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2376" w14:textId="77777777" w:rsidR="00A20700" w:rsidRPr="003768BD" w:rsidRDefault="00A20700" w:rsidP="0000684B">
      <w:pPr>
        <w:pStyle w:val="Headline20pt"/>
        <w:rPr>
          <w:rFonts w:cs="Arial"/>
          <w:sz w:val="22"/>
          <w:szCs w:val="22"/>
        </w:rPr>
      </w:pPr>
      <w:r w:rsidRPr="003768BD">
        <w:rPr>
          <w:rFonts w:cs="Arial"/>
          <w:sz w:val="22"/>
          <w:szCs w:val="22"/>
        </w:rPr>
        <w:t xml:space="preserve">MINUTES of Stakeholder Workshop </w:t>
      </w:r>
    </w:p>
    <w:p w14:paraId="406E3E0F" w14:textId="77777777" w:rsidR="00CB778E" w:rsidRPr="003768BD" w:rsidRDefault="00CB778E" w:rsidP="0000684B">
      <w:pPr>
        <w:pStyle w:val="Headline20pt"/>
        <w:rPr>
          <w:rFonts w:cs="Arial"/>
          <w:sz w:val="22"/>
          <w:szCs w:val="22"/>
        </w:rPr>
      </w:pPr>
      <w:r w:rsidRPr="003768BD">
        <w:rPr>
          <w:rFonts w:cs="Arial"/>
          <w:sz w:val="22"/>
          <w:szCs w:val="22"/>
        </w:rPr>
        <w:t>O</w:t>
      </w:r>
      <w:r w:rsidR="00A20700" w:rsidRPr="003768BD">
        <w:rPr>
          <w:rFonts w:cs="Arial"/>
          <w:sz w:val="22"/>
          <w:szCs w:val="22"/>
        </w:rPr>
        <w:t>n Load Frequency Reserves and Control Network Code held on 12</w:t>
      </w:r>
      <w:r w:rsidR="00A20700" w:rsidRPr="003768BD">
        <w:rPr>
          <w:rFonts w:cs="Arial"/>
          <w:sz w:val="22"/>
          <w:szCs w:val="22"/>
          <w:vertAlign w:val="superscript"/>
        </w:rPr>
        <w:t>th</w:t>
      </w:r>
      <w:r w:rsidRPr="003768BD">
        <w:rPr>
          <w:rFonts w:cs="Arial"/>
          <w:sz w:val="22"/>
          <w:szCs w:val="22"/>
        </w:rPr>
        <w:t xml:space="preserve"> March 2013</w:t>
      </w:r>
    </w:p>
    <w:p w14:paraId="604F9745" w14:textId="77777777" w:rsidR="00942A48" w:rsidRPr="003768BD" w:rsidRDefault="00A20700" w:rsidP="0000684B">
      <w:pPr>
        <w:pStyle w:val="Headline20pt"/>
        <w:rPr>
          <w:rFonts w:cs="Arial"/>
          <w:sz w:val="22"/>
          <w:szCs w:val="22"/>
        </w:rPr>
      </w:pPr>
      <w:proofErr w:type="gramStart"/>
      <w:r w:rsidRPr="003768BD">
        <w:rPr>
          <w:rFonts w:cs="Arial"/>
          <w:sz w:val="22"/>
          <w:szCs w:val="22"/>
        </w:rPr>
        <w:t>at</w:t>
      </w:r>
      <w:proofErr w:type="gramEnd"/>
      <w:r w:rsidRPr="003768BD">
        <w:rPr>
          <w:rFonts w:cs="Arial"/>
          <w:sz w:val="22"/>
          <w:szCs w:val="22"/>
        </w:rPr>
        <w:t xml:space="preserve"> ENTSO-E premises Avenue de </w:t>
      </w:r>
      <w:proofErr w:type="spellStart"/>
      <w:r w:rsidRPr="003768BD">
        <w:rPr>
          <w:rFonts w:cs="Arial"/>
          <w:sz w:val="22"/>
          <w:szCs w:val="22"/>
        </w:rPr>
        <w:t>Cortenberg</w:t>
      </w:r>
      <w:proofErr w:type="spellEnd"/>
      <w:r w:rsidRPr="003768BD">
        <w:rPr>
          <w:rFonts w:cs="Arial"/>
          <w:sz w:val="22"/>
          <w:szCs w:val="22"/>
        </w:rPr>
        <w:t xml:space="preserve"> 100, Brussels</w:t>
      </w:r>
      <w:r w:rsidR="0052677F" w:rsidRPr="003768BD">
        <w:rPr>
          <w:rFonts w:cs="Arial"/>
          <w:sz w:val="22"/>
          <w:szCs w:val="22"/>
        </w:rPr>
        <w:t>.</w:t>
      </w:r>
      <w:r w:rsidRPr="003768BD">
        <w:rPr>
          <w:rFonts w:cs="Arial"/>
          <w:sz w:val="22"/>
          <w:szCs w:val="22"/>
        </w:rPr>
        <w:t xml:space="preserve"> </w:t>
      </w:r>
    </w:p>
    <w:p w14:paraId="686B1964" w14:textId="4A2813C0" w:rsidR="001453AE" w:rsidRPr="00002108" w:rsidRDefault="001453AE" w:rsidP="001453AE">
      <w:pPr>
        <w:rPr>
          <w:rFonts w:ascii="Arial" w:hAnsi="Arial"/>
          <w:lang w:val="en-GB"/>
        </w:rPr>
      </w:pPr>
      <w:r w:rsidRPr="00002108">
        <w:rPr>
          <w:rFonts w:ascii="Arial" w:hAnsi="Arial"/>
          <w:lang w:val="en-GB"/>
        </w:rPr>
        <w:t xml:space="preserve">Mark Copley gave a welcome, and outlined that </w:t>
      </w:r>
      <w:r w:rsidR="003768BD" w:rsidRPr="003768BD">
        <w:rPr>
          <w:rFonts w:ascii="Arial" w:hAnsi="Arial" w:cs="Arial"/>
          <w:lang w:val="en-GB"/>
        </w:rPr>
        <w:t xml:space="preserve">the Network Code on </w:t>
      </w:r>
      <w:r w:rsidRPr="00002108">
        <w:rPr>
          <w:rFonts w:ascii="Arial" w:hAnsi="Arial"/>
          <w:lang w:val="en-GB"/>
        </w:rPr>
        <w:t>Load, Frequency Control and Reserves is an important code, which links operations, market and connections. The purposes of the workshop are for the stakeholders to ask questions and focus on the important areas.</w:t>
      </w:r>
    </w:p>
    <w:p w14:paraId="6FB9FDAC" w14:textId="517A5607" w:rsidR="001453AE" w:rsidRPr="00002108" w:rsidRDefault="001453AE" w:rsidP="001453AE">
      <w:pPr>
        <w:rPr>
          <w:rFonts w:ascii="Arial" w:hAnsi="Arial"/>
          <w:lang w:val="en-GB"/>
        </w:rPr>
      </w:pPr>
      <w:r w:rsidRPr="00002108">
        <w:rPr>
          <w:rFonts w:ascii="Arial" w:hAnsi="Arial"/>
          <w:lang w:val="en-GB"/>
        </w:rPr>
        <w:t>Frank Reyer gave an introduction and outline to the day, with a summary of the document structure. Articles 1 to 7 and transparency were not covered by the presentations to be given</w:t>
      </w:r>
      <w:r w:rsidR="000E510D" w:rsidRPr="00002108">
        <w:rPr>
          <w:rFonts w:ascii="Arial" w:hAnsi="Arial"/>
          <w:lang w:val="en-GB"/>
        </w:rPr>
        <w:t>.</w:t>
      </w:r>
    </w:p>
    <w:p w14:paraId="4D45A259" w14:textId="2BC28151" w:rsidR="001453AE" w:rsidRPr="00002108" w:rsidRDefault="001453AE" w:rsidP="001453AE">
      <w:pPr>
        <w:rPr>
          <w:rFonts w:ascii="Arial" w:hAnsi="Arial"/>
          <w:lang w:val="en-GB"/>
        </w:rPr>
      </w:pPr>
      <w:r w:rsidRPr="00002108">
        <w:rPr>
          <w:rFonts w:ascii="Arial" w:hAnsi="Arial"/>
          <w:lang w:val="en-GB"/>
        </w:rPr>
        <w:t>Members of the drafting team gave a presentation which was divided into topics th</w:t>
      </w:r>
      <w:r w:rsidR="005D5252">
        <w:rPr>
          <w:rFonts w:ascii="Arial" w:hAnsi="Arial"/>
          <w:lang w:val="en-GB"/>
        </w:rPr>
        <w:t xml:space="preserve">roughout the day.  </w:t>
      </w:r>
    </w:p>
    <w:p w14:paraId="03721BB5" w14:textId="77777777" w:rsidR="001453AE" w:rsidRPr="00002108" w:rsidRDefault="001453AE" w:rsidP="001453AE">
      <w:pPr>
        <w:rPr>
          <w:rFonts w:ascii="Arial" w:hAnsi="Arial"/>
          <w:b/>
          <w:lang w:val="en-GB"/>
        </w:rPr>
      </w:pPr>
      <w:r w:rsidRPr="00002108">
        <w:rPr>
          <w:rFonts w:ascii="Arial" w:hAnsi="Arial"/>
          <w:b/>
          <w:lang w:val="en-GB"/>
        </w:rPr>
        <w:t>Question</w:t>
      </w:r>
    </w:p>
    <w:p w14:paraId="4B9DAD65" w14:textId="01A28487" w:rsidR="001453AE" w:rsidRPr="00002108" w:rsidRDefault="001453AE" w:rsidP="001453AE">
      <w:pPr>
        <w:rPr>
          <w:rFonts w:ascii="Arial" w:hAnsi="Arial"/>
          <w:lang w:val="en-GB"/>
        </w:rPr>
      </w:pPr>
      <w:r w:rsidRPr="00002108">
        <w:rPr>
          <w:rFonts w:ascii="Arial" w:hAnsi="Arial"/>
          <w:lang w:val="en-GB"/>
        </w:rPr>
        <w:t xml:space="preserve">Clarity was required regarding reserve providing group. Is </w:t>
      </w:r>
      <w:r w:rsidRPr="003768BD">
        <w:rPr>
          <w:rFonts w:ascii="Arial" w:hAnsi="Arial" w:cs="Arial"/>
          <w:lang w:val="en-GB"/>
        </w:rPr>
        <w:t>i</w:t>
      </w:r>
      <w:r w:rsidR="003768BD" w:rsidRPr="003768BD">
        <w:rPr>
          <w:rFonts w:ascii="Arial" w:hAnsi="Arial" w:cs="Arial"/>
          <w:lang w:val="en-GB"/>
        </w:rPr>
        <w:t>t</w:t>
      </w:r>
      <w:r w:rsidRPr="00002108">
        <w:rPr>
          <w:rFonts w:ascii="Arial" w:hAnsi="Arial"/>
          <w:lang w:val="en-GB"/>
        </w:rPr>
        <w:t xml:space="preserve"> right to assume that</w:t>
      </w:r>
      <w:r w:rsidR="003768BD" w:rsidRPr="00002108">
        <w:rPr>
          <w:rFonts w:ascii="Arial" w:hAnsi="Arial"/>
          <w:lang w:val="en-GB"/>
        </w:rPr>
        <w:t xml:space="preserve"> </w:t>
      </w:r>
      <w:r w:rsidR="003768BD" w:rsidRPr="003768BD">
        <w:rPr>
          <w:rFonts w:ascii="Arial" w:hAnsi="Arial" w:cs="Arial"/>
          <w:lang w:val="en-GB"/>
        </w:rPr>
        <w:t>an</w:t>
      </w:r>
      <w:r w:rsidRPr="003768BD">
        <w:rPr>
          <w:rFonts w:ascii="Arial" w:hAnsi="Arial" w:cs="Arial"/>
          <w:lang w:val="en-GB"/>
        </w:rPr>
        <w:t xml:space="preserve"> </w:t>
      </w:r>
      <w:r w:rsidRPr="00002108">
        <w:rPr>
          <w:rFonts w:ascii="Arial" w:hAnsi="Arial"/>
          <w:lang w:val="en-GB"/>
        </w:rPr>
        <w:t>aggregated unit is o</w:t>
      </w:r>
      <w:r w:rsidR="000E510D" w:rsidRPr="00002108">
        <w:rPr>
          <w:rFonts w:ascii="Arial" w:hAnsi="Arial"/>
          <w:lang w:val="en-GB"/>
        </w:rPr>
        <w:t>ne group?</w:t>
      </w:r>
      <w:r w:rsidRPr="00002108">
        <w:rPr>
          <w:rFonts w:ascii="Arial" w:hAnsi="Arial"/>
          <w:lang w:val="en-GB"/>
        </w:rPr>
        <w:t xml:space="preserve"> (</w:t>
      </w:r>
      <w:proofErr w:type="gramStart"/>
      <w:r w:rsidRPr="00002108">
        <w:rPr>
          <w:rFonts w:ascii="Arial" w:hAnsi="Arial"/>
          <w:lang w:val="en-GB"/>
        </w:rPr>
        <w:t>reply</w:t>
      </w:r>
      <w:proofErr w:type="gramEnd"/>
      <w:r w:rsidRPr="00002108">
        <w:rPr>
          <w:rFonts w:ascii="Arial" w:hAnsi="Arial"/>
          <w:lang w:val="en-GB"/>
        </w:rPr>
        <w:t xml:space="preserve"> - yes). Would a consumer DSR use an aggregator</w:t>
      </w:r>
      <w:r w:rsidR="003768BD" w:rsidRPr="003768BD">
        <w:rPr>
          <w:rFonts w:ascii="Arial" w:hAnsi="Arial" w:cs="Arial"/>
          <w:lang w:val="en-GB"/>
        </w:rPr>
        <w:t>?</w:t>
      </w:r>
      <w:r w:rsidR="000E510D" w:rsidRPr="00002108">
        <w:rPr>
          <w:rFonts w:ascii="Arial" w:hAnsi="Arial"/>
          <w:lang w:val="en-GB"/>
        </w:rPr>
        <w:t xml:space="preserve"> (</w:t>
      </w:r>
      <w:proofErr w:type="gramStart"/>
      <w:r w:rsidR="000E510D" w:rsidRPr="00002108">
        <w:rPr>
          <w:rFonts w:ascii="Arial" w:hAnsi="Arial"/>
          <w:lang w:val="en-GB"/>
        </w:rPr>
        <w:t>reply</w:t>
      </w:r>
      <w:proofErr w:type="gramEnd"/>
      <w:r w:rsidR="000E510D" w:rsidRPr="00002108">
        <w:rPr>
          <w:rFonts w:ascii="Arial" w:hAnsi="Arial"/>
          <w:lang w:val="en-GB"/>
        </w:rPr>
        <w:t xml:space="preserve"> -</w:t>
      </w:r>
      <w:r w:rsidR="003768BD" w:rsidRPr="003768BD">
        <w:rPr>
          <w:rFonts w:ascii="Arial" w:hAnsi="Arial" w:cs="Arial"/>
          <w:lang w:val="en-GB"/>
        </w:rPr>
        <w:t xml:space="preserve"> </w:t>
      </w:r>
      <w:r w:rsidR="000E510D" w:rsidRPr="00002108">
        <w:rPr>
          <w:rFonts w:ascii="Arial" w:hAnsi="Arial"/>
          <w:lang w:val="en-GB"/>
        </w:rPr>
        <w:t>yes</w:t>
      </w:r>
      <w:r w:rsidR="000E510D" w:rsidRPr="003768BD">
        <w:rPr>
          <w:rFonts w:ascii="Arial" w:hAnsi="Arial" w:cs="Arial"/>
          <w:lang w:val="en-GB"/>
        </w:rPr>
        <w:t>)</w:t>
      </w:r>
      <w:r w:rsidR="003768BD" w:rsidRPr="003768BD">
        <w:rPr>
          <w:rFonts w:ascii="Arial" w:hAnsi="Arial" w:cs="Arial"/>
          <w:lang w:val="en-GB"/>
        </w:rPr>
        <w:t>.</w:t>
      </w:r>
      <w:r w:rsidRPr="00002108">
        <w:rPr>
          <w:rFonts w:ascii="Arial" w:hAnsi="Arial"/>
          <w:lang w:val="en-GB"/>
        </w:rPr>
        <w:t xml:space="preserve"> The definition requires clarification in the code.  </w:t>
      </w:r>
    </w:p>
    <w:p w14:paraId="7B11CFD5" w14:textId="77777777" w:rsidR="001453AE" w:rsidRPr="00002108" w:rsidRDefault="001453AE" w:rsidP="001453AE">
      <w:pPr>
        <w:rPr>
          <w:rFonts w:ascii="Arial" w:hAnsi="Arial"/>
          <w:b/>
          <w:lang w:val="en-GB"/>
        </w:rPr>
      </w:pPr>
      <w:r w:rsidRPr="00002108">
        <w:rPr>
          <w:rFonts w:ascii="Arial" w:hAnsi="Arial"/>
          <w:b/>
          <w:lang w:val="en-GB"/>
        </w:rPr>
        <w:t>Statement</w:t>
      </w:r>
    </w:p>
    <w:p w14:paraId="755F1DE7" w14:textId="347A1170" w:rsidR="001453AE" w:rsidRPr="00002108" w:rsidRDefault="001453AE" w:rsidP="001453AE">
      <w:pPr>
        <w:rPr>
          <w:rFonts w:ascii="Arial" w:hAnsi="Arial"/>
          <w:lang w:val="en-GB"/>
        </w:rPr>
      </w:pPr>
      <w:r w:rsidRPr="00002108">
        <w:rPr>
          <w:rFonts w:ascii="Arial" w:hAnsi="Arial"/>
          <w:lang w:val="en-GB"/>
        </w:rPr>
        <w:t>In article 3.3 regarding regulatory approval there is too much detail which is not pa</w:t>
      </w:r>
      <w:r w:rsidR="000E510D" w:rsidRPr="00002108">
        <w:rPr>
          <w:rFonts w:ascii="Arial" w:hAnsi="Arial"/>
          <w:lang w:val="en-GB"/>
        </w:rPr>
        <w:t>ssed to stakeholders especially</w:t>
      </w:r>
      <w:r w:rsidRPr="00002108">
        <w:rPr>
          <w:rFonts w:ascii="Arial" w:hAnsi="Arial"/>
          <w:lang w:val="en-GB"/>
        </w:rPr>
        <w:t xml:space="preserve"> NRAs. A section on TSO compliance is </w:t>
      </w:r>
      <w:r w:rsidR="003768BD" w:rsidRPr="003768BD">
        <w:rPr>
          <w:rFonts w:ascii="Arial" w:hAnsi="Arial" w:cs="Arial"/>
          <w:lang w:val="en-GB"/>
        </w:rPr>
        <w:t>requested</w:t>
      </w:r>
      <w:r w:rsidR="000E510D" w:rsidRPr="00002108">
        <w:rPr>
          <w:rFonts w:ascii="Arial" w:hAnsi="Arial"/>
          <w:lang w:val="en-GB"/>
        </w:rPr>
        <w:t>.</w:t>
      </w:r>
    </w:p>
    <w:p w14:paraId="5D0B2CF7" w14:textId="0C4E2AC2" w:rsidR="001453AE" w:rsidRPr="00002108" w:rsidRDefault="001453AE" w:rsidP="001453AE">
      <w:pPr>
        <w:rPr>
          <w:rFonts w:ascii="Arial" w:hAnsi="Arial"/>
          <w:lang w:val="en-GB"/>
        </w:rPr>
      </w:pPr>
      <w:r w:rsidRPr="00002108">
        <w:rPr>
          <w:rFonts w:ascii="Arial" w:hAnsi="Arial"/>
          <w:lang w:val="en-GB"/>
        </w:rPr>
        <w:t>(Reply –article 3.3 aims to ensure decisions are in a non</w:t>
      </w:r>
      <w:r w:rsidR="000E510D" w:rsidRPr="00002108">
        <w:rPr>
          <w:rFonts w:ascii="Arial" w:hAnsi="Arial"/>
          <w:lang w:val="en-GB"/>
        </w:rPr>
        <w:t>-</w:t>
      </w:r>
      <w:r w:rsidRPr="00002108">
        <w:rPr>
          <w:rFonts w:ascii="Arial" w:hAnsi="Arial"/>
          <w:lang w:val="en-GB"/>
        </w:rPr>
        <w:t xml:space="preserve"> discriminatory way. Article 3.3 is meant to be </w:t>
      </w:r>
      <w:r w:rsidRPr="003768BD">
        <w:rPr>
          <w:rFonts w:ascii="Arial" w:hAnsi="Arial" w:cs="Arial"/>
          <w:lang w:val="en-GB"/>
        </w:rPr>
        <w:t>non</w:t>
      </w:r>
      <w:r w:rsidR="000E510D" w:rsidRPr="003768BD">
        <w:rPr>
          <w:rFonts w:ascii="Arial" w:hAnsi="Arial" w:cs="Arial"/>
          <w:lang w:val="en-GB"/>
        </w:rPr>
        <w:t>-</w:t>
      </w:r>
      <w:r w:rsidRPr="00002108">
        <w:rPr>
          <w:rFonts w:ascii="Arial" w:hAnsi="Arial"/>
          <w:lang w:val="en-GB"/>
        </w:rPr>
        <w:t>proportional</w:t>
      </w:r>
      <w:r w:rsidRPr="003768BD">
        <w:rPr>
          <w:rFonts w:ascii="Arial" w:hAnsi="Arial" w:cs="Arial"/>
          <w:lang w:val="en-GB"/>
        </w:rPr>
        <w:t>.)</w:t>
      </w:r>
    </w:p>
    <w:p w14:paraId="10C8D7ED" w14:textId="77777777" w:rsidR="001453AE" w:rsidRPr="00002108" w:rsidRDefault="001453AE" w:rsidP="001453AE">
      <w:pPr>
        <w:rPr>
          <w:rFonts w:ascii="Arial" w:hAnsi="Arial"/>
          <w:b/>
          <w:lang w:val="en-GB"/>
        </w:rPr>
      </w:pPr>
      <w:r w:rsidRPr="00002108">
        <w:rPr>
          <w:rFonts w:ascii="Arial" w:hAnsi="Arial"/>
          <w:b/>
          <w:lang w:val="en-GB"/>
        </w:rPr>
        <w:t>Statement</w:t>
      </w:r>
    </w:p>
    <w:p w14:paraId="04104A8F" w14:textId="1B9F7493" w:rsidR="001453AE" w:rsidRPr="00002108" w:rsidRDefault="001453AE" w:rsidP="001453AE">
      <w:pPr>
        <w:rPr>
          <w:rFonts w:ascii="Arial" w:hAnsi="Arial"/>
          <w:lang w:val="en-GB"/>
        </w:rPr>
      </w:pPr>
      <w:r w:rsidRPr="00002108">
        <w:rPr>
          <w:rFonts w:ascii="Arial" w:hAnsi="Arial"/>
          <w:lang w:val="en-GB"/>
        </w:rPr>
        <w:t xml:space="preserve">There is a general issue regarding the general principles in the codes. </w:t>
      </w:r>
      <w:r w:rsidR="003768BD" w:rsidRPr="003768BD">
        <w:rPr>
          <w:rFonts w:ascii="Arial" w:hAnsi="Arial" w:cs="Arial"/>
          <w:lang w:val="en-GB"/>
        </w:rPr>
        <w:t xml:space="preserve">NC </w:t>
      </w:r>
      <w:r w:rsidRPr="00002108">
        <w:rPr>
          <w:rFonts w:ascii="Arial" w:hAnsi="Arial"/>
          <w:lang w:val="en-GB"/>
        </w:rPr>
        <w:t>Operational Security</w:t>
      </w:r>
      <w:r w:rsidR="003768BD" w:rsidRPr="003768BD">
        <w:rPr>
          <w:rFonts w:ascii="Arial" w:hAnsi="Arial" w:cs="Arial"/>
          <w:lang w:val="en-GB"/>
        </w:rPr>
        <w:t xml:space="preserve"> </w:t>
      </w:r>
      <w:r w:rsidR="000E510D" w:rsidRPr="00002108">
        <w:rPr>
          <w:rFonts w:ascii="Arial" w:hAnsi="Arial"/>
          <w:lang w:val="en-GB"/>
        </w:rPr>
        <w:t>(OS)</w:t>
      </w:r>
      <w:r w:rsidRPr="00002108">
        <w:rPr>
          <w:rFonts w:ascii="Arial" w:hAnsi="Arial"/>
          <w:lang w:val="en-GB"/>
        </w:rPr>
        <w:t xml:space="preserve"> uses the </w:t>
      </w:r>
      <w:r w:rsidR="003768BD" w:rsidRPr="003768BD">
        <w:rPr>
          <w:rFonts w:ascii="Arial" w:hAnsi="Arial" w:cs="Arial"/>
          <w:lang w:val="en-GB"/>
        </w:rPr>
        <w:t xml:space="preserve">NC </w:t>
      </w:r>
      <w:r w:rsidRPr="00002108">
        <w:rPr>
          <w:rFonts w:ascii="Arial" w:hAnsi="Arial"/>
          <w:lang w:val="en-GB"/>
        </w:rPr>
        <w:t>CACM methodology. There needs to be the same approach across all the codes. As a general principle all codes are children of the regulations, the sub-objectives of the individual codes are not neede</w:t>
      </w:r>
      <w:r w:rsidR="000E510D" w:rsidRPr="00002108">
        <w:rPr>
          <w:rFonts w:ascii="Arial" w:hAnsi="Arial"/>
          <w:lang w:val="en-GB"/>
        </w:rPr>
        <w:t>d</w:t>
      </w:r>
      <w:r w:rsidRPr="00002108">
        <w:rPr>
          <w:rFonts w:ascii="Arial" w:hAnsi="Arial"/>
          <w:lang w:val="en-GB"/>
        </w:rPr>
        <w:t xml:space="preserve">. Why not apply </w:t>
      </w:r>
      <w:r w:rsidR="003768BD" w:rsidRPr="003768BD">
        <w:rPr>
          <w:rFonts w:ascii="Arial" w:hAnsi="Arial" w:cs="Arial"/>
          <w:lang w:val="en-GB"/>
        </w:rPr>
        <w:t xml:space="preserve">the </w:t>
      </w:r>
      <w:r w:rsidRPr="00002108">
        <w:rPr>
          <w:rFonts w:ascii="Arial" w:hAnsi="Arial"/>
          <w:lang w:val="en-GB"/>
        </w:rPr>
        <w:t>CACM solution as in OS</w:t>
      </w:r>
      <w:r w:rsidR="000E510D" w:rsidRPr="00002108">
        <w:rPr>
          <w:rFonts w:ascii="Arial" w:hAnsi="Arial"/>
          <w:lang w:val="en-GB"/>
        </w:rPr>
        <w:t>?</w:t>
      </w:r>
    </w:p>
    <w:p w14:paraId="000910EB" w14:textId="5A62E5FE" w:rsidR="001453AE" w:rsidRPr="00002108" w:rsidRDefault="001453AE" w:rsidP="001453AE">
      <w:pPr>
        <w:rPr>
          <w:rFonts w:ascii="Arial" w:hAnsi="Arial"/>
          <w:lang w:val="en-GB"/>
        </w:rPr>
      </w:pPr>
      <w:r w:rsidRPr="00002108">
        <w:rPr>
          <w:rFonts w:ascii="Arial" w:hAnsi="Arial"/>
          <w:lang w:val="en-GB"/>
        </w:rPr>
        <w:t>(Reply - the OS version was written after this was published, and this code has an older version of text. The code will have the same clause in all the codes)</w:t>
      </w:r>
      <w:r w:rsidR="000E510D" w:rsidRPr="00002108">
        <w:rPr>
          <w:rFonts w:ascii="Arial" w:hAnsi="Arial"/>
          <w:lang w:val="en-GB"/>
        </w:rPr>
        <w:t>.</w:t>
      </w:r>
    </w:p>
    <w:p w14:paraId="76DAA6FD" w14:textId="51A8AC84" w:rsidR="001453AE" w:rsidRPr="00002108" w:rsidRDefault="001453AE" w:rsidP="001453AE">
      <w:pPr>
        <w:rPr>
          <w:rFonts w:ascii="Arial" w:hAnsi="Arial"/>
          <w:lang w:val="en-GB"/>
        </w:rPr>
      </w:pPr>
      <w:r w:rsidRPr="00002108">
        <w:rPr>
          <w:rFonts w:ascii="Arial" w:hAnsi="Arial"/>
          <w:lang w:val="en-GB"/>
        </w:rPr>
        <w:t>There are conflicts between article 3.3 and 4.</w:t>
      </w:r>
      <w:r w:rsidR="000E510D" w:rsidRPr="00002108">
        <w:rPr>
          <w:rFonts w:ascii="Arial" w:hAnsi="Arial"/>
          <w:lang w:val="en-GB"/>
        </w:rPr>
        <w:t>3</w:t>
      </w:r>
      <w:r w:rsidRPr="00002108">
        <w:rPr>
          <w:rFonts w:ascii="Arial" w:hAnsi="Arial"/>
          <w:lang w:val="en-GB"/>
        </w:rPr>
        <w:t>. The latest version of RFG terminology</w:t>
      </w:r>
      <w:r w:rsidR="000E510D" w:rsidRPr="00002108">
        <w:rPr>
          <w:rFonts w:ascii="Arial" w:hAnsi="Arial"/>
          <w:lang w:val="en-GB"/>
        </w:rPr>
        <w:t xml:space="preserve"> </w:t>
      </w:r>
      <w:r w:rsidRPr="00002108">
        <w:rPr>
          <w:rFonts w:ascii="Arial" w:hAnsi="Arial"/>
          <w:lang w:val="en-GB"/>
        </w:rPr>
        <w:t>needs to feed into the codes</w:t>
      </w:r>
    </w:p>
    <w:p w14:paraId="3D452AC7" w14:textId="77777777" w:rsidR="001453AE" w:rsidRPr="00002108" w:rsidRDefault="001453AE" w:rsidP="001453AE">
      <w:pPr>
        <w:rPr>
          <w:rFonts w:ascii="Arial" w:hAnsi="Arial"/>
          <w:lang w:val="en-GB"/>
        </w:rPr>
      </w:pPr>
      <w:r w:rsidRPr="00002108">
        <w:rPr>
          <w:rFonts w:ascii="Arial" w:hAnsi="Arial"/>
          <w:lang w:val="en-GB"/>
        </w:rPr>
        <w:t>There needs to be a different capacity definition. The use of virtual tie line conflicts with CACM (reply – this needs to change to ATC, this needs mor</w:t>
      </w:r>
      <w:r w:rsidR="000E510D" w:rsidRPr="00002108">
        <w:rPr>
          <w:rFonts w:ascii="Arial" w:hAnsi="Arial"/>
          <w:lang w:val="en-GB"/>
        </w:rPr>
        <w:t>e relationship with the physics</w:t>
      </w:r>
      <w:r w:rsidRPr="00002108">
        <w:rPr>
          <w:rFonts w:ascii="Arial" w:hAnsi="Arial"/>
          <w:lang w:val="en-GB"/>
        </w:rPr>
        <w:t>)</w:t>
      </w:r>
      <w:r w:rsidR="000E510D" w:rsidRPr="00002108">
        <w:rPr>
          <w:rFonts w:ascii="Arial" w:hAnsi="Arial"/>
          <w:lang w:val="en-GB"/>
        </w:rPr>
        <w:t>.</w:t>
      </w:r>
    </w:p>
    <w:p w14:paraId="2186E6F1" w14:textId="77777777" w:rsidR="001453AE" w:rsidRPr="00002108" w:rsidRDefault="001453AE" w:rsidP="001453AE">
      <w:pPr>
        <w:rPr>
          <w:rFonts w:ascii="Arial" w:hAnsi="Arial"/>
          <w:lang w:val="en-GB"/>
        </w:rPr>
      </w:pPr>
      <w:r w:rsidRPr="00002108">
        <w:rPr>
          <w:rFonts w:ascii="Arial" w:hAnsi="Arial"/>
          <w:lang w:val="en-GB"/>
        </w:rPr>
        <w:t>Article 3 is very important</w:t>
      </w:r>
      <w:r w:rsidR="000E510D" w:rsidRPr="00002108">
        <w:rPr>
          <w:rFonts w:ascii="Arial" w:hAnsi="Arial"/>
          <w:lang w:val="en-GB"/>
        </w:rPr>
        <w:t xml:space="preserve"> as many articles refer to this.</w:t>
      </w:r>
    </w:p>
    <w:p w14:paraId="4F566C70" w14:textId="1D998FE2" w:rsidR="001453AE" w:rsidRPr="00002108" w:rsidRDefault="001453AE" w:rsidP="001453AE">
      <w:pPr>
        <w:rPr>
          <w:rFonts w:ascii="Arial" w:hAnsi="Arial"/>
          <w:lang w:val="en-GB"/>
        </w:rPr>
      </w:pPr>
      <w:r w:rsidRPr="00002108">
        <w:rPr>
          <w:rFonts w:ascii="Arial" w:hAnsi="Arial"/>
          <w:lang w:val="en-GB"/>
        </w:rPr>
        <w:lastRenderedPageBreak/>
        <w:t>Some definitions are missing</w:t>
      </w:r>
      <w:r w:rsidR="003768BD" w:rsidRPr="003768BD">
        <w:rPr>
          <w:rFonts w:ascii="Arial" w:hAnsi="Arial" w:cs="Arial"/>
          <w:lang w:val="en-GB"/>
        </w:rPr>
        <w:t>;</w:t>
      </w:r>
      <w:r w:rsidRPr="00002108">
        <w:rPr>
          <w:rFonts w:ascii="Arial" w:hAnsi="Arial"/>
          <w:lang w:val="en-GB"/>
        </w:rPr>
        <w:t xml:space="preserve"> for example there are some words which are </w:t>
      </w:r>
      <w:r w:rsidR="003768BD" w:rsidRPr="003768BD">
        <w:rPr>
          <w:rFonts w:ascii="Arial" w:hAnsi="Arial" w:cs="Arial"/>
          <w:lang w:val="en-GB"/>
        </w:rPr>
        <w:t>capitalised</w:t>
      </w:r>
      <w:r w:rsidR="000E510D" w:rsidRPr="00002108">
        <w:rPr>
          <w:rFonts w:ascii="Arial" w:hAnsi="Arial"/>
          <w:lang w:val="en-GB"/>
        </w:rPr>
        <w:t>.</w:t>
      </w:r>
    </w:p>
    <w:p w14:paraId="418AEA11" w14:textId="77777777" w:rsidR="001453AE" w:rsidRPr="00002108" w:rsidRDefault="001453AE" w:rsidP="001453AE">
      <w:pPr>
        <w:rPr>
          <w:rFonts w:ascii="Arial" w:hAnsi="Arial"/>
          <w:lang w:val="en-GB"/>
        </w:rPr>
      </w:pPr>
      <w:r w:rsidRPr="00002108">
        <w:rPr>
          <w:rFonts w:ascii="Arial" w:hAnsi="Arial"/>
          <w:lang w:val="en-GB"/>
        </w:rPr>
        <w:t>ATC needs to change to available physical capacity</w:t>
      </w:r>
      <w:r w:rsidR="000E510D" w:rsidRPr="00002108">
        <w:rPr>
          <w:rFonts w:ascii="Arial" w:hAnsi="Arial"/>
          <w:lang w:val="en-GB"/>
        </w:rPr>
        <w:t>.</w:t>
      </w:r>
    </w:p>
    <w:p w14:paraId="09425ECD" w14:textId="77777777" w:rsidR="001453AE" w:rsidRPr="00002108" w:rsidRDefault="001453AE" w:rsidP="001453AE">
      <w:pPr>
        <w:rPr>
          <w:rFonts w:ascii="Arial" w:hAnsi="Arial"/>
          <w:lang w:val="en-GB"/>
        </w:rPr>
      </w:pPr>
      <w:r w:rsidRPr="00002108">
        <w:rPr>
          <w:rFonts w:ascii="Arial" w:hAnsi="Arial"/>
          <w:lang w:val="en-GB"/>
        </w:rPr>
        <w:t>Virtual tie line, what does this mean?</w:t>
      </w:r>
    </w:p>
    <w:p w14:paraId="523BA308" w14:textId="4E45E0B0" w:rsidR="001453AE" w:rsidRPr="00002108" w:rsidRDefault="003768BD" w:rsidP="001453AE">
      <w:pPr>
        <w:rPr>
          <w:rFonts w:ascii="Arial" w:hAnsi="Arial"/>
          <w:lang w:val="en-GB"/>
        </w:rPr>
      </w:pPr>
      <w:r w:rsidRPr="003768BD">
        <w:rPr>
          <w:rFonts w:ascii="Arial" w:hAnsi="Arial" w:cs="Arial"/>
          <w:lang w:val="en-GB"/>
        </w:rPr>
        <w:t>W</w:t>
      </w:r>
      <w:r w:rsidR="001453AE" w:rsidRPr="003768BD">
        <w:rPr>
          <w:rFonts w:ascii="Arial" w:hAnsi="Arial" w:cs="Arial"/>
          <w:lang w:val="en-GB"/>
        </w:rPr>
        <w:t xml:space="preserve">hat does </w:t>
      </w:r>
      <w:r w:rsidRPr="003768BD">
        <w:rPr>
          <w:rFonts w:ascii="Arial" w:hAnsi="Arial" w:cs="Arial"/>
          <w:lang w:val="en-GB"/>
        </w:rPr>
        <w:t>set</w:t>
      </w:r>
      <w:r w:rsidRPr="00002108">
        <w:rPr>
          <w:rFonts w:ascii="Arial" w:hAnsi="Arial"/>
          <w:lang w:val="en-GB"/>
        </w:rPr>
        <w:t xml:space="preserve"> point value </w:t>
      </w:r>
      <w:r w:rsidR="001453AE" w:rsidRPr="00002108">
        <w:rPr>
          <w:rFonts w:ascii="Arial" w:hAnsi="Arial"/>
          <w:lang w:val="en-GB"/>
        </w:rPr>
        <w:t>mean?</w:t>
      </w:r>
    </w:p>
    <w:p w14:paraId="54EA4B76" w14:textId="77777777" w:rsidR="001453AE" w:rsidRPr="00002108" w:rsidRDefault="000E510D" w:rsidP="001453AE">
      <w:pPr>
        <w:rPr>
          <w:rFonts w:ascii="Arial" w:hAnsi="Arial"/>
          <w:lang w:val="en-GB"/>
        </w:rPr>
      </w:pPr>
      <w:r w:rsidRPr="00002108">
        <w:rPr>
          <w:rFonts w:ascii="Arial" w:hAnsi="Arial"/>
          <w:lang w:val="en-GB"/>
        </w:rPr>
        <w:t>(</w:t>
      </w:r>
      <w:proofErr w:type="gramStart"/>
      <w:r w:rsidRPr="00002108">
        <w:rPr>
          <w:rFonts w:ascii="Arial" w:hAnsi="Arial"/>
          <w:lang w:val="en-GB"/>
        </w:rPr>
        <w:t>reply-</w:t>
      </w:r>
      <w:proofErr w:type="gramEnd"/>
      <w:r w:rsidR="001453AE" w:rsidRPr="00002108">
        <w:rPr>
          <w:rFonts w:ascii="Arial" w:hAnsi="Arial"/>
          <w:lang w:val="en-GB"/>
        </w:rPr>
        <w:t xml:space="preserve"> comments noted )</w:t>
      </w:r>
      <w:r w:rsidRPr="00002108">
        <w:rPr>
          <w:rFonts w:ascii="Arial" w:hAnsi="Arial"/>
          <w:lang w:val="en-GB"/>
        </w:rPr>
        <w:t>.</w:t>
      </w:r>
    </w:p>
    <w:p w14:paraId="3B5DDABD" w14:textId="77777777" w:rsidR="001453AE" w:rsidRPr="00002108" w:rsidRDefault="001453AE" w:rsidP="001453AE">
      <w:pPr>
        <w:rPr>
          <w:rFonts w:ascii="Arial" w:hAnsi="Arial"/>
          <w:b/>
          <w:lang w:val="en-GB"/>
        </w:rPr>
      </w:pPr>
      <w:r w:rsidRPr="00002108">
        <w:rPr>
          <w:rFonts w:ascii="Arial" w:hAnsi="Arial"/>
          <w:b/>
          <w:lang w:val="en-GB"/>
        </w:rPr>
        <w:t>Statement</w:t>
      </w:r>
    </w:p>
    <w:p w14:paraId="1A9D5B94" w14:textId="20EFDE3A" w:rsidR="001453AE" w:rsidRPr="00002108" w:rsidRDefault="000E510D" w:rsidP="001453AE">
      <w:pPr>
        <w:rPr>
          <w:rFonts w:ascii="Arial" w:hAnsi="Arial"/>
          <w:lang w:val="en-GB"/>
        </w:rPr>
      </w:pPr>
      <w:r w:rsidRPr="00002108">
        <w:rPr>
          <w:rFonts w:ascii="Arial" w:hAnsi="Arial"/>
          <w:lang w:val="en-GB"/>
        </w:rPr>
        <w:t xml:space="preserve">Article 5.3 </w:t>
      </w:r>
      <w:r w:rsidR="001453AE" w:rsidRPr="00002108">
        <w:rPr>
          <w:rFonts w:ascii="Arial" w:hAnsi="Arial"/>
          <w:lang w:val="en-GB"/>
        </w:rPr>
        <w:t>requires consent in law under 5.2. It compels the provision of information under the network code for secondary purposes.</w:t>
      </w:r>
    </w:p>
    <w:p w14:paraId="21CF0B38" w14:textId="77777777" w:rsidR="001453AE" w:rsidRPr="00002108" w:rsidRDefault="001453AE" w:rsidP="001453AE">
      <w:pPr>
        <w:rPr>
          <w:rFonts w:ascii="Arial" w:hAnsi="Arial"/>
          <w:lang w:val="en-GB"/>
        </w:rPr>
      </w:pPr>
      <w:r w:rsidRPr="00002108">
        <w:rPr>
          <w:rFonts w:ascii="Arial" w:hAnsi="Arial"/>
          <w:lang w:val="en-GB"/>
        </w:rPr>
        <w:t>Article 1.2 requires the efficient use of power system and resources. It is not up to TSOs.</w:t>
      </w:r>
    </w:p>
    <w:p w14:paraId="1EEE1DA4" w14:textId="51B86DDE" w:rsidR="001453AE" w:rsidRPr="00002108" w:rsidRDefault="001453AE" w:rsidP="001453AE">
      <w:pPr>
        <w:rPr>
          <w:rFonts w:ascii="Arial" w:hAnsi="Arial"/>
          <w:lang w:val="en-GB"/>
        </w:rPr>
      </w:pPr>
      <w:r w:rsidRPr="00002108">
        <w:rPr>
          <w:rFonts w:ascii="Arial" w:hAnsi="Arial"/>
          <w:lang w:val="en-GB"/>
        </w:rPr>
        <w:t>One set of states – need to use OS</w:t>
      </w:r>
      <w:r w:rsidR="000E510D" w:rsidRPr="00002108">
        <w:rPr>
          <w:rFonts w:ascii="Arial" w:hAnsi="Arial"/>
          <w:lang w:val="en-GB"/>
        </w:rPr>
        <w:t xml:space="preserve"> definition</w:t>
      </w:r>
      <w:r w:rsidRPr="00002108">
        <w:rPr>
          <w:rFonts w:ascii="Arial" w:hAnsi="Arial"/>
          <w:lang w:val="en-GB"/>
        </w:rPr>
        <w:t>. For the definition of RR, w</w:t>
      </w:r>
      <w:r w:rsidR="000E510D" w:rsidRPr="00002108">
        <w:rPr>
          <w:rFonts w:ascii="Arial" w:hAnsi="Arial"/>
          <w:lang w:val="en-GB"/>
        </w:rPr>
        <w:t xml:space="preserve">hat are definitions to </w:t>
      </w:r>
      <w:proofErr w:type="gramStart"/>
      <w:r w:rsidR="000E510D" w:rsidRPr="00002108">
        <w:rPr>
          <w:rFonts w:ascii="Arial" w:hAnsi="Arial"/>
          <w:lang w:val="en-GB"/>
        </w:rPr>
        <w:t>achie</w:t>
      </w:r>
      <w:r w:rsidRPr="00002108">
        <w:rPr>
          <w:rFonts w:ascii="Arial" w:hAnsi="Arial"/>
          <w:lang w:val="en-GB"/>
        </w:rPr>
        <w:t>ve.</w:t>
      </w:r>
      <w:proofErr w:type="gramEnd"/>
      <w:r w:rsidRPr="00002108">
        <w:rPr>
          <w:rFonts w:ascii="Arial" w:hAnsi="Arial"/>
          <w:lang w:val="en-GB"/>
        </w:rPr>
        <w:t xml:space="preserve"> The definition of RR need</w:t>
      </w:r>
      <w:r w:rsidR="000E510D" w:rsidRPr="00002108">
        <w:rPr>
          <w:rFonts w:ascii="Arial" w:hAnsi="Arial"/>
          <w:lang w:val="en-GB"/>
        </w:rPr>
        <w:t>s</w:t>
      </w:r>
      <w:r w:rsidRPr="00002108">
        <w:rPr>
          <w:rFonts w:ascii="Arial" w:hAnsi="Arial"/>
          <w:lang w:val="en-GB"/>
        </w:rPr>
        <w:t xml:space="preserve"> to be tighter</w:t>
      </w:r>
      <w:r w:rsidR="000E510D" w:rsidRPr="00002108">
        <w:rPr>
          <w:rFonts w:ascii="Arial" w:hAnsi="Arial"/>
          <w:lang w:val="en-GB"/>
        </w:rPr>
        <w:t>.</w:t>
      </w:r>
    </w:p>
    <w:p w14:paraId="2FF3DC32" w14:textId="77777777" w:rsidR="000E510D" w:rsidRPr="00002108" w:rsidRDefault="001453AE" w:rsidP="001453AE">
      <w:pPr>
        <w:rPr>
          <w:rFonts w:ascii="Arial" w:hAnsi="Arial"/>
          <w:lang w:val="en-GB"/>
        </w:rPr>
      </w:pPr>
      <w:r w:rsidRPr="00002108">
        <w:rPr>
          <w:rFonts w:ascii="Arial" w:hAnsi="Arial"/>
          <w:lang w:val="en-GB"/>
        </w:rPr>
        <w:t>(Reply - Products are not defined. Only processes are in this code, time spans are not defined)</w:t>
      </w:r>
      <w:r w:rsidR="000E510D" w:rsidRPr="00002108">
        <w:rPr>
          <w:rFonts w:ascii="Arial" w:hAnsi="Arial"/>
          <w:lang w:val="en-GB"/>
        </w:rPr>
        <w:t>.</w:t>
      </w:r>
    </w:p>
    <w:p w14:paraId="395325CF" w14:textId="77777777" w:rsidR="001453AE" w:rsidRPr="00002108" w:rsidRDefault="001453AE" w:rsidP="001453AE">
      <w:pPr>
        <w:rPr>
          <w:rFonts w:ascii="Arial" w:hAnsi="Arial"/>
          <w:b/>
          <w:lang w:val="en-GB"/>
        </w:rPr>
      </w:pPr>
      <w:r w:rsidRPr="00002108">
        <w:rPr>
          <w:rFonts w:ascii="Arial" w:hAnsi="Arial"/>
          <w:b/>
          <w:lang w:val="en-GB"/>
        </w:rPr>
        <w:t>Question</w:t>
      </w:r>
    </w:p>
    <w:p w14:paraId="45DE4027" w14:textId="4097078F" w:rsidR="001453AE" w:rsidRPr="00002108" w:rsidRDefault="001453AE" w:rsidP="001453AE">
      <w:pPr>
        <w:rPr>
          <w:rFonts w:ascii="Arial" w:hAnsi="Arial"/>
          <w:lang w:val="en-GB"/>
        </w:rPr>
      </w:pPr>
      <w:r w:rsidRPr="00002108">
        <w:rPr>
          <w:rFonts w:ascii="Arial" w:hAnsi="Arial"/>
          <w:lang w:val="en-GB"/>
        </w:rPr>
        <w:t xml:space="preserve">The use of virtual tie line, </w:t>
      </w:r>
      <w:r w:rsidR="00A55CF6">
        <w:rPr>
          <w:rFonts w:ascii="Arial" w:hAnsi="Arial" w:cs="Arial"/>
        </w:rPr>
        <w:t>those that give</w:t>
      </w:r>
      <w:r w:rsidRPr="00002108">
        <w:rPr>
          <w:rFonts w:ascii="Arial" w:hAnsi="Arial"/>
          <w:lang w:val="en-GB"/>
        </w:rPr>
        <w:t xml:space="preserve"> preference for cross border transfers before the market. Is this in line with the other codes such as CACM etc. (reply – this code is a technical solution for cross border exchange of reserves. This code is about the Exchange of reserves not energy.  It was clarified that it needs to be used for ACE, location of reserves, and communication signals.)</w:t>
      </w:r>
    </w:p>
    <w:p w14:paraId="7A4FFCB8" w14:textId="77777777" w:rsidR="001453AE" w:rsidRPr="00002108" w:rsidRDefault="0052677F" w:rsidP="001453AE">
      <w:pPr>
        <w:rPr>
          <w:rFonts w:ascii="Arial" w:hAnsi="Arial"/>
          <w:b/>
          <w:lang w:val="en-GB"/>
        </w:rPr>
      </w:pPr>
      <w:r w:rsidRPr="00002108">
        <w:rPr>
          <w:rFonts w:ascii="Arial" w:hAnsi="Arial"/>
          <w:b/>
          <w:lang w:val="en-GB"/>
        </w:rPr>
        <w:t>Statement</w:t>
      </w:r>
    </w:p>
    <w:p w14:paraId="699F15E7" w14:textId="77777777" w:rsidR="001453AE" w:rsidRPr="00002108" w:rsidRDefault="001453AE" w:rsidP="001453AE">
      <w:pPr>
        <w:rPr>
          <w:rFonts w:ascii="Arial" w:hAnsi="Arial"/>
          <w:lang w:val="en-GB"/>
        </w:rPr>
      </w:pPr>
      <w:r w:rsidRPr="00002108">
        <w:rPr>
          <w:rFonts w:ascii="Arial" w:hAnsi="Arial"/>
          <w:lang w:val="en-GB"/>
        </w:rPr>
        <w:t>Clarification is required on exchange</w:t>
      </w:r>
      <w:r w:rsidR="000E510D" w:rsidRPr="00002108">
        <w:rPr>
          <w:rFonts w:ascii="Arial" w:hAnsi="Arial"/>
          <w:lang w:val="en-GB"/>
        </w:rPr>
        <w:t>.</w:t>
      </w:r>
      <w:r w:rsidRPr="00002108">
        <w:rPr>
          <w:rFonts w:ascii="Arial" w:hAnsi="Arial"/>
          <w:lang w:val="en-GB"/>
        </w:rPr>
        <w:t xml:space="preserve"> </w:t>
      </w:r>
    </w:p>
    <w:p w14:paraId="171830E3" w14:textId="77777777" w:rsidR="001453AE" w:rsidRPr="00002108" w:rsidRDefault="001453AE" w:rsidP="001453AE">
      <w:pPr>
        <w:rPr>
          <w:rFonts w:ascii="Arial" w:hAnsi="Arial"/>
          <w:lang w:val="en-GB"/>
        </w:rPr>
      </w:pPr>
      <w:proofErr w:type="gramStart"/>
      <w:r w:rsidRPr="00002108">
        <w:rPr>
          <w:rFonts w:ascii="Arial" w:hAnsi="Arial"/>
          <w:lang w:val="en-GB"/>
        </w:rPr>
        <w:t>Article 4 on cost recovery.</w:t>
      </w:r>
      <w:proofErr w:type="gramEnd"/>
      <w:r w:rsidRPr="00002108">
        <w:rPr>
          <w:rFonts w:ascii="Arial" w:hAnsi="Arial"/>
          <w:lang w:val="en-GB"/>
        </w:rPr>
        <w:t xml:space="preserve"> </w:t>
      </w:r>
      <w:r w:rsidR="000E510D" w:rsidRPr="00002108">
        <w:rPr>
          <w:rFonts w:ascii="Arial" w:hAnsi="Arial"/>
          <w:lang w:val="en-GB"/>
        </w:rPr>
        <w:t xml:space="preserve"> </w:t>
      </w:r>
      <w:r w:rsidRPr="00002108">
        <w:rPr>
          <w:rFonts w:ascii="Arial" w:hAnsi="Arial"/>
          <w:lang w:val="en-GB"/>
        </w:rPr>
        <w:t xml:space="preserve">Other parties such as DSOs have to bear costs in the code.  There needs to be recovery of costs. There needs to be cost recovery for generators for time control.  </w:t>
      </w:r>
    </w:p>
    <w:p w14:paraId="16183282" w14:textId="5C8A1763" w:rsidR="001453AE" w:rsidRPr="00002108" w:rsidRDefault="001453AE" w:rsidP="001453AE">
      <w:pPr>
        <w:rPr>
          <w:rFonts w:ascii="Arial" w:hAnsi="Arial"/>
          <w:lang w:val="en-GB"/>
        </w:rPr>
      </w:pPr>
      <w:r w:rsidRPr="00002108">
        <w:rPr>
          <w:rFonts w:ascii="Arial" w:hAnsi="Arial"/>
          <w:lang w:val="en-GB"/>
        </w:rPr>
        <w:t xml:space="preserve">There was a debate on the use of the wording best endeavours. </w:t>
      </w:r>
      <w:proofErr w:type="gramStart"/>
      <w:r w:rsidRPr="00002108">
        <w:rPr>
          <w:rFonts w:ascii="Arial" w:hAnsi="Arial"/>
          <w:lang w:val="en-GB"/>
        </w:rPr>
        <w:t>Best endeavours is</w:t>
      </w:r>
      <w:proofErr w:type="gramEnd"/>
      <w:r w:rsidRPr="00002108">
        <w:rPr>
          <w:rFonts w:ascii="Arial" w:hAnsi="Arial"/>
          <w:lang w:val="en-GB"/>
        </w:rPr>
        <w:t xml:space="preserve"> a legal term and means every possible means has to be used to meet a requirement. </w:t>
      </w:r>
    </w:p>
    <w:p w14:paraId="395667FD" w14:textId="04B5041C" w:rsidR="001453AE" w:rsidRPr="00002108" w:rsidRDefault="005D5252" w:rsidP="001453AE">
      <w:pPr>
        <w:rPr>
          <w:rFonts w:ascii="Arial" w:hAnsi="Arial"/>
          <w:lang w:val="en-GB"/>
        </w:rPr>
      </w:pPr>
      <w:r w:rsidRPr="005D5252">
        <w:rPr>
          <w:rFonts w:ascii="Arial" w:hAnsi="Arial"/>
          <w:b/>
          <w:lang w:val="en-GB"/>
        </w:rPr>
        <w:t xml:space="preserve">A </w:t>
      </w:r>
      <w:r w:rsidR="001453AE" w:rsidRPr="005D5252">
        <w:rPr>
          <w:rFonts w:ascii="Arial" w:hAnsi="Arial"/>
          <w:b/>
          <w:lang w:val="en-GB"/>
        </w:rPr>
        <w:t>presentation</w:t>
      </w:r>
      <w:r w:rsidRPr="005D5252">
        <w:rPr>
          <w:rFonts w:ascii="Arial" w:hAnsi="Arial"/>
          <w:b/>
          <w:lang w:val="en-GB"/>
        </w:rPr>
        <w:t xml:space="preserve"> by EFET was made on the</w:t>
      </w:r>
      <w:r w:rsidR="001453AE" w:rsidRPr="005D5252">
        <w:rPr>
          <w:rFonts w:ascii="Arial" w:hAnsi="Arial"/>
          <w:b/>
          <w:lang w:val="en-GB"/>
        </w:rPr>
        <w:t xml:space="preserve"> commercial and </w:t>
      </w:r>
      <w:r w:rsidR="001453AE" w:rsidRPr="005D5252">
        <w:rPr>
          <w:rFonts w:ascii="Arial" w:hAnsi="Arial" w:cs="Arial"/>
          <w:b/>
          <w:lang w:val="en-GB"/>
        </w:rPr>
        <w:t>economic</w:t>
      </w:r>
      <w:r w:rsidR="001453AE" w:rsidRPr="005D5252">
        <w:rPr>
          <w:rFonts w:ascii="Arial" w:hAnsi="Arial"/>
          <w:b/>
          <w:lang w:val="en-GB"/>
        </w:rPr>
        <w:t xml:space="preserve"> significance</w:t>
      </w:r>
      <w:r w:rsidR="001453AE" w:rsidRPr="00002108">
        <w:rPr>
          <w:rFonts w:ascii="Arial" w:hAnsi="Arial"/>
          <w:lang w:val="en-GB"/>
        </w:rPr>
        <w:t>.</w:t>
      </w:r>
      <w:r>
        <w:rPr>
          <w:rFonts w:ascii="Arial" w:hAnsi="Arial"/>
          <w:lang w:val="en-GB"/>
        </w:rPr>
        <w:t xml:space="preserve"> </w:t>
      </w:r>
    </w:p>
    <w:p w14:paraId="42E028AE" w14:textId="77777777" w:rsidR="001453AE" w:rsidRPr="00002108" w:rsidRDefault="001453AE" w:rsidP="001453AE">
      <w:pPr>
        <w:rPr>
          <w:rFonts w:ascii="Arial" w:hAnsi="Arial"/>
          <w:lang w:val="en-GB"/>
        </w:rPr>
      </w:pPr>
      <w:r w:rsidRPr="00002108">
        <w:rPr>
          <w:rFonts w:ascii="Arial" w:hAnsi="Arial"/>
          <w:lang w:val="en-GB"/>
        </w:rPr>
        <w:t xml:space="preserve">The </w:t>
      </w:r>
      <w:r w:rsidR="000E510D" w:rsidRPr="00002108">
        <w:rPr>
          <w:rFonts w:ascii="Arial" w:hAnsi="Arial"/>
          <w:lang w:val="en-GB"/>
        </w:rPr>
        <w:t>themes from the presentation were</w:t>
      </w:r>
      <w:r w:rsidRPr="00002108">
        <w:rPr>
          <w:rFonts w:ascii="Arial" w:hAnsi="Arial"/>
          <w:lang w:val="en-GB"/>
        </w:rPr>
        <w:t>:</w:t>
      </w:r>
      <w:bookmarkStart w:id="0" w:name="_GoBack"/>
      <w:bookmarkEnd w:id="0"/>
    </w:p>
    <w:p w14:paraId="2C8577E6" w14:textId="77777777" w:rsidR="001453AE" w:rsidRPr="00002108" w:rsidRDefault="001453AE" w:rsidP="001453AE">
      <w:pPr>
        <w:rPr>
          <w:rFonts w:ascii="Arial" w:hAnsi="Arial"/>
          <w:lang w:val="en-GB"/>
        </w:rPr>
      </w:pPr>
      <w:r w:rsidRPr="00002108">
        <w:rPr>
          <w:rFonts w:ascii="Arial" w:hAnsi="Arial"/>
          <w:lang w:val="en-GB"/>
        </w:rPr>
        <w:t>-There must be justification of the numbers</w:t>
      </w:r>
      <w:r w:rsidR="000E510D" w:rsidRPr="00002108">
        <w:rPr>
          <w:rFonts w:ascii="Arial" w:hAnsi="Arial"/>
          <w:lang w:val="en-GB"/>
        </w:rPr>
        <w:t>.</w:t>
      </w:r>
    </w:p>
    <w:p w14:paraId="1755807C" w14:textId="77777777" w:rsidR="001453AE" w:rsidRPr="00002108" w:rsidRDefault="001453AE" w:rsidP="001453AE">
      <w:pPr>
        <w:rPr>
          <w:rFonts w:ascii="Arial" w:hAnsi="Arial"/>
          <w:lang w:val="en-GB"/>
        </w:rPr>
      </w:pPr>
      <w:r w:rsidRPr="00002108">
        <w:rPr>
          <w:rFonts w:ascii="Arial" w:hAnsi="Arial"/>
          <w:lang w:val="en-GB"/>
        </w:rPr>
        <w:t>-Optimisation: what are the principles, criteria, article 3(1+2) who does it apply to</w:t>
      </w:r>
      <w:r w:rsidR="000E510D" w:rsidRPr="00002108">
        <w:rPr>
          <w:rFonts w:ascii="Arial" w:hAnsi="Arial"/>
          <w:lang w:val="en-GB"/>
        </w:rPr>
        <w:t>?</w:t>
      </w:r>
    </w:p>
    <w:p w14:paraId="462EC4ED" w14:textId="77777777" w:rsidR="001453AE" w:rsidRPr="00002108" w:rsidRDefault="001453AE" w:rsidP="001453AE">
      <w:pPr>
        <w:rPr>
          <w:rFonts w:ascii="Arial" w:hAnsi="Arial"/>
          <w:lang w:val="en-GB"/>
        </w:rPr>
      </w:pPr>
      <w:r w:rsidRPr="00002108">
        <w:rPr>
          <w:rFonts w:ascii="Arial" w:hAnsi="Arial"/>
          <w:lang w:val="en-GB"/>
        </w:rPr>
        <w:t>-Strange to reference national legislation in the Network Code</w:t>
      </w:r>
      <w:r w:rsidR="000E510D" w:rsidRPr="00002108">
        <w:rPr>
          <w:rFonts w:ascii="Arial" w:hAnsi="Arial"/>
          <w:lang w:val="en-GB"/>
        </w:rPr>
        <w:t>.</w:t>
      </w:r>
    </w:p>
    <w:p w14:paraId="0B459490" w14:textId="77777777" w:rsidR="001453AE" w:rsidRPr="00002108" w:rsidRDefault="001453AE" w:rsidP="001453AE">
      <w:pPr>
        <w:rPr>
          <w:rFonts w:ascii="Arial" w:hAnsi="Arial"/>
          <w:lang w:val="en-GB"/>
        </w:rPr>
      </w:pPr>
      <w:r w:rsidRPr="00002108">
        <w:rPr>
          <w:rFonts w:ascii="Arial" w:hAnsi="Arial"/>
          <w:lang w:val="en-GB"/>
        </w:rPr>
        <w:t>-TSO multi-party agreement needs to be brought into line with CACM</w:t>
      </w:r>
      <w:r w:rsidR="000E510D" w:rsidRPr="00002108">
        <w:rPr>
          <w:rFonts w:ascii="Arial" w:hAnsi="Arial"/>
          <w:lang w:val="en-GB"/>
        </w:rPr>
        <w:t>.</w:t>
      </w:r>
    </w:p>
    <w:p w14:paraId="07611156" w14:textId="37C47F9C" w:rsidR="001453AE" w:rsidRPr="00002108" w:rsidRDefault="001453AE" w:rsidP="001453AE">
      <w:pPr>
        <w:rPr>
          <w:rFonts w:ascii="Arial" w:hAnsi="Arial"/>
          <w:lang w:val="en-GB"/>
        </w:rPr>
      </w:pPr>
      <w:r w:rsidRPr="00002108">
        <w:rPr>
          <w:rFonts w:ascii="Arial" w:hAnsi="Arial"/>
          <w:lang w:val="en-GB"/>
        </w:rPr>
        <w:lastRenderedPageBreak/>
        <w:t xml:space="preserve">-CACM has price zones, there is </w:t>
      </w:r>
      <w:r w:rsidR="000E510D" w:rsidRPr="00002108">
        <w:rPr>
          <w:rFonts w:ascii="Arial" w:hAnsi="Arial"/>
          <w:lang w:val="en-GB"/>
        </w:rPr>
        <w:t>a</w:t>
      </w:r>
      <w:r w:rsidRPr="00002108">
        <w:rPr>
          <w:rFonts w:ascii="Arial" w:hAnsi="Arial"/>
          <w:lang w:val="en-GB"/>
        </w:rPr>
        <w:t xml:space="preserve"> different set of zones in </w:t>
      </w:r>
      <w:r w:rsidRPr="003768BD">
        <w:rPr>
          <w:rFonts w:ascii="Arial" w:hAnsi="Arial" w:cs="Arial"/>
          <w:lang w:val="en-GB"/>
        </w:rPr>
        <w:t>LFC</w:t>
      </w:r>
      <w:r w:rsidR="003768BD">
        <w:rPr>
          <w:rFonts w:ascii="Arial" w:hAnsi="Arial" w:cs="Arial"/>
          <w:lang w:val="en-GB"/>
        </w:rPr>
        <w:t>&amp;</w:t>
      </w:r>
      <w:r w:rsidRPr="003768BD">
        <w:rPr>
          <w:rFonts w:ascii="Arial" w:hAnsi="Arial" w:cs="Arial"/>
          <w:lang w:val="en-GB"/>
        </w:rPr>
        <w:t>R</w:t>
      </w:r>
      <w:r w:rsidRPr="00002108">
        <w:rPr>
          <w:rFonts w:ascii="Arial" w:hAnsi="Arial"/>
          <w:lang w:val="en-GB"/>
        </w:rPr>
        <w:t xml:space="preserve">, </w:t>
      </w:r>
      <w:proofErr w:type="gramStart"/>
      <w:r w:rsidRPr="00002108">
        <w:rPr>
          <w:rFonts w:ascii="Arial" w:hAnsi="Arial"/>
          <w:lang w:val="en-GB"/>
        </w:rPr>
        <w:t>how</w:t>
      </w:r>
      <w:proofErr w:type="gramEnd"/>
      <w:r w:rsidRPr="00002108">
        <w:rPr>
          <w:rFonts w:ascii="Arial" w:hAnsi="Arial"/>
          <w:lang w:val="en-GB"/>
        </w:rPr>
        <w:t xml:space="preserve"> do they fit together?</w:t>
      </w:r>
    </w:p>
    <w:p w14:paraId="31E2CC7C" w14:textId="77777777" w:rsidR="001453AE" w:rsidRPr="00002108" w:rsidRDefault="001453AE" w:rsidP="001453AE">
      <w:pPr>
        <w:rPr>
          <w:rFonts w:ascii="Arial" w:hAnsi="Arial"/>
          <w:lang w:val="en-GB"/>
        </w:rPr>
      </w:pPr>
      <w:r w:rsidRPr="00002108">
        <w:rPr>
          <w:rFonts w:ascii="Arial" w:hAnsi="Arial"/>
          <w:lang w:val="en-GB"/>
        </w:rPr>
        <w:t>-Why is there a difference between GB, IRE and other synchronous areas?</w:t>
      </w:r>
    </w:p>
    <w:p w14:paraId="64CB8C62" w14:textId="77777777" w:rsidR="001453AE" w:rsidRPr="00002108" w:rsidRDefault="001453AE" w:rsidP="001453AE">
      <w:pPr>
        <w:rPr>
          <w:rFonts w:ascii="Arial" w:hAnsi="Arial"/>
          <w:lang w:val="en-GB"/>
        </w:rPr>
      </w:pPr>
      <w:r w:rsidRPr="00002108">
        <w:rPr>
          <w:rFonts w:ascii="Arial" w:hAnsi="Arial"/>
          <w:lang w:val="en-GB"/>
        </w:rPr>
        <w:t>-Not comfortable with article 15</w:t>
      </w:r>
      <w:r w:rsidR="000E510D" w:rsidRPr="00002108">
        <w:rPr>
          <w:rFonts w:ascii="Arial" w:hAnsi="Arial"/>
          <w:lang w:val="en-GB"/>
        </w:rPr>
        <w:t>.</w:t>
      </w:r>
    </w:p>
    <w:p w14:paraId="6FD5758C" w14:textId="77777777" w:rsidR="001453AE" w:rsidRPr="00002108" w:rsidRDefault="001453AE" w:rsidP="001453AE">
      <w:pPr>
        <w:rPr>
          <w:rFonts w:ascii="Arial" w:hAnsi="Arial"/>
          <w:lang w:val="en-GB"/>
        </w:rPr>
      </w:pPr>
      <w:r w:rsidRPr="00002108">
        <w:rPr>
          <w:rFonts w:ascii="Arial" w:hAnsi="Arial"/>
          <w:lang w:val="en-GB"/>
        </w:rPr>
        <w:t>-Some requirements should be defined in the emergency code and should not be here</w:t>
      </w:r>
      <w:r w:rsidR="000E510D" w:rsidRPr="00002108">
        <w:rPr>
          <w:rFonts w:ascii="Arial" w:hAnsi="Arial"/>
          <w:lang w:val="en-GB"/>
        </w:rPr>
        <w:t>.</w:t>
      </w:r>
    </w:p>
    <w:p w14:paraId="6B0B75EA" w14:textId="77777777" w:rsidR="001453AE" w:rsidRPr="00002108" w:rsidRDefault="001453AE" w:rsidP="001453AE">
      <w:pPr>
        <w:rPr>
          <w:rFonts w:ascii="Arial" w:hAnsi="Arial"/>
          <w:lang w:val="en-GB"/>
        </w:rPr>
      </w:pPr>
      <w:r w:rsidRPr="00002108">
        <w:rPr>
          <w:rFonts w:ascii="Arial" w:hAnsi="Arial"/>
          <w:lang w:val="en-GB"/>
        </w:rPr>
        <w:t>-There is a lack of clarity on the potential actions that can be taken</w:t>
      </w:r>
      <w:r w:rsidR="000E510D" w:rsidRPr="00002108">
        <w:rPr>
          <w:rFonts w:ascii="Arial" w:hAnsi="Arial"/>
          <w:lang w:val="en-GB"/>
        </w:rPr>
        <w:t>.</w:t>
      </w:r>
    </w:p>
    <w:p w14:paraId="31B78E2A" w14:textId="77777777" w:rsidR="001453AE" w:rsidRPr="00002108" w:rsidRDefault="001453AE" w:rsidP="001453AE">
      <w:pPr>
        <w:rPr>
          <w:rFonts w:ascii="Arial" w:hAnsi="Arial"/>
          <w:lang w:val="en-GB"/>
        </w:rPr>
      </w:pPr>
      <w:r w:rsidRPr="00002108">
        <w:rPr>
          <w:rFonts w:ascii="Arial" w:hAnsi="Arial"/>
          <w:lang w:val="en-GB"/>
        </w:rPr>
        <w:t xml:space="preserve">-Cross border exchange should be in the balancing code. Cross border reserve should be as a </w:t>
      </w:r>
      <w:r w:rsidR="001A1D27" w:rsidRPr="00002108">
        <w:rPr>
          <w:rFonts w:ascii="Arial" w:hAnsi="Arial"/>
          <w:lang w:val="en-GB"/>
        </w:rPr>
        <w:t>“</w:t>
      </w:r>
      <w:r w:rsidRPr="00002108">
        <w:rPr>
          <w:rFonts w:ascii="Arial" w:hAnsi="Arial"/>
          <w:lang w:val="en-GB"/>
        </w:rPr>
        <w:t>sell</w:t>
      </w:r>
      <w:r w:rsidR="001A1D27" w:rsidRPr="00002108">
        <w:rPr>
          <w:rFonts w:ascii="Arial" w:hAnsi="Arial"/>
          <w:lang w:val="en-GB"/>
        </w:rPr>
        <w:t>”</w:t>
      </w:r>
      <w:r w:rsidRPr="00002108">
        <w:rPr>
          <w:rFonts w:ascii="Arial" w:hAnsi="Arial"/>
          <w:lang w:val="en-GB"/>
        </w:rPr>
        <w:t xml:space="preserve"> to the local TSO or neighbouring TSO it should not be TSO to TSO</w:t>
      </w:r>
      <w:r w:rsidR="000E510D" w:rsidRPr="00002108">
        <w:rPr>
          <w:rFonts w:ascii="Arial" w:hAnsi="Arial"/>
          <w:lang w:val="en-GB"/>
        </w:rPr>
        <w:t>.</w:t>
      </w:r>
    </w:p>
    <w:p w14:paraId="69D5BA58" w14:textId="77777777" w:rsidR="001453AE" w:rsidRPr="00002108" w:rsidRDefault="001453AE" w:rsidP="001453AE">
      <w:pPr>
        <w:rPr>
          <w:rFonts w:ascii="Arial" w:hAnsi="Arial"/>
          <w:b/>
          <w:lang w:val="en-GB"/>
        </w:rPr>
      </w:pPr>
      <w:r w:rsidRPr="00002108">
        <w:rPr>
          <w:rFonts w:ascii="Arial" w:hAnsi="Arial"/>
          <w:b/>
          <w:lang w:val="en-GB"/>
        </w:rPr>
        <w:t xml:space="preserve">Question </w:t>
      </w:r>
    </w:p>
    <w:p w14:paraId="475AC10C" w14:textId="77777777" w:rsidR="001453AE" w:rsidRPr="00002108" w:rsidRDefault="001453AE" w:rsidP="001453AE">
      <w:pPr>
        <w:rPr>
          <w:rFonts w:ascii="Arial" w:hAnsi="Arial"/>
          <w:lang w:val="en-GB"/>
        </w:rPr>
      </w:pPr>
      <w:r w:rsidRPr="00002108">
        <w:rPr>
          <w:rFonts w:ascii="Arial" w:hAnsi="Arial"/>
          <w:lang w:val="en-GB"/>
        </w:rPr>
        <w:t>Regarding the use of cross border reserves (reply – this will be left to the Electricity Balancing target model. The LFC&amp;R network code is only a</w:t>
      </w:r>
      <w:r w:rsidR="001A1D27" w:rsidRPr="00002108">
        <w:rPr>
          <w:rFonts w:ascii="Arial" w:hAnsi="Arial"/>
          <w:lang w:val="en-GB"/>
        </w:rPr>
        <w:t xml:space="preserve"> technical framework).</w:t>
      </w:r>
    </w:p>
    <w:p w14:paraId="7FACC598" w14:textId="77777777" w:rsidR="001453AE" w:rsidRPr="00002108" w:rsidRDefault="001453AE" w:rsidP="001453AE">
      <w:pPr>
        <w:rPr>
          <w:rFonts w:ascii="Arial" w:hAnsi="Arial"/>
          <w:b/>
          <w:lang w:val="en-GB"/>
        </w:rPr>
      </w:pPr>
      <w:r w:rsidRPr="00002108">
        <w:rPr>
          <w:rFonts w:ascii="Arial" w:hAnsi="Arial"/>
          <w:b/>
          <w:lang w:val="en-GB"/>
        </w:rPr>
        <w:t>Statement</w:t>
      </w:r>
    </w:p>
    <w:p w14:paraId="22254910" w14:textId="67CC089F" w:rsidR="001453AE" w:rsidRPr="00002108" w:rsidRDefault="000E510D" w:rsidP="001453AE">
      <w:pPr>
        <w:rPr>
          <w:rFonts w:ascii="Arial" w:hAnsi="Arial"/>
          <w:lang w:val="en-GB"/>
        </w:rPr>
      </w:pPr>
      <w:r w:rsidRPr="00002108">
        <w:rPr>
          <w:rFonts w:ascii="Arial" w:hAnsi="Arial"/>
          <w:lang w:val="en-GB"/>
        </w:rPr>
        <w:t xml:space="preserve">Clarification is </w:t>
      </w:r>
      <w:r w:rsidR="001453AE" w:rsidRPr="00002108">
        <w:rPr>
          <w:rFonts w:ascii="Arial" w:hAnsi="Arial"/>
          <w:lang w:val="en-GB"/>
        </w:rPr>
        <w:t xml:space="preserve">needed on the wording </w:t>
      </w:r>
      <w:r w:rsidRPr="00002108">
        <w:rPr>
          <w:rFonts w:ascii="Arial" w:hAnsi="Arial"/>
          <w:lang w:val="en-GB"/>
        </w:rPr>
        <w:t>tha</w:t>
      </w:r>
      <w:r w:rsidR="001453AE" w:rsidRPr="00002108">
        <w:rPr>
          <w:rFonts w:ascii="Arial" w:hAnsi="Arial"/>
          <w:lang w:val="en-GB"/>
        </w:rPr>
        <w:t>t only “TSO</w:t>
      </w:r>
      <w:r w:rsidR="00CA102A">
        <w:rPr>
          <w:rFonts w:ascii="Arial" w:hAnsi="Arial"/>
          <w:lang w:val="en-GB"/>
        </w:rPr>
        <w:t>s</w:t>
      </w:r>
      <w:r w:rsidR="001453AE" w:rsidRPr="00002108">
        <w:rPr>
          <w:rFonts w:ascii="Arial" w:hAnsi="Arial"/>
          <w:lang w:val="en-GB"/>
        </w:rPr>
        <w:t xml:space="preserve"> have the right”. </w:t>
      </w:r>
    </w:p>
    <w:p w14:paraId="0B70B36C" w14:textId="77777777" w:rsidR="001453AE" w:rsidRPr="00002108" w:rsidRDefault="001453AE" w:rsidP="001453AE">
      <w:pPr>
        <w:rPr>
          <w:rFonts w:ascii="Arial" w:hAnsi="Arial"/>
          <w:lang w:val="en-GB"/>
        </w:rPr>
      </w:pPr>
      <w:proofErr w:type="gramStart"/>
      <w:r w:rsidRPr="00002108">
        <w:rPr>
          <w:rFonts w:ascii="Arial" w:hAnsi="Arial"/>
          <w:lang w:val="en-GB"/>
        </w:rPr>
        <w:t>Issues on TSO multiparty agreements.</w:t>
      </w:r>
      <w:proofErr w:type="gramEnd"/>
    </w:p>
    <w:p w14:paraId="7D9FEA15" w14:textId="77777777" w:rsidR="001453AE" w:rsidRPr="00002108" w:rsidRDefault="001453AE" w:rsidP="001453AE">
      <w:pPr>
        <w:rPr>
          <w:rFonts w:ascii="Arial" w:hAnsi="Arial"/>
          <w:lang w:val="en-GB"/>
        </w:rPr>
      </w:pPr>
      <w:r w:rsidRPr="00002108">
        <w:rPr>
          <w:rFonts w:ascii="Arial" w:hAnsi="Arial"/>
          <w:lang w:val="en-GB"/>
        </w:rPr>
        <w:t xml:space="preserve">There need to be some framework if TSOs do not observe the code. </w:t>
      </w:r>
    </w:p>
    <w:p w14:paraId="7AE41C24" w14:textId="77777777" w:rsidR="001453AE" w:rsidRPr="00002108" w:rsidRDefault="001453AE" w:rsidP="001453AE">
      <w:pPr>
        <w:rPr>
          <w:rFonts w:ascii="Arial" w:hAnsi="Arial"/>
          <w:lang w:val="en-GB"/>
        </w:rPr>
      </w:pPr>
      <w:proofErr w:type="gramStart"/>
      <w:r w:rsidRPr="00002108">
        <w:rPr>
          <w:rFonts w:ascii="Arial" w:hAnsi="Arial"/>
          <w:lang w:val="en-GB"/>
        </w:rPr>
        <w:t>TSO-TSO exchange.</w:t>
      </w:r>
      <w:proofErr w:type="gramEnd"/>
      <w:r w:rsidRPr="00002108">
        <w:rPr>
          <w:rFonts w:ascii="Arial" w:hAnsi="Arial"/>
          <w:lang w:val="en-GB"/>
        </w:rPr>
        <w:t xml:space="preserve"> This needs to use a market solution or have NRA approval. </w:t>
      </w:r>
    </w:p>
    <w:p w14:paraId="1C187C4E" w14:textId="77777777" w:rsidR="001453AE" w:rsidRPr="00002108" w:rsidRDefault="001453AE" w:rsidP="001453AE">
      <w:pPr>
        <w:rPr>
          <w:rFonts w:ascii="Arial" w:hAnsi="Arial"/>
          <w:b/>
          <w:lang w:val="en-GB"/>
        </w:rPr>
      </w:pPr>
      <w:r w:rsidRPr="00002108">
        <w:rPr>
          <w:rFonts w:ascii="Arial" w:hAnsi="Arial"/>
          <w:b/>
          <w:lang w:val="en-GB"/>
        </w:rPr>
        <w:t>Statement</w:t>
      </w:r>
    </w:p>
    <w:p w14:paraId="72656D1D" w14:textId="77777777" w:rsidR="001453AE" w:rsidRPr="00002108" w:rsidRDefault="001453AE" w:rsidP="001453AE">
      <w:pPr>
        <w:rPr>
          <w:rFonts w:ascii="Arial" w:hAnsi="Arial"/>
          <w:lang w:val="en-GB"/>
        </w:rPr>
      </w:pPr>
      <w:r w:rsidRPr="00002108">
        <w:rPr>
          <w:rFonts w:ascii="Arial" w:hAnsi="Arial"/>
          <w:lang w:val="en-GB"/>
        </w:rPr>
        <w:t>There is</w:t>
      </w:r>
      <w:r w:rsidR="001A1D27" w:rsidRPr="00002108">
        <w:rPr>
          <w:rFonts w:ascii="Arial" w:hAnsi="Arial"/>
          <w:lang w:val="en-GB"/>
        </w:rPr>
        <w:t xml:space="preserve"> a</w:t>
      </w:r>
      <w:r w:rsidRPr="00002108">
        <w:rPr>
          <w:rFonts w:ascii="Arial" w:hAnsi="Arial"/>
          <w:lang w:val="en-GB"/>
        </w:rPr>
        <w:t xml:space="preserve"> TSO-TSO target model with a common merit order, this does not appear to be in this code, but it should be clear in thi</w:t>
      </w:r>
      <w:r w:rsidR="001A1D27" w:rsidRPr="00002108">
        <w:rPr>
          <w:rFonts w:ascii="Arial" w:hAnsi="Arial"/>
          <w:lang w:val="en-GB"/>
        </w:rPr>
        <w:t>s code. In the code there are</w:t>
      </w:r>
      <w:r w:rsidRPr="00002108">
        <w:rPr>
          <w:rFonts w:ascii="Arial" w:hAnsi="Arial"/>
          <w:lang w:val="en-GB"/>
        </w:rPr>
        <w:t xml:space="preserve"> both models, but TSOs do not sell reserves to other TSOs, the code does not refer to products, it does</w:t>
      </w:r>
      <w:r w:rsidR="001A1D27" w:rsidRPr="00002108">
        <w:rPr>
          <w:rFonts w:ascii="Arial" w:hAnsi="Arial"/>
          <w:lang w:val="en-GB"/>
        </w:rPr>
        <w:t xml:space="preserve"> not refer to the target model,</w:t>
      </w:r>
      <w:r w:rsidRPr="00002108">
        <w:rPr>
          <w:rFonts w:ascii="Arial" w:hAnsi="Arial"/>
          <w:lang w:val="en-GB"/>
        </w:rPr>
        <w:t xml:space="preserve"> but sets technical capabilities.</w:t>
      </w:r>
    </w:p>
    <w:p w14:paraId="3817D4E4" w14:textId="77777777" w:rsidR="001453AE" w:rsidRPr="00002108" w:rsidRDefault="001453AE" w:rsidP="001453AE">
      <w:pPr>
        <w:rPr>
          <w:rFonts w:ascii="Arial" w:hAnsi="Arial"/>
          <w:b/>
          <w:lang w:val="en-GB"/>
        </w:rPr>
      </w:pPr>
      <w:r w:rsidRPr="00002108">
        <w:rPr>
          <w:rFonts w:ascii="Arial" w:hAnsi="Arial"/>
          <w:b/>
          <w:lang w:val="en-GB"/>
        </w:rPr>
        <w:t>Statement</w:t>
      </w:r>
    </w:p>
    <w:p w14:paraId="054F0320" w14:textId="3B3F86F4" w:rsidR="001453AE" w:rsidRPr="00002108" w:rsidRDefault="001453AE" w:rsidP="001453AE">
      <w:pPr>
        <w:rPr>
          <w:rFonts w:ascii="Arial" w:hAnsi="Arial"/>
          <w:lang w:val="en-GB"/>
        </w:rPr>
      </w:pPr>
      <w:r w:rsidRPr="00002108">
        <w:rPr>
          <w:rFonts w:ascii="Arial" w:hAnsi="Arial"/>
          <w:lang w:val="en-GB"/>
        </w:rPr>
        <w:t>On compliance</w:t>
      </w:r>
      <w:r w:rsidR="00E01DD6">
        <w:rPr>
          <w:rFonts w:ascii="Arial" w:hAnsi="Arial" w:cs="Arial"/>
          <w:lang w:val="en-GB"/>
        </w:rPr>
        <w:t>:</w:t>
      </w:r>
      <w:r w:rsidRPr="00002108">
        <w:rPr>
          <w:rFonts w:ascii="Arial" w:hAnsi="Arial"/>
          <w:lang w:val="en-GB"/>
        </w:rPr>
        <w:t xml:space="preserve"> TSO indicators need to </w:t>
      </w:r>
      <w:r w:rsidR="001A1D27" w:rsidRPr="00002108">
        <w:rPr>
          <w:rFonts w:ascii="Arial" w:hAnsi="Arial"/>
          <w:lang w:val="en-GB"/>
        </w:rPr>
        <w:t xml:space="preserve">be </w:t>
      </w:r>
      <w:r w:rsidRPr="00002108">
        <w:rPr>
          <w:rFonts w:ascii="Arial" w:hAnsi="Arial"/>
          <w:lang w:val="en-GB"/>
        </w:rPr>
        <w:t>publish</w:t>
      </w:r>
      <w:r w:rsidR="001A1D27" w:rsidRPr="00002108">
        <w:rPr>
          <w:rFonts w:ascii="Arial" w:hAnsi="Arial"/>
          <w:lang w:val="en-GB"/>
        </w:rPr>
        <w:t>ed</w:t>
      </w:r>
      <w:r w:rsidRPr="00002108">
        <w:rPr>
          <w:rFonts w:ascii="Arial" w:hAnsi="Arial"/>
          <w:lang w:val="en-GB"/>
        </w:rPr>
        <w:t xml:space="preserve"> indicators for compliance and transparency. Is the Compliance to be published as it is</w:t>
      </w:r>
      <w:r w:rsidR="001A1D27" w:rsidRPr="00002108">
        <w:rPr>
          <w:rFonts w:ascii="Arial" w:hAnsi="Arial"/>
          <w:lang w:val="en-GB"/>
        </w:rPr>
        <w:t xml:space="preserve"> Information on TSO actions?</w:t>
      </w:r>
      <w:r w:rsidRPr="00002108">
        <w:rPr>
          <w:rFonts w:ascii="Arial" w:hAnsi="Arial"/>
          <w:lang w:val="en-GB"/>
        </w:rPr>
        <w:t xml:space="preserve"> Definitions of processes are so broad. This should fit as a product. Compliance is a general issue</w:t>
      </w:r>
      <w:r w:rsidR="001A1D27" w:rsidRPr="00002108">
        <w:rPr>
          <w:rFonts w:ascii="Arial" w:hAnsi="Arial"/>
          <w:lang w:val="en-GB"/>
        </w:rPr>
        <w:t>.</w:t>
      </w:r>
    </w:p>
    <w:p w14:paraId="4337A35D" w14:textId="77777777" w:rsidR="001453AE" w:rsidRPr="00002108" w:rsidRDefault="001453AE" w:rsidP="001453AE">
      <w:pPr>
        <w:rPr>
          <w:rFonts w:ascii="Arial" w:hAnsi="Arial"/>
          <w:lang w:val="en-GB"/>
        </w:rPr>
      </w:pPr>
      <w:r w:rsidRPr="00002108">
        <w:rPr>
          <w:rFonts w:ascii="Arial" w:hAnsi="Arial"/>
          <w:lang w:val="en-GB"/>
        </w:rPr>
        <w:t>There needs to be transparency, with the products, procedures are needed on how and when. (Reply – on T</w:t>
      </w:r>
      <w:r w:rsidR="001A1D27" w:rsidRPr="00002108">
        <w:rPr>
          <w:rFonts w:ascii="Arial" w:hAnsi="Arial"/>
          <w:lang w:val="en-GB"/>
        </w:rPr>
        <w:t xml:space="preserve">ransparency, a lot of work has </w:t>
      </w:r>
      <w:r w:rsidRPr="00002108">
        <w:rPr>
          <w:rFonts w:ascii="Arial" w:hAnsi="Arial"/>
          <w:lang w:val="en-GB"/>
        </w:rPr>
        <w:t>already been done. Regarding compliance, each article says TSO shall</w:t>
      </w:r>
      <w:r w:rsidR="001A1D27" w:rsidRPr="00002108">
        <w:rPr>
          <w:rFonts w:ascii="Arial" w:hAnsi="Arial"/>
          <w:lang w:val="en-GB"/>
        </w:rPr>
        <w:t>.</w:t>
      </w:r>
      <w:r w:rsidRPr="00002108">
        <w:rPr>
          <w:rFonts w:ascii="Arial" w:hAnsi="Arial"/>
          <w:lang w:val="en-GB"/>
        </w:rPr>
        <w:t xml:space="preserve"> What could be added? Activation needs to have when and why it is done by a TSO.)</w:t>
      </w:r>
    </w:p>
    <w:p w14:paraId="4882FE3A" w14:textId="77777777" w:rsidR="001453AE" w:rsidRPr="00002108" w:rsidRDefault="001453AE" w:rsidP="001453AE">
      <w:pPr>
        <w:rPr>
          <w:rFonts w:ascii="Arial" w:hAnsi="Arial"/>
          <w:b/>
          <w:lang w:val="en-GB"/>
        </w:rPr>
      </w:pPr>
      <w:r w:rsidRPr="00002108">
        <w:rPr>
          <w:rFonts w:ascii="Arial" w:hAnsi="Arial"/>
          <w:b/>
          <w:lang w:val="en-GB"/>
        </w:rPr>
        <w:t>Question</w:t>
      </w:r>
    </w:p>
    <w:p w14:paraId="645FCFEF" w14:textId="77777777" w:rsidR="001453AE" w:rsidRPr="00002108" w:rsidRDefault="001453AE" w:rsidP="001453AE">
      <w:pPr>
        <w:rPr>
          <w:rFonts w:ascii="Arial" w:hAnsi="Arial"/>
          <w:lang w:val="en-GB"/>
        </w:rPr>
      </w:pPr>
      <w:r w:rsidRPr="00002108">
        <w:rPr>
          <w:rFonts w:ascii="Arial" w:hAnsi="Arial"/>
          <w:lang w:val="en-GB"/>
        </w:rPr>
        <w:t>Three types of reserve, are these the only ones allowed?  (Reply - definition of FCR, FRR and RR processes are very broad to include everything)</w:t>
      </w:r>
      <w:r w:rsidR="001A1D27" w:rsidRPr="00002108">
        <w:rPr>
          <w:rFonts w:ascii="Arial" w:hAnsi="Arial"/>
          <w:lang w:val="en-GB"/>
        </w:rPr>
        <w:t>.</w:t>
      </w:r>
    </w:p>
    <w:p w14:paraId="4AB8EDFF" w14:textId="77777777" w:rsidR="001453AE" w:rsidRPr="00002108" w:rsidRDefault="001A1D27" w:rsidP="001453AE">
      <w:pPr>
        <w:rPr>
          <w:rFonts w:ascii="Arial" w:hAnsi="Arial"/>
          <w:b/>
          <w:lang w:val="en-GB"/>
        </w:rPr>
      </w:pPr>
      <w:r w:rsidRPr="00002108">
        <w:rPr>
          <w:rFonts w:ascii="Arial" w:hAnsi="Arial"/>
          <w:b/>
          <w:lang w:val="en-GB"/>
        </w:rPr>
        <w:lastRenderedPageBreak/>
        <w:t>Statement</w:t>
      </w:r>
    </w:p>
    <w:p w14:paraId="338F383D" w14:textId="77777777" w:rsidR="001453AE" w:rsidRPr="00002108" w:rsidRDefault="001453AE" w:rsidP="001453AE">
      <w:pPr>
        <w:rPr>
          <w:rFonts w:ascii="Arial" w:hAnsi="Arial"/>
          <w:lang w:val="en-GB"/>
        </w:rPr>
      </w:pPr>
      <w:r w:rsidRPr="00002108">
        <w:rPr>
          <w:rFonts w:ascii="Arial" w:hAnsi="Arial"/>
          <w:lang w:val="en-GB"/>
        </w:rPr>
        <w:t xml:space="preserve">General Issue with definitions in the balancing code and LFC&amp;R with respect to demand response especially as terms are not defined. </w:t>
      </w:r>
    </w:p>
    <w:p w14:paraId="186D4585" w14:textId="77777777" w:rsidR="001453AE" w:rsidRPr="00002108" w:rsidRDefault="001453AE" w:rsidP="001453AE">
      <w:pPr>
        <w:rPr>
          <w:rFonts w:ascii="Arial" w:hAnsi="Arial"/>
          <w:b/>
          <w:lang w:val="en-GB"/>
        </w:rPr>
      </w:pPr>
      <w:r w:rsidRPr="00002108">
        <w:rPr>
          <w:rFonts w:ascii="Arial" w:hAnsi="Arial"/>
          <w:b/>
          <w:lang w:val="en-GB"/>
        </w:rPr>
        <w:t xml:space="preserve">Question </w:t>
      </w:r>
    </w:p>
    <w:p w14:paraId="3310AC20" w14:textId="77777777" w:rsidR="001453AE" w:rsidRPr="00002108" w:rsidRDefault="001453AE" w:rsidP="001453AE">
      <w:pPr>
        <w:rPr>
          <w:rFonts w:ascii="Arial" w:hAnsi="Arial"/>
          <w:lang w:val="en-GB"/>
        </w:rPr>
      </w:pPr>
      <w:r w:rsidRPr="00002108">
        <w:rPr>
          <w:rFonts w:ascii="Arial" w:hAnsi="Arial"/>
          <w:lang w:val="en-GB"/>
        </w:rPr>
        <w:t>Regarding</w:t>
      </w:r>
      <w:r w:rsidR="001A1D27" w:rsidRPr="00002108">
        <w:rPr>
          <w:rFonts w:ascii="Arial" w:hAnsi="Arial"/>
          <w:lang w:val="en-GB"/>
        </w:rPr>
        <w:t xml:space="preserve"> the</w:t>
      </w:r>
      <w:r w:rsidRPr="00002108">
        <w:rPr>
          <w:rFonts w:ascii="Arial" w:hAnsi="Arial"/>
          <w:lang w:val="en-GB"/>
        </w:rPr>
        <w:t xml:space="preserve"> use of droop settings, and how </w:t>
      </w:r>
      <w:proofErr w:type="gramStart"/>
      <w:r w:rsidR="001A1D27" w:rsidRPr="00002108">
        <w:rPr>
          <w:rFonts w:ascii="Arial" w:hAnsi="Arial"/>
          <w:lang w:val="en-GB"/>
        </w:rPr>
        <w:t>are DSR</w:t>
      </w:r>
      <w:proofErr w:type="gramEnd"/>
      <w:r w:rsidR="001A1D27" w:rsidRPr="00002108">
        <w:rPr>
          <w:rFonts w:ascii="Arial" w:hAnsi="Arial"/>
          <w:lang w:val="en-GB"/>
        </w:rPr>
        <w:t xml:space="preserve"> </w:t>
      </w:r>
      <w:r w:rsidRPr="00002108">
        <w:rPr>
          <w:rFonts w:ascii="Arial" w:hAnsi="Arial"/>
          <w:lang w:val="en-GB"/>
        </w:rPr>
        <w:t>meant to comply. (Reply – this will be clarified for the next issue)</w:t>
      </w:r>
      <w:r w:rsidR="001A1D27" w:rsidRPr="00002108">
        <w:rPr>
          <w:rFonts w:ascii="Arial" w:hAnsi="Arial"/>
          <w:lang w:val="en-GB"/>
        </w:rPr>
        <w:t>.</w:t>
      </w:r>
    </w:p>
    <w:p w14:paraId="21A812EE" w14:textId="77777777" w:rsidR="001453AE" w:rsidRPr="00002108" w:rsidRDefault="001453AE" w:rsidP="001453AE">
      <w:pPr>
        <w:rPr>
          <w:rFonts w:ascii="Arial" w:hAnsi="Arial"/>
          <w:b/>
          <w:lang w:val="en-GB"/>
        </w:rPr>
      </w:pPr>
      <w:r w:rsidRPr="00002108">
        <w:rPr>
          <w:rFonts w:ascii="Arial" w:hAnsi="Arial"/>
          <w:b/>
          <w:lang w:val="en-GB"/>
        </w:rPr>
        <w:t>Statement</w:t>
      </w:r>
    </w:p>
    <w:p w14:paraId="47EAFCFE" w14:textId="3920D249" w:rsidR="001453AE" w:rsidRPr="00002108" w:rsidRDefault="001453AE" w:rsidP="001453AE">
      <w:pPr>
        <w:rPr>
          <w:rFonts w:ascii="Arial" w:hAnsi="Arial"/>
          <w:lang w:val="en-GB"/>
        </w:rPr>
      </w:pPr>
      <w:r w:rsidRPr="00002108">
        <w:rPr>
          <w:rFonts w:ascii="Arial" w:hAnsi="Arial"/>
          <w:lang w:val="en-GB"/>
        </w:rPr>
        <w:t xml:space="preserve">There </w:t>
      </w:r>
      <w:r w:rsidR="00A55CF6">
        <w:rPr>
          <w:rFonts w:ascii="Arial" w:hAnsi="Arial" w:cs="Arial"/>
        </w:rPr>
        <w:t>should be</w:t>
      </w:r>
      <w:r w:rsidRPr="00002108">
        <w:rPr>
          <w:rFonts w:ascii="Arial" w:hAnsi="Arial"/>
          <w:lang w:val="en-GB"/>
        </w:rPr>
        <w:t xml:space="preserve"> a requirement in the code for a compliance penalty for TSOs with NRA approval. </w:t>
      </w:r>
    </w:p>
    <w:p w14:paraId="1CF86F85" w14:textId="77777777" w:rsidR="001453AE" w:rsidRPr="00002108" w:rsidRDefault="001453AE" w:rsidP="001453AE">
      <w:pPr>
        <w:rPr>
          <w:rFonts w:ascii="Arial" w:hAnsi="Arial"/>
          <w:b/>
          <w:lang w:val="en-GB"/>
        </w:rPr>
      </w:pPr>
      <w:r w:rsidRPr="00002108">
        <w:rPr>
          <w:rFonts w:ascii="Arial" w:hAnsi="Arial"/>
          <w:b/>
          <w:lang w:val="en-GB"/>
        </w:rPr>
        <w:t>Statem</w:t>
      </w:r>
      <w:r w:rsidR="001A1D27" w:rsidRPr="00002108">
        <w:rPr>
          <w:rFonts w:ascii="Arial" w:hAnsi="Arial"/>
          <w:b/>
          <w:lang w:val="en-GB"/>
        </w:rPr>
        <w:t>e</w:t>
      </w:r>
      <w:r w:rsidRPr="00002108">
        <w:rPr>
          <w:rFonts w:ascii="Arial" w:hAnsi="Arial"/>
          <w:b/>
          <w:lang w:val="en-GB"/>
        </w:rPr>
        <w:t>nt</w:t>
      </w:r>
    </w:p>
    <w:p w14:paraId="01DB1397" w14:textId="67A035F4" w:rsidR="001453AE" w:rsidRPr="00002108" w:rsidRDefault="001A1D27" w:rsidP="001453AE">
      <w:pPr>
        <w:rPr>
          <w:rFonts w:ascii="Arial" w:hAnsi="Arial"/>
          <w:lang w:val="en-GB"/>
        </w:rPr>
      </w:pPr>
      <w:r w:rsidRPr="00002108">
        <w:rPr>
          <w:rFonts w:ascii="Arial" w:hAnsi="Arial"/>
          <w:lang w:val="en-GB"/>
        </w:rPr>
        <w:t>In the Balancing code e</w:t>
      </w:r>
      <w:r w:rsidR="001453AE" w:rsidRPr="00002108">
        <w:rPr>
          <w:rFonts w:ascii="Arial" w:hAnsi="Arial"/>
          <w:lang w:val="en-GB"/>
        </w:rPr>
        <w:t>nabling demand response is not defined. The definitions are often lacking. In addition there is nothing to say that a TSO has enabled demand response (reply –the code enables demand response, more explanation may be required)</w:t>
      </w:r>
      <w:r w:rsidR="00693944" w:rsidRPr="00002108">
        <w:rPr>
          <w:rFonts w:ascii="Arial" w:hAnsi="Arial"/>
          <w:lang w:val="en-GB"/>
        </w:rPr>
        <w:t>.</w:t>
      </w:r>
    </w:p>
    <w:p w14:paraId="4C8B4C44" w14:textId="77FD7DF4" w:rsidR="001453AE" w:rsidRPr="00002108" w:rsidRDefault="005D5252" w:rsidP="001453AE">
      <w:pPr>
        <w:rPr>
          <w:rFonts w:ascii="Arial" w:hAnsi="Arial"/>
          <w:b/>
          <w:lang w:val="en-GB"/>
        </w:rPr>
      </w:pPr>
      <w:r>
        <w:rPr>
          <w:rFonts w:ascii="Arial" w:hAnsi="Arial"/>
          <w:b/>
          <w:lang w:val="en-GB"/>
        </w:rPr>
        <w:t>A</w:t>
      </w:r>
      <w:r w:rsidR="001453AE" w:rsidRPr="00002108">
        <w:rPr>
          <w:rFonts w:ascii="Arial" w:hAnsi="Arial"/>
          <w:b/>
          <w:lang w:val="en-GB"/>
        </w:rPr>
        <w:t xml:space="preserve"> p</w:t>
      </w:r>
      <w:r>
        <w:rPr>
          <w:rFonts w:ascii="Arial" w:hAnsi="Arial"/>
          <w:b/>
          <w:lang w:val="en-GB"/>
        </w:rPr>
        <w:t>resentation by DSO Expert Group was made.</w:t>
      </w:r>
    </w:p>
    <w:p w14:paraId="16F9A054" w14:textId="77777777" w:rsidR="001453AE" w:rsidRPr="00002108" w:rsidRDefault="001453AE" w:rsidP="001453AE">
      <w:pPr>
        <w:rPr>
          <w:rFonts w:ascii="Arial" w:hAnsi="Arial"/>
          <w:b/>
          <w:lang w:val="en-GB"/>
        </w:rPr>
      </w:pPr>
      <w:r w:rsidRPr="00002108">
        <w:rPr>
          <w:rFonts w:ascii="Arial" w:hAnsi="Arial"/>
          <w:b/>
          <w:lang w:val="en-GB"/>
        </w:rPr>
        <w:t>Question</w:t>
      </w:r>
    </w:p>
    <w:p w14:paraId="018875E9" w14:textId="7387C31B" w:rsidR="001453AE" w:rsidRPr="00002108" w:rsidRDefault="001453AE" w:rsidP="001453AE">
      <w:pPr>
        <w:rPr>
          <w:rFonts w:ascii="Arial" w:hAnsi="Arial"/>
          <w:lang w:val="en-GB"/>
        </w:rPr>
      </w:pPr>
      <w:r w:rsidRPr="00002108">
        <w:rPr>
          <w:rFonts w:ascii="Arial" w:hAnsi="Arial"/>
          <w:lang w:val="en-GB"/>
        </w:rPr>
        <w:t xml:space="preserve">Is it the intention that DSOs can block distribution connected providers? There needs to be </w:t>
      </w:r>
      <w:proofErr w:type="gramStart"/>
      <w:r w:rsidRPr="00002108">
        <w:rPr>
          <w:rFonts w:ascii="Arial" w:hAnsi="Arial"/>
          <w:lang w:val="en-GB"/>
        </w:rPr>
        <w:t>NRA  involvement</w:t>
      </w:r>
      <w:proofErr w:type="gramEnd"/>
      <w:r w:rsidRPr="00002108">
        <w:rPr>
          <w:rFonts w:ascii="Arial" w:hAnsi="Arial"/>
          <w:lang w:val="en-GB"/>
        </w:rPr>
        <w:t xml:space="preserve">. General blocking should not be in the code. It needs to be defined when blocking can take place e.g. in article 28.2. </w:t>
      </w:r>
      <w:proofErr w:type="gramStart"/>
      <w:r w:rsidRPr="00002108">
        <w:rPr>
          <w:rFonts w:ascii="Arial" w:hAnsi="Arial"/>
          <w:lang w:val="en-GB"/>
        </w:rPr>
        <w:t>(Reply - aware need to clarify more in 28.2)</w:t>
      </w:r>
      <w:r w:rsidR="00693944" w:rsidRPr="00002108">
        <w:rPr>
          <w:rFonts w:ascii="Arial" w:hAnsi="Arial"/>
          <w:lang w:val="en-GB"/>
        </w:rPr>
        <w:t>.</w:t>
      </w:r>
      <w:proofErr w:type="gramEnd"/>
    </w:p>
    <w:p w14:paraId="6B201261" w14:textId="77777777" w:rsidR="001453AE" w:rsidRPr="00002108" w:rsidRDefault="001453AE" w:rsidP="001453AE">
      <w:pPr>
        <w:rPr>
          <w:rFonts w:ascii="Arial" w:hAnsi="Arial"/>
          <w:lang w:val="en-GB"/>
        </w:rPr>
      </w:pPr>
      <w:r w:rsidRPr="00002108">
        <w:rPr>
          <w:rFonts w:ascii="Arial" w:hAnsi="Arial"/>
          <w:lang w:val="en-GB"/>
        </w:rPr>
        <w:t xml:space="preserve">Article 52.3 asks for information. </w:t>
      </w:r>
      <w:proofErr w:type="gramStart"/>
      <w:r w:rsidRPr="00002108">
        <w:rPr>
          <w:rFonts w:ascii="Arial" w:hAnsi="Arial"/>
          <w:lang w:val="en-GB"/>
        </w:rPr>
        <w:t>In article 52.1 only if figures change.</w:t>
      </w:r>
      <w:proofErr w:type="gramEnd"/>
      <w:r w:rsidRPr="00002108">
        <w:rPr>
          <w:rFonts w:ascii="Arial" w:hAnsi="Arial"/>
          <w:lang w:val="en-GB"/>
        </w:rPr>
        <w:t xml:space="preserve"> It should be written that data information should only be sent if there has been a change.  There needs to be some proportionality. </w:t>
      </w:r>
    </w:p>
    <w:p w14:paraId="486E0FEC" w14:textId="77777777" w:rsidR="001453AE" w:rsidRPr="00002108" w:rsidRDefault="001453AE" w:rsidP="001453AE">
      <w:pPr>
        <w:rPr>
          <w:rFonts w:ascii="Arial" w:hAnsi="Arial"/>
          <w:b/>
          <w:lang w:val="en-GB"/>
        </w:rPr>
      </w:pPr>
      <w:r w:rsidRPr="00002108">
        <w:rPr>
          <w:rFonts w:ascii="Arial" w:hAnsi="Arial"/>
          <w:b/>
          <w:lang w:val="en-GB"/>
        </w:rPr>
        <w:t>Statement</w:t>
      </w:r>
    </w:p>
    <w:p w14:paraId="41659957" w14:textId="77777777" w:rsidR="001453AE" w:rsidRPr="00002108" w:rsidRDefault="001453AE" w:rsidP="001453AE">
      <w:pPr>
        <w:rPr>
          <w:rFonts w:ascii="Arial" w:hAnsi="Arial"/>
          <w:lang w:val="en-GB"/>
        </w:rPr>
      </w:pPr>
      <w:r w:rsidRPr="00002108">
        <w:rPr>
          <w:rFonts w:ascii="Arial" w:hAnsi="Arial"/>
          <w:lang w:val="en-GB"/>
        </w:rPr>
        <w:t>The code needs to clarify that in real time data exchange is not on domestic demand</w:t>
      </w:r>
      <w:r w:rsidR="00693944" w:rsidRPr="00002108">
        <w:rPr>
          <w:rFonts w:ascii="Arial" w:hAnsi="Arial"/>
          <w:lang w:val="en-GB"/>
        </w:rPr>
        <w:t>.</w:t>
      </w:r>
    </w:p>
    <w:p w14:paraId="71B878D1" w14:textId="77777777" w:rsidR="001453AE" w:rsidRPr="00002108" w:rsidRDefault="001453AE" w:rsidP="001453AE">
      <w:pPr>
        <w:rPr>
          <w:rFonts w:ascii="Arial" w:hAnsi="Arial"/>
          <w:b/>
          <w:lang w:val="en-GB"/>
        </w:rPr>
      </w:pPr>
      <w:r w:rsidRPr="00002108">
        <w:rPr>
          <w:rFonts w:ascii="Arial" w:hAnsi="Arial"/>
          <w:b/>
          <w:lang w:val="en-GB"/>
        </w:rPr>
        <w:t xml:space="preserve">Question </w:t>
      </w:r>
    </w:p>
    <w:p w14:paraId="4CFFDE70" w14:textId="6FA4440A" w:rsidR="001453AE" w:rsidRPr="00002108" w:rsidRDefault="001453AE" w:rsidP="001453AE">
      <w:pPr>
        <w:rPr>
          <w:rFonts w:ascii="Arial" w:hAnsi="Arial"/>
          <w:lang w:val="en-GB"/>
        </w:rPr>
      </w:pPr>
      <w:r w:rsidRPr="00002108">
        <w:rPr>
          <w:rFonts w:ascii="Arial" w:hAnsi="Arial"/>
          <w:lang w:val="en-GB"/>
        </w:rPr>
        <w:t xml:space="preserve">Why is frequency rate of change not a quality </w:t>
      </w:r>
      <w:proofErr w:type="gramStart"/>
      <w:r w:rsidRPr="00002108">
        <w:rPr>
          <w:rFonts w:ascii="Arial" w:hAnsi="Arial"/>
          <w:lang w:val="en-GB"/>
        </w:rPr>
        <w:t>parameter.</w:t>
      </w:r>
      <w:proofErr w:type="gramEnd"/>
      <w:r w:rsidRPr="00002108">
        <w:rPr>
          <w:rFonts w:ascii="Arial" w:hAnsi="Arial"/>
          <w:lang w:val="en-GB"/>
        </w:rPr>
        <w:t xml:space="preserve"> Will it be in document later? (</w:t>
      </w:r>
      <w:proofErr w:type="gramStart"/>
      <w:r w:rsidRPr="00002108">
        <w:rPr>
          <w:rFonts w:ascii="Arial" w:hAnsi="Arial"/>
          <w:lang w:val="en-GB"/>
        </w:rPr>
        <w:t>reply</w:t>
      </w:r>
      <w:proofErr w:type="gramEnd"/>
      <w:r w:rsidRPr="00002108">
        <w:rPr>
          <w:rFonts w:ascii="Arial" w:hAnsi="Arial"/>
          <w:lang w:val="en-GB"/>
        </w:rPr>
        <w:t xml:space="preserve"> – there is no need for frequency rate of change as it is within the deterministic calculation of frequency</w:t>
      </w:r>
      <w:r w:rsidR="00693944" w:rsidRPr="00002108">
        <w:rPr>
          <w:rFonts w:ascii="Arial" w:hAnsi="Arial"/>
          <w:lang w:val="en-GB"/>
        </w:rPr>
        <w:t xml:space="preserve">  quality definition).</w:t>
      </w:r>
    </w:p>
    <w:p w14:paraId="0F0559EA" w14:textId="16BDB6F8" w:rsidR="001453AE" w:rsidRPr="00002108" w:rsidRDefault="001453AE" w:rsidP="001453AE">
      <w:pPr>
        <w:rPr>
          <w:rFonts w:ascii="Arial" w:hAnsi="Arial"/>
          <w:lang w:val="en-GB"/>
        </w:rPr>
      </w:pPr>
      <w:r w:rsidRPr="00002108">
        <w:rPr>
          <w:rFonts w:ascii="Arial" w:hAnsi="Arial"/>
          <w:lang w:val="en-GB"/>
        </w:rPr>
        <w:t xml:space="preserve">There is a requirement to state what happens if frequency is outside the steady state. The instantaneous steady state should be used as an indicator (reply - Article 8 needs rewording. Wording needs to be changed not the parameters. The comments will be taken into consideration. The </w:t>
      </w:r>
      <w:r w:rsidR="00E01DD6" w:rsidRPr="003768BD">
        <w:rPr>
          <w:rFonts w:ascii="Arial" w:hAnsi="Arial" w:cs="Arial"/>
          <w:lang w:val="en-GB"/>
        </w:rPr>
        <w:t>effects</w:t>
      </w:r>
      <w:r w:rsidRPr="00002108">
        <w:rPr>
          <w:rFonts w:ascii="Arial" w:hAnsi="Arial"/>
          <w:lang w:val="en-GB"/>
        </w:rPr>
        <w:t xml:space="preserve"> of DSR on system frequency control </w:t>
      </w:r>
      <w:r w:rsidR="00E01DD6">
        <w:rPr>
          <w:rFonts w:ascii="Arial" w:hAnsi="Arial" w:cs="Arial"/>
          <w:lang w:val="en-GB"/>
        </w:rPr>
        <w:t>are</w:t>
      </w:r>
      <w:r w:rsidRPr="00002108">
        <w:rPr>
          <w:rFonts w:ascii="Arial" w:hAnsi="Arial"/>
          <w:lang w:val="en-GB"/>
        </w:rPr>
        <w:t xml:space="preserve"> not done </w:t>
      </w:r>
      <w:r w:rsidR="00693944" w:rsidRPr="00002108">
        <w:rPr>
          <w:rFonts w:ascii="Arial" w:hAnsi="Arial"/>
          <w:lang w:val="en-GB"/>
        </w:rPr>
        <w:t>in FCR, FRR, or RR.</w:t>
      </w:r>
      <w:r w:rsidRPr="00002108">
        <w:rPr>
          <w:rFonts w:ascii="Arial" w:hAnsi="Arial"/>
          <w:lang w:val="en-GB"/>
        </w:rPr>
        <w:t xml:space="preserve"> </w:t>
      </w:r>
      <w:r w:rsidR="00693944" w:rsidRPr="00002108">
        <w:rPr>
          <w:rFonts w:ascii="Arial" w:hAnsi="Arial"/>
          <w:lang w:val="en-GB"/>
        </w:rPr>
        <w:t>The e</w:t>
      </w:r>
      <w:r w:rsidRPr="00002108">
        <w:rPr>
          <w:rFonts w:ascii="Arial" w:hAnsi="Arial"/>
          <w:lang w:val="en-GB"/>
        </w:rPr>
        <w:t xml:space="preserve">ffect of demand behaviour on frequency is different as demand changes.  There is a need to change the propositions </w:t>
      </w:r>
      <w:r w:rsidR="00693944" w:rsidRPr="00002108">
        <w:rPr>
          <w:rFonts w:ascii="Arial" w:hAnsi="Arial"/>
          <w:lang w:val="en-GB"/>
        </w:rPr>
        <w:t>to NRAs).</w:t>
      </w:r>
    </w:p>
    <w:p w14:paraId="5B5716B6" w14:textId="77777777" w:rsidR="001453AE" w:rsidRPr="00002108" w:rsidRDefault="001453AE" w:rsidP="001453AE">
      <w:pPr>
        <w:rPr>
          <w:rFonts w:ascii="Arial" w:hAnsi="Arial"/>
          <w:b/>
          <w:lang w:val="en-GB"/>
        </w:rPr>
      </w:pPr>
      <w:r w:rsidRPr="00002108">
        <w:rPr>
          <w:rFonts w:ascii="Arial" w:hAnsi="Arial"/>
          <w:b/>
          <w:lang w:val="en-GB"/>
        </w:rPr>
        <w:lastRenderedPageBreak/>
        <w:t>Question</w:t>
      </w:r>
    </w:p>
    <w:p w14:paraId="370F2081" w14:textId="77777777" w:rsidR="001453AE" w:rsidRPr="00002108" w:rsidRDefault="001453AE" w:rsidP="001453AE">
      <w:pPr>
        <w:rPr>
          <w:rFonts w:ascii="Arial" w:hAnsi="Arial"/>
          <w:lang w:val="en-GB"/>
        </w:rPr>
      </w:pPr>
      <w:r w:rsidRPr="00002108">
        <w:rPr>
          <w:rFonts w:ascii="Arial" w:hAnsi="Arial"/>
          <w:lang w:val="en-GB"/>
        </w:rPr>
        <w:t>Deterministic frequency deviation, how does this work in the code (reply- We have not distinguished the reasons only looked at frequency itself)</w:t>
      </w:r>
      <w:r w:rsidR="00693944" w:rsidRPr="00002108">
        <w:rPr>
          <w:rFonts w:ascii="Arial" w:hAnsi="Arial"/>
          <w:lang w:val="en-GB"/>
        </w:rPr>
        <w:t>.</w:t>
      </w:r>
    </w:p>
    <w:p w14:paraId="5A5ECD47" w14:textId="77777777" w:rsidR="001453AE" w:rsidRPr="00002108" w:rsidRDefault="001453AE" w:rsidP="001453AE">
      <w:pPr>
        <w:rPr>
          <w:rFonts w:ascii="Arial" w:hAnsi="Arial"/>
          <w:lang w:val="en-GB"/>
        </w:rPr>
      </w:pPr>
      <w:r w:rsidRPr="00002108">
        <w:rPr>
          <w:rFonts w:ascii="Arial" w:hAnsi="Arial"/>
          <w:lang w:val="en-GB"/>
        </w:rPr>
        <w:t>The tables need to</w:t>
      </w:r>
      <w:r w:rsidR="00693944" w:rsidRPr="00002108">
        <w:rPr>
          <w:rFonts w:ascii="Arial" w:hAnsi="Arial"/>
          <w:lang w:val="en-GB"/>
        </w:rPr>
        <w:t xml:space="preserve"> have</w:t>
      </w:r>
      <w:r w:rsidRPr="00002108">
        <w:rPr>
          <w:rFonts w:ascii="Arial" w:hAnsi="Arial"/>
          <w:lang w:val="en-GB"/>
        </w:rPr>
        <w:t xml:space="preserve"> all the</w:t>
      </w:r>
      <w:r w:rsidR="00693944" w:rsidRPr="00002108">
        <w:rPr>
          <w:rFonts w:ascii="Arial" w:hAnsi="Arial"/>
          <w:lang w:val="en-GB"/>
        </w:rPr>
        <w:t xml:space="preserve"> frequency parameters, why are some</w:t>
      </w:r>
      <w:r w:rsidRPr="00002108">
        <w:rPr>
          <w:rFonts w:ascii="Arial" w:hAnsi="Arial"/>
          <w:lang w:val="en-GB"/>
        </w:rPr>
        <w:t xml:space="preserve"> missing (reply – the target parameters are fix</w:t>
      </w:r>
      <w:r w:rsidR="00693944" w:rsidRPr="00002108">
        <w:rPr>
          <w:rFonts w:ascii="Arial" w:hAnsi="Arial"/>
          <w:lang w:val="en-GB"/>
        </w:rPr>
        <w:t>ed and the other parameters</w:t>
      </w:r>
      <w:r w:rsidRPr="00002108">
        <w:rPr>
          <w:rFonts w:ascii="Arial" w:hAnsi="Arial"/>
          <w:lang w:val="en-GB"/>
        </w:rPr>
        <w:t xml:space="preserve"> are analysed</w:t>
      </w:r>
      <w:r w:rsidR="00693944" w:rsidRPr="00002108">
        <w:rPr>
          <w:rFonts w:ascii="Arial" w:hAnsi="Arial"/>
          <w:lang w:val="en-GB"/>
        </w:rPr>
        <w:t xml:space="preserve"> and may be changed).</w:t>
      </w:r>
    </w:p>
    <w:p w14:paraId="01F60386" w14:textId="77777777" w:rsidR="001453AE" w:rsidRPr="00002108" w:rsidRDefault="001453AE" w:rsidP="001453AE">
      <w:pPr>
        <w:rPr>
          <w:rFonts w:ascii="Arial" w:hAnsi="Arial"/>
          <w:b/>
          <w:lang w:val="en-GB"/>
        </w:rPr>
      </w:pPr>
      <w:r w:rsidRPr="00002108">
        <w:rPr>
          <w:rFonts w:ascii="Arial" w:hAnsi="Arial"/>
          <w:b/>
          <w:lang w:val="en-GB"/>
        </w:rPr>
        <w:t>Statement</w:t>
      </w:r>
    </w:p>
    <w:p w14:paraId="55F1E047" w14:textId="77777777" w:rsidR="001453AE" w:rsidRPr="00002108" w:rsidRDefault="001453AE" w:rsidP="001453AE">
      <w:pPr>
        <w:rPr>
          <w:rFonts w:ascii="Arial" w:hAnsi="Arial"/>
          <w:lang w:val="en-GB"/>
        </w:rPr>
      </w:pPr>
      <w:r w:rsidRPr="00002108">
        <w:rPr>
          <w:rFonts w:ascii="Arial" w:hAnsi="Arial"/>
          <w:lang w:val="en-GB"/>
        </w:rPr>
        <w:t>There is duplication in table of time to restore frequency (reply – this is for recovery and restoration purposes)</w:t>
      </w:r>
      <w:r w:rsidR="00693944" w:rsidRPr="00002108">
        <w:rPr>
          <w:rFonts w:ascii="Arial" w:hAnsi="Arial"/>
          <w:lang w:val="en-GB"/>
        </w:rPr>
        <w:t>.</w:t>
      </w:r>
    </w:p>
    <w:p w14:paraId="3B35F144" w14:textId="77777777" w:rsidR="001453AE" w:rsidRPr="00002108" w:rsidRDefault="001453AE" w:rsidP="001453AE">
      <w:pPr>
        <w:rPr>
          <w:rFonts w:ascii="Arial" w:hAnsi="Arial"/>
          <w:b/>
          <w:lang w:val="en-GB"/>
        </w:rPr>
      </w:pPr>
      <w:r w:rsidRPr="00002108">
        <w:rPr>
          <w:rFonts w:ascii="Arial" w:hAnsi="Arial"/>
          <w:b/>
          <w:lang w:val="en-GB"/>
        </w:rPr>
        <w:t>Question</w:t>
      </w:r>
    </w:p>
    <w:p w14:paraId="1F7596A5" w14:textId="77777777" w:rsidR="001453AE" w:rsidRPr="00002108" w:rsidRDefault="001453AE" w:rsidP="001453AE">
      <w:pPr>
        <w:rPr>
          <w:rFonts w:ascii="Arial" w:hAnsi="Arial"/>
          <w:lang w:val="en-GB"/>
        </w:rPr>
      </w:pPr>
      <w:r w:rsidRPr="00002108">
        <w:rPr>
          <w:rFonts w:ascii="Arial" w:hAnsi="Arial"/>
          <w:lang w:val="en-GB"/>
        </w:rPr>
        <w:t>Definitions of frequency, DCC code mandatory participation of temperature control devices, here TSO can change parameters, how will these work</w:t>
      </w:r>
      <w:r w:rsidR="00693944" w:rsidRPr="00002108">
        <w:rPr>
          <w:rFonts w:ascii="Arial" w:hAnsi="Arial"/>
          <w:lang w:val="en-GB"/>
        </w:rPr>
        <w:t>?</w:t>
      </w:r>
      <w:r w:rsidRPr="00002108">
        <w:rPr>
          <w:rFonts w:ascii="Arial" w:hAnsi="Arial"/>
          <w:lang w:val="en-GB"/>
        </w:rPr>
        <w:t xml:space="preserve"> (</w:t>
      </w:r>
      <w:proofErr w:type="gramStart"/>
      <w:r w:rsidRPr="00002108">
        <w:rPr>
          <w:rFonts w:ascii="Arial" w:hAnsi="Arial"/>
          <w:lang w:val="en-GB"/>
        </w:rPr>
        <w:t>reply</w:t>
      </w:r>
      <w:proofErr w:type="gramEnd"/>
      <w:r w:rsidRPr="00002108">
        <w:rPr>
          <w:rFonts w:ascii="Arial" w:hAnsi="Arial"/>
          <w:lang w:val="en-GB"/>
        </w:rPr>
        <w:t xml:space="preserve"> - have to change the words, parameters may change over time)</w:t>
      </w:r>
      <w:r w:rsidR="00693944" w:rsidRPr="00002108">
        <w:rPr>
          <w:rFonts w:ascii="Arial" w:hAnsi="Arial"/>
          <w:lang w:val="en-GB"/>
        </w:rPr>
        <w:t>.</w:t>
      </w:r>
    </w:p>
    <w:p w14:paraId="7D2102B7" w14:textId="77777777" w:rsidR="001453AE" w:rsidRPr="00002108" w:rsidRDefault="001453AE" w:rsidP="001453AE">
      <w:pPr>
        <w:rPr>
          <w:rFonts w:ascii="Arial" w:hAnsi="Arial"/>
          <w:b/>
          <w:lang w:val="en-GB"/>
        </w:rPr>
      </w:pPr>
      <w:r w:rsidRPr="00002108">
        <w:rPr>
          <w:rFonts w:ascii="Arial" w:hAnsi="Arial"/>
          <w:b/>
          <w:lang w:val="en-GB"/>
        </w:rPr>
        <w:t>Statement</w:t>
      </w:r>
    </w:p>
    <w:p w14:paraId="76723152" w14:textId="18F4C8BC" w:rsidR="001453AE" w:rsidRPr="00002108" w:rsidRDefault="001453AE" w:rsidP="001453AE">
      <w:pPr>
        <w:rPr>
          <w:rFonts w:ascii="Arial" w:hAnsi="Arial"/>
          <w:lang w:val="en-GB"/>
        </w:rPr>
      </w:pPr>
      <w:r w:rsidRPr="00002108">
        <w:rPr>
          <w:rFonts w:ascii="Arial" w:hAnsi="Arial"/>
          <w:lang w:val="en-GB"/>
        </w:rPr>
        <w:t xml:space="preserve">Limits on Quality criteria limits- what do they mean? </w:t>
      </w:r>
      <w:proofErr w:type="gramStart"/>
      <w:r w:rsidRPr="00002108">
        <w:rPr>
          <w:rFonts w:ascii="Arial" w:hAnsi="Arial"/>
          <w:lang w:val="en-GB"/>
        </w:rPr>
        <w:t>Solutions to better behavio</w:t>
      </w:r>
      <w:r w:rsidR="00693944" w:rsidRPr="00002108">
        <w:rPr>
          <w:rFonts w:ascii="Arial" w:hAnsi="Arial"/>
          <w:lang w:val="en-GB"/>
        </w:rPr>
        <w:t>ur of LFC&amp;R</w:t>
      </w:r>
      <w:r w:rsidRPr="00002108">
        <w:rPr>
          <w:rFonts w:ascii="Arial" w:hAnsi="Arial"/>
          <w:lang w:val="en-GB"/>
        </w:rPr>
        <w:t xml:space="preserve"> and S</w:t>
      </w:r>
      <w:r w:rsidR="00693944" w:rsidRPr="00002108">
        <w:rPr>
          <w:rFonts w:ascii="Arial" w:hAnsi="Arial"/>
          <w:lang w:val="en-GB"/>
        </w:rPr>
        <w:t xml:space="preserve">ynchronous </w:t>
      </w:r>
      <w:r w:rsidRPr="00002108">
        <w:rPr>
          <w:rFonts w:ascii="Arial" w:hAnsi="Arial"/>
          <w:lang w:val="en-GB"/>
        </w:rPr>
        <w:t>A</w:t>
      </w:r>
      <w:r w:rsidR="00693944" w:rsidRPr="00002108">
        <w:rPr>
          <w:rFonts w:ascii="Arial" w:hAnsi="Arial"/>
          <w:lang w:val="en-GB"/>
        </w:rPr>
        <w:t>reas</w:t>
      </w:r>
      <w:r w:rsidRPr="00002108">
        <w:rPr>
          <w:rFonts w:ascii="Arial" w:hAnsi="Arial"/>
          <w:lang w:val="en-GB"/>
        </w:rPr>
        <w:t>.</w:t>
      </w:r>
      <w:proofErr w:type="gramEnd"/>
      <w:r w:rsidRPr="00002108">
        <w:rPr>
          <w:rFonts w:ascii="Arial" w:hAnsi="Arial"/>
          <w:lang w:val="en-GB"/>
        </w:rPr>
        <w:t xml:space="preserve">  The wording regarding quality in the LFC Area\Block and synchronous area needs to be clarified. There needs to be changes to take account of the sources of imbalances and ways to address the issue. </w:t>
      </w:r>
      <w:r w:rsidR="00693944" w:rsidRPr="00002108">
        <w:rPr>
          <w:rFonts w:ascii="Arial" w:hAnsi="Arial"/>
          <w:lang w:val="en-GB"/>
        </w:rPr>
        <w:t>This has to i</w:t>
      </w:r>
      <w:r w:rsidRPr="00002108">
        <w:rPr>
          <w:rFonts w:ascii="Arial" w:hAnsi="Arial"/>
          <w:lang w:val="en-GB"/>
        </w:rPr>
        <w:t xml:space="preserve">nvolve all stakeholders and NRAs.  There was a suggestion to revise targets. The issue is that mitigation measures are on users not TSOs.  </w:t>
      </w:r>
      <w:r w:rsidR="0012117A" w:rsidRPr="00002108">
        <w:rPr>
          <w:rFonts w:ascii="Arial" w:hAnsi="Arial"/>
          <w:lang w:val="en-GB"/>
        </w:rPr>
        <w:t>NRAs as well as</w:t>
      </w:r>
      <w:r w:rsidRPr="00002108">
        <w:rPr>
          <w:rFonts w:ascii="Arial" w:hAnsi="Arial"/>
          <w:lang w:val="en-GB"/>
        </w:rPr>
        <w:t xml:space="preserve"> TSOs define the target.  Too much power is given to the TSOs to set</w:t>
      </w:r>
      <w:r w:rsidR="0012117A" w:rsidRPr="00002108">
        <w:rPr>
          <w:rFonts w:ascii="Arial" w:hAnsi="Arial"/>
          <w:lang w:val="en-GB"/>
        </w:rPr>
        <w:t xml:space="preserve"> targets</w:t>
      </w:r>
      <w:r w:rsidRPr="00002108">
        <w:rPr>
          <w:rFonts w:ascii="Arial" w:hAnsi="Arial"/>
          <w:lang w:val="en-GB"/>
        </w:rPr>
        <w:t xml:space="preserve"> when TSOs rely on users to achieve targets. NRA Consultation and approval needs to be explicitly described</w:t>
      </w:r>
      <w:r w:rsidR="0012117A" w:rsidRPr="00002108">
        <w:rPr>
          <w:rFonts w:ascii="Arial" w:hAnsi="Arial"/>
          <w:lang w:val="en-GB"/>
        </w:rPr>
        <w:t>.</w:t>
      </w:r>
      <w:r w:rsidRPr="00002108">
        <w:rPr>
          <w:rFonts w:ascii="Arial" w:hAnsi="Arial"/>
          <w:lang w:val="en-GB"/>
        </w:rPr>
        <w:t xml:space="preserve"> </w:t>
      </w:r>
    </w:p>
    <w:p w14:paraId="15DB06F6" w14:textId="77777777" w:rsidR="001453AE" w:rsidRPr="00002108" w:rsidRDefault="001453AE" w:rsidP="001453AE">
      <w:pPr>
        <w:rPr>
          <w:rFonts w:ascii="Arial" w:hAnsi="Arial"/>
          <w:lang w:val="en-GB"/>
        </w:rPr>
      </w:pPr>
      <w:r w:rsidRPr="00002108">
        <w:rPr>
          <w:rFonts w:ascii="Arial" w:hAnsi="Arial"/>
          <w:lang w:val="en-GB"/>
        </w:rPr>
        <w:t>There is an issue with TSOs being able to set parameters and then change targets themselves without stakeholder consultation and input.</w:t>
      </w:r>
    </w:p>
    <w:p w14:paraId="0EA6BBB3" w14:textId="77777777" w:rsidR="001453AE" w:rsidRPr="00002108" w:rsidRDefault="001453AE" w:rsidP="001453AE">
      <w:pPr>
        <w:rPr>
          <w:rFonts w:ascii="Arial" w:hAnsi="Arial"/>
          <w:lang w:val="en-GB"/>
        </w:rPr>
      </w:pPr>
      <w:r w:rsidRPr="00002108">
        <w:rPr>
          <w:rFonts w:ascii="Arial" w:hAnsi="Arial"/>
          <w:lang w:val="en-GB"/>
        </w:rPr>
        <w:t>Article 4 is too general. There needs to be regulatory approval included in the article</w:t>
      </w:r>
      <w:r w:rsidR="0012117A" w:rsidRPr="00002108">
        <w:rPr>
          <w:rFonts w:ascii="Arial" w:hAnsi="Arial"/>
          <w:lang w:val="en-GB"/>
        </w:rPr>
        <w:t>.</w:t>
      </w:r>
    </w:p>
    <w:p w14:paraId="2D7B7B93" w14:textId="77777777" w:rsidR="001453AE" w:rsidRPr="00002108" w:rsidRDefault="001453AE" w:rsidP="001453AE">
      <w:pPr>
        <w:rPr>
          <w:rFonts w:ascii="Arial" w:hAnsi="Arial"/>
          <w:b/>
          <w:lang w:val="en-GB"/>
        </w:rPr>
      </w:pPr>
      <w:r w:rsidRPr="00002108">
        <w:rPr>
          <w:rFonts w:ascii="Arial" w:hAnsi="Arial"/>
          <w:b/>
          <w:lang w:val="en-GB"/>
        </w:rPr>
        <w:t>Question</w:t>
      </w:r>
    </w:p>
    <w:p w14:paraId="1DDBAF8C" w14:textId="73246FF0" w:rsidR="0012117A" w:rsidRPr="00002108" w:rsidRDefault="001453AE" w:rsidP="001453AE">
      <w:pPr>
        <w:rPr>
          <w:rFonts w:ascii="Arial" w:hAnsi="Arial"/>
          <w:lang w:val="en-GB"/>
        </w:rPr>
      </w:pPr>
      <w:r w:rsidRPr="00002108">
        <w:rPr>
          <w:rFonts w:ascii="Arial" w:hAnsi="Arial"/>
          <w:lang w:val="en-GB"/>
        </w:rPr>
        <w:t xml:space="preserve">What is meant by behaviour of the providers or change of market/ancillary service (reply -Common frequency </w:t>
      </w:r>
      <w:r w:rsidR="0012117A" w:rsidRPr="00002108">
        <w:rPr>
          <w:rFonts w:ascii="Arial" w:hAnsi="Arial"/>
          <w:lang w:val="en-GB"/>
        </w:rPr>
        <w:t>quality is a common good. These</w:t>
      </w:r>
      <w:r w:rsidRPr="00002108">
        <w:rPr>
          <w:rFonts w:ascii="Arial" w:hAnsi="Arial"/>
          <w:lang w:val="en-GB"/>
        </w:rPr>
        <w:t xml:space="preserve"> are results which improve LFC frequency. It may be necessary to change the words.  The </w:t>
      </w:r>
      <w:proofErr w:type="gramStart"/>
      <w:r w:rsidRPr="00002108">
        <w:rPr>
          <w:rFonts w:ascii="Arial" w:hAnsi="Arial"/>
          <w:lang w:val="en-GB"/>
        </w:rPr>
        <w:t>source of imbalances have</w:t>
      </w:r>
      <w:proofErr w:type="gramEnd"/>
      <w:r w:rsidRPr="00002108">
        <w:rPr>
          <w:rFonts w:ascii="Arial" w:hAnsi="Arial"/>
          <w:lang w:val="en-GB"/>
        </w:rPr>
        <w:t xml:space="preserve"> to be found and measures taken to improve the frequency. This has to be addressed and TSOs have to take the lead</w:t>
      </w:r>
    </w:p>
    <w:p w14:paraId="0FEA48E8" w14:textId="77777777" w:rsidR="001453AE" w:rsidRPr="00002108" w:rsidRDefault="001453AE" w:rsidP="001453AE">
      <w:pPr>
        <w:rPr>
          <w:rFonts w:ascii="Arial" w:hAnsi="Arial"/>
          <w:b/>
          <w:lang w:val="en-GB"/>
        </w:rPr>
      </w:pPr>
      <w:r w:rsidRPr="00002108">
        <w:rPr>
          <w:rFonts w:ascii="Arial" w:hAnsi="Arial"/>
          <w:b/>
          <w:lang w:val="en-GB"/>
        </w:rPr>
        <w:t>Question</w:t>
      </w:r>
    </w:p>
    <w:p w14:paraId="29FBA4DB" w14:textId="77777777" w:rsidR="001453AE" w:rsidRDefault="001453AE" w:rsidP="001453AE">
      <w:pPr>
        <w:pStyle w:val="NoSpacing"/>
        <w:rPr>
          <w:rFonts w:ascii="Arial" w:hAnsi="Arial"/>
          <w:lang w:val="en-GB"/>
        </w:rPr>
      </w:pPr>
      <w:r w:rsidRPr="00002108">
        <w:rPr>
          <w:rFonts w:ascii="Arial" w:hAnsi="Arial"/>
          <w:lang w:val="en-GB"/>
        </w:rPr>
        <w:t>Additional solutions, check if the calculations of targets would need to be revised (reply – the idea is not to revise the targets, but that quality should not decrease from now</w:t>
      </w:r>
      <w:r w:rsidR="0012117A" w:rsidRPr="00002108">
        <w:rPr>
          <w:rFonts w:ascii="Arial" w:hAnsi="Arial"/>
          <w:lang w:val="en-GB"/>
        </w:rPr>
        <w:t>).</w:t>
      </w:r>
    </w:p>
    <w:p w14:paraId="4D5ABC5F" w14:textId="77777777" w:rsidR="00ED722A" w:rsidRDefault="00ED722A" w:rsidP="001453AE">
      <w:pPr>
        <w:pStyle w:val="NoSpacing"/>
        <w:rPr>
          <w:rFonts w:ascii="Arial" w:hAnsi="Arial"/>
          <w:lang w:val="en-GB"/>
        </w:rPr>
      </w:pPr>
    </w:p>
    <w:p w14:paraId="2CF95B02" w14:textId="77777777" w:rsidR="00ED722A" w:rsidRDefault="00ED722A" w:rsidP="001453AE">
      <w:pPr>
        <w:pStyle w:val="NoSpacing"/>
        <w:rPr>
          <w:rFonts w:ascii="Arial" w:hAnsi="Arial"/>
          <w:lang w:val="en-GB"/>
        </w:rPr>
      </w:pPr>
    </w:p>
    <w:p w14:paraId="7525350A" w14:textId="77777777" w:rsidR="00ED722A" w:rsidRPr="00002108" w:rsidRDefault="00ED722A" w:rsidP="001453AE">
      <w:pPr>
        <w:pStyle w:val="NoSpacing"/>
        <w:rPr>
          <w:rFonts w:ascii="Arial" w:hAnsi="Arial"/>
          <w:lang w:val="en-GB"/>
        </w:rPr>
      </w:pPr>
    </w:p>
    <w:p w14:paraId="35F01E5B" w14:textId="77777777" w:rsidR="001453AE" w:rsidRPr="00002108" w:rsidRDefault="001453AE" w:rsidP="001453AE">
      <w:pPr>
        <w:pStyle w:val="NoSpacing"/>
        <w:rPr>
          <w:rFonts w:ascii="Arial" w:hAnsi="Arial"/>
          <w:lang w:val="en-GB"/>
        </w:rPr>
      </w:pPr>
    </w:p>
    <w:p w14:paraId="57C956C2" w14:textId="77777777" w:rsidR="001453AE" w:rsidRPr="00002108" w:rsidRDefault="001453AE" w:rsidP="001453AE">
      <w:pPr>
        <w:pStyle w:val="NoSpacing"/>
        <w:rPr>
          <w:rFonts w:ascii="Arial" w:hAnsi="Arial"/>
          <w:b/>
          <w:lang w:val="en-GB"/>
        </w:rPr>
      </w:pPr>
      <w:r w:rsidRPr="00002108">
        <w:rPr>
          <w:rFonts w:ascii="Arial" w:hAnsi="Arial"/>
          <w:b/>
          <w:lang w:val="en-GB"/>
        </w:rPr>
        <w:lastRenderedPageBreak/>
        <w:t>Statement</w:t>
      </w:r>
    </w:p>
    <w:p w14:paraId="6212382D" w14:textId="77777777" w:rsidR="001453AE" w:rsidRPr="00002108" w:rsidRDefault="001453AE" w:rsidP="001453AE">
      <w:pPr>
        <w:pStyle w:val="NoSpacing"/>
        <w:rPr>
          <w:rFonts w:ascii="Arial" w:hAnsi="Arial"/>
          <w:lang w:val="en-GB"/>
        </w:rPr>
      </w:pPr>
    </w:p>
    <w:p w14:paraId="7001FF2B" w14:textId="77777777" w:rsidR="001453AE" w:rsidRPr="00002108" w:rsidRDefault="001453AE" w:rsidP="001453AE">
      <w:pPr>
        <w:rPr>
          <w:rFonts w:ascii="Arial" w:hAnsi="Arial"/>
          <w:lang w:val="en-GB"/>
        </w:rPr>
      </w:pPr>
      <w:r w:rsidRPr="00002108">
        <w:rPr>
          <w:rFonts w:ascii="Arial" w:hAnsi="Arial"/>
          <w:lang w:val="en-GB"/>
        </w:rPr>
        <w:t>Users have not been consulted on frequency quality. There is a requirement for manufactur</w:t>
      </w:r>
      <w:r w:rsidR="0012117A" w:rsidRPr="00002108">
        <w:rPr>
          <w:rFonts w:ascii="Arial" w:hAnsi="Arial"/>
          <w:lang w:val="en-GB"/>
        </w:rPr>
        <w:t>ers to know the frequency occurrences</w:t>
      </w:r>
      <w:r w:rsidRPr="00002108">
        <w:rPr>
          <w:rFonts w:ascii="Arial" w:hAnsi="Arial"/>
          <w:lang w:val="en-GB"/>
        </w:rPr>
        <w:t xml:space="preserve"> per year. Plant is designed to operate with a given frequency quality which should not change over time</w:t>
      </w:r>
      <w:r w:rsidR="0012117A" w:rsidRPr="00002108">
        <w:rPr>
          <w:rFonts w:ascii="Arial" w:hAnsi="Arial"/>
          <w:lang w:val="en-GB"/>
        </w:rPr>
        <w:t xml:space="preserve"> as</w:t>
      </w:r>
      <w:r w:rsidRPr="00002108">
        <w:rPr>
          <w:rFonts w:ascii="Arial" w:hAnsi="Arial"/>
          <w:lang w:val="en-GB"/>
        </w:rPr>
        <w:t xml:space="preserve"> plant needs stable figures. </w:t>
      </w:r>
      <w:proofErr w:type="gramStart"/>
      <w:r w:rsidRPr="00002108">
        <w:rPr>
          <w:rFonts w:ascii="Arial" w:hAnsi="Arial"/>
          <w:lang w:val="en-GB"/>
        </w:rPr>
        <w:t>Article9(</w:t>
      </w:r>
      <w:proofErr w:type="gramEnd"/>
      <w:r w:rsidRPr="00002108">
        <w:rPr>
          <w:rFonts w:ascii="Arial" w:hAnsi="Arial"/>
          <w:lang w:val="en-GB"/>
        </w:rPr>
        <w:t xml:space="preserve">4) is unacceptable. This is a </w:t>
      </w:r>
      <w:r w:rsidR="0012117A" w:rsidRPr="00002108">
        <w:rPr>
          <w:rFonts w:ascii="Arial" w:hAnsi="Arial"/>
          <w:lang w:val="en-GB"/>
        </w:rPr>
        <w:t>small</w:t>
      </w:r>
      <w:r w:rsidRPr="00002108">
        <w:rPr>
          <w:rFonts w:ascii="Arial" w:hAnsi="Arial"/>
          <w:lang w:val="en-GB"/>
        </w:rPr>
        <w:t xml:space="preserve"> minimum set</w:t>
      </w:r>
      <w:r w:rsidR="0012117A" w:rsidRPr="00002108">
        <w:rPr>
          <w:rFonts w:ascii="Arial" w:hAnsi="Arial"/>
          <w:lang w:val="en-GB"/>
        </w:rPr>
        <w:t xml:space="preserve"> of parameters, it has been said </w:t>
      </w:r>
      <w:r w:rsidRPr="00002108">
        <w:rPr>
          <w:rFonts w:ascii="Arial" w:hAnsi="Arial"/>
          <w:lang w:val="en-GB"/>
        </w:rPr>
        <w:t>before this list is not enough and must include standard deviation of frequency (reply - standard frequen</w:t>
      </w:r>
      <w:r w:rsidR="0012117A" w:rsidRPr="00002108">
        <w:rPr>
          <w:rFonts w:ascii="Arial" w:hAnsi="Arial"/>
          <w:lang w:val="en-GB"/>
        </w:rPr>
        <w:t>cy range is not equivalent to 2</w:t>
      </w:r>
      <w:r w:rsidRPr="00002108">
        <w:rPr>
          <w:rFonts w:ascii="Arial" w:hAnsi="Arial"/>
          <w:lang w:val="en-GB"/>
        </w:rPr>
        <w:t>sigma. This is not to say that standard deviation is not taken into account).</w:t>
      </w:r>
    </w:p>
    <w:p w14:paraId="17A7193F" w14:textId="520802FF" w:rsidR="001453AE" w:rsidRPr="00002108" w:rsidRDefault="001453AE" w:rsidP="001453AE">
      <w:pPr>
        <w:rPr>
          <w:rFonts w:ascii="Arial" w:hAnsi="Arial"/>
          <w:lang w:val="en-GB"/>
        </w:rPr>
      </w:pPr>
      <w:r w:rsidRPr="00002108">
        <w:rPr>
          <w:rFonts w:ascii="Arial" w:hAnsi="Arial"/>
          <w:lang w:val="en-GB"/>
        </w:rPr>
        <w:t>In buying a turbine bidders give ranges of frequency and voltage U/F combined diagram with max times in the zones and max number o</w:t>
      </w:r>
      <w:r w:rsidR="0012117A" w:rsidRPr="00002108">
        <w:rPr>
          <w:rFonts w:ascii="Arial" w:hAnsi="Arial"/>
          <w:lang w:val="en-GB"/>
        </w:rPr>
        <w:t>f times that it can occur. The c</w:t>
      </w:r>
      <w:r w:rsidRPr="00002108">
        <w:rPr>
          <w:rFonts w:ascii="Arial" w:hAnsi="Arial"/>
          <w:lang w:val="en-GB"/>
        </w:rPr>
        <w:t>ode is not in line with this, this has been repeated many times. How can a user take all the risk without kno</w:t>
      </w:r>
      <w:r w:rsidR="0012117A" w:rsidRPr="00002108">
        <w:rPr>
          <w:rFonts w:ascii="Arial" w:hAnsi="Arial"/>
          <w:lang w:val="en-GB"/>
        </w:rPr>
        <w:t>wing the number of occurrences</w:t>
      </w:r>
      <w:r w:rsidR="00E01DD6">
        <w:rPr>
          <w:rFonts w:ascii="Arial" w:hAnsi="Arial" w:cs="Arial"/>
          <w:lang w:val="en-GB"/>
        </w:rPr>
        <w:t xml:space="preserve"> </w:t>
      </w:r>
      <w:r w:rsidRPr="003768BD">
        <w:rPr>
          <w:rFonts w:ascii="Arial" w:hAnsi="Arial" w:cs="Arial"/>
          <w:lang w:val="en-GB"/>
        </w:rPr>
        <w:t>(</w:t>
      </w:r>
      <w:r w:rsidRPr="00002108">
        <w:rPr>
          <w:rFonts w:ascii="Arial" w:hAnsi="Arial"/>
          <w:lang w:val="en-GB"/>
        </w:rPr>
        <w:t xml:space="preserve">reply – </w:t>
      </w:r>
      <w:proofErr w:type="spellStart"/>
      <w:r w:rsidRPr="00002108">
        <w:rPr>
          <w:rFonts w:ascii="Arial" w:hAnsi="Arial"/>
          <w:lang w:val="en-GB"/>
        </w:rPr>
        <w:t>RfG</w:t>
      </w:r>
      <w:proofErr w:type="spellEnd"/>
      <w:r w:rsidRPr="00002108">
        <w:rPr>
          <w:rFonts w:ascii="Arial" w:hAnsi="Arial"/>
          <w:lang w:val="en-GB"/>
        </w:rPr>
        <w:t xml:space="preserve"> covers the entire frequency range</w:t>
      </w:r>
      <w:r w:rsidR="0012117A" w:rsidRPr="00002108">
        <w:rPr>
          <w:rFonts w:ascii="Arial" w:hAnsi="Arial"/>
          <w:lang w:val="en-GB"/>
        </w:rPr>
        <w:t xml:space="preserve"> including emergency ranges</w:t>
      </w:r>
      <w:r w:rsidRPr="00002108">
        <w:rPr>
          <w:rFonts w:ascii="Arial" w:hAnsi="Arial"/>
          <w:lang w:val="en-GB"/>
        </w:rPr>
        <w:t xml:space="preserve"> and the generator capabilities needed to cover that range)</w:t>
      </w:r>
    </w:p>
    <w:p w14:paraId="00804CB3" w14:textId="77777777" w:rsidR="001453AE" w:rsidRPr="00002108" w:rsidRDefault="001453AE" w:rsidP="001453AE">
      <w:pPr>
        <w:rPr>
          <w:rFonts w:ascii="Arial" w:hAnsi="Arial"/>
          <w:b/>
          <w:lang w:val="en-GB"/>
        </w:rPr>
      </w:pPr>
      <w:r w:rsidRPr="00002108">
        <w:rPr>
          <w:rFonts w:ascii="Arial" w:hAnsi="Arial"/>
          <w:b/>
          <w:lang w:val="en-GB"/>
        </w:rPr>
        <w:t>Statement</w:t>
      </w:r>
    </w:p>
    <w:p w14:paraId="550B1517" w14:textId="77777777" w:rsidR="001453AE" w:rsidRPr="00002108" w:rsidRDefault="001453AE" w:rsidP="001453AE">
      <w:pPr>
        <w:rPr>
          <w:rFonts w:ascii="Arial" w:hAnsi="Arial"/>
          <w:lang w:val="en-GB"/>
        </w:rPr>
      </w:pPr>
      <w:r w:rsidRPr="00002108">
        <w:rPr>
          <w:rFonts w:ascii="Arial" w:hAnsi="Arial"/>
          <w:lang w:val="en-GB"/>
        </w:rPr>
        <w:t xml:space="preserve">Clarification is required in future codes such as emergency to cover black out conditions.  </w:t>
      </w:r>
    </w:p>
    <w:p w14:paraId="2534F7B0" w14:textId="77777777" w:rsidR="001453AE" w:rsidRPr="00002108" w:rsidRDefault="001453AE" w:rsidP="001453AE">
      <w:pPr>
        <w:rPr>
          <w:rFonts w:ascii="Arial" w:hAnsi="Arial"/>
          <w:lang w:val="en-GB"/>
        </w:rPr>
      </w:pPr>
      <w:r w:rsidRPr="00002108">
        <w:rPr>
          <w:rFonts w:ascii="Arial" w:hAnsi="Arial"/>
          <w:lang w:val="en-GB"/>
        </w:rPr>
        <w:t xml:space="preserve">Stakeholders have an issue with the wording in Article15 which give the TSO </w:t>
      </w:r>
      <w:proofErr w:type="gramStart"/>
      <w:r w:rsidRPr="00002108">
        <w:rPr>
          <w:rFonts w:ascii="Arial" w:hAnsi="Arial"/>
          <w:lang w:val="en-GB"/>
        </w:rPr>
        <w:t>powers  to</w:t>
      </w:r>
      <w:proofErr w:type="gramEnd"/>
      <w:r w:rsidRPr="00002108">
        <w:rPr>
          <w:rFonts w:ascii="Arial" w:hAnsi="Arial"/>
          <w:lang w:val="en-GB"/>
        </w:rPr>
        <w:t xml:space="preserve"> limit ramp rates on existing generators for frequency quality.</w:t>
      </w:r>
    </w:p>
    <w:p w14:paraId="7C0EE231" w14:textId="77777777" w:rsidR="001453AE" w:rsidRPr="00002108" w:rsidRDefault="001453AE" w:rsidP="001453AE">
      <w:pPr>
        <w:rPr>
          <w:rFonts w:ascii="Arial" w:hAnsi="Arial"/>
          <w:b/>
          <w:lang w:val="en-GB"/>
        </w:rPr>
      </w:pPr>
      <w:r w:rsidRPr="00002108">
        <w:rPr>
          <w:rFonts w:ascii="Arial" w:hAnsi="Arial"/>
          <w:b/>
          <w:lang w:val="en-GB"/>
        </w:rPr>
        <w:t>Question</w:t>
      </w:r>
    </w:p>
    <w:p w14:paraId="62086809" w14:textId="77777777" w:rsidR="001453AE" w:rsidRPr="00002108" w:rsidRDefault="001453AE" w:rsidP="001453AE">
      <w:pPr>
        <w:rPr>
          <w:rFonts w:ascii="Arial" w:hAnsi="Arial"/>
          <w:lang w:val="en-GB"/>
        </w:rPr>
      </w:pPr>
      <w:r w:rsidRPr="00002108">
        <w:rPr>
          <w:rFonts w:ascii="Arial" w:hAnsi="Arial"/>
          <w:lang w:val="en-GB"/>
        </w:rPr>
        <w:t>In Continental Europe how will the change from ±50mHz to ±100Hz effect users. (</w:t>
      </w:r>
      <w:proofErr w:type="gramStart"/>
      <w:r w:rsidRPr="00002108">
        <w:rPr>
          <w:rFonts w:ascii="Arial" w:hAnsi="Arial"/>
          <w:lang w:val="en-GB"/>
        </w:rPr>
        <w:t>reply</w:t>
      </w:r>
      <w:proofErr w:type="gramEnd"/>
      <w:r w:rsidRPr="00002108">
        <w:rPr>
          <w:rFonts w:ascii="Arial" w:hAnsi="Arial"/>
          <w:lang w:val="en-GB"/>
        </w:rPr>
        <w:t xml:space="preserve"> - it will not affect the products). The Table of ranges in</w:t>
      </w:r>
      <w:r w:rsidR="0012117A" w:rsidRPr="00002108">
        <w:rPr>
          <w:rFonts w:ascii="Arial" w:hAnsi="Arial"/>
          <w:lang w:val="en-GB"/>
        </w:rPr>
        <w:t xml:space="preserve"> the code compared to </w:t>
      </w:r>
      <w:proofErr w:type="spellStart"/>
      <w:r w:rsidR="0012117A" w:rsidRPr="00002108">
        <w:rPr>
          <w:rFonts w:ascii="Arial" w:hAnsi="Arial"/>
          <w:lang w:val="en-GB"/>
        </w:rPr>
        <w:t>RfG</w:t>
      </w:r>
      <w:proofErr w:type="spellEnd"/>
      <w:r w:rsidR="0012117A" w:rsidRPr="00002108">
        <w:rPr>
          <w:rFonts w:ascii="Arial" w:hAnsi="Arial"/>
          <w:lang w:val="en-GB"/>
        </w:rPr>
        <w:t xml:space="preserve">, and </w:t>
      </w:r>
      <w:r w:rsidRPr="00002108">
        <w:rPr>
          <w:rFonts w:ascii="Arial" w:hAnsi="Arial"/>
          <w:lang w:val="en-GB"/>
        </w:rPr>
        <w:t>the Article allowing the ability to change is not acceptable (reply –the drafting team are aware that this is too open and will include NRA approval)</w:t>
      </w:r>
      <w:r w:rsidR="0012117A" w:rsidRPr="00002108">
        <w:rPr>
          <w:rFonts w:ascii="Arial" w:hAnsi="Arial"/>
          <w:lang w:val="en-GB"/>
        </w:rPr>
        <w:t>.</w:t>
      </w:r>
    </w:p>
    <w:p w14:paraId="778C133B" w14:textId="389D0DBF" w:rsidR="001453AE" w:rsidRPr="00002108" w:rsidRDefault="001453AE" w:rsidP="001453AE">
      <w:pPr>
        <w:rPr>
          <w:rFonts w:ascii="Arial" w:hAnsi="Arial"/>
          <w:lang w:val="en-GB"/>
        </w:rPr>
      </w:pPr>
      <w:r w:rsidRPr="00002108">
        <w:rPr>
          <w:rFonts w:ascii="Arial" w:hAnsi="Arial"/>
          <w:lang w:val="en-GB"/>
        </w:rPr>
        <w:t xml:space="preserve">For Frequency quality parameters, users were not consulted to get the relevant ones. It is known about the frequency of the occurrence of frequency events, what is the </w:t>
      </w:r>
      <w:r w:rsidRPr="003768BD">
        <w:rPr>
          <w:rFonts w:ascii="Arial" w:hAnsi="Arial" w:cs="Arial"/>
          <w:lang w:val="en-GB"/>
        </w:rPr>
        <w:t>15000</w:t>
      </w:r>
      <w:r w:rsidRPr="00002108">
        <w:rPr>
          <w:rFonts w:ascii="Arial" w:hAnsi="Arial"/>
          <w:lang w:val="en-GB"/>
        </w:rPr>
        <w:t xml:space="preserve"> minutes? (</w:t>
      </w:r>
      <w:proofErr w:type="gramStart"/>
      <w:r w:rsidRPr="003768BD">
        <w:rPr>
          <w:rFonts w:ascii="Arial" w:hAnsi="Arial" w:cs="Arial"/>
          <w:lang w:val="en-GB"/>
        </w:rPr>
        <w:t>reply</w:t>
      </w:r>
      <w:proofErr w:type="gramEnd"/>
      <w:r w:rsidRPr="00002108">
        <w:rPr>
          <w:rFonts w:ascii="Arial" w:hAnsi="Arial"/>
          <w:lang w:val="en-GB"/>
        </w:rPr>
        <w:t xml:space="preserve"> – this is a frequency quality indicator </w:t>
      </w:r>
      <w:r w:rsidR="0012117A" w:rsidRPr="00002108">
        <w:rPr>
          <w:rFonts w:ascii="Arial" w:hAnsi="Arial"/>
          <w:lang w:val="en-GB"/>
        </w:rPr>
        <w:t xml:space="preserve">that </w:t>
      </w:r>
      <w:r w:rsidRPr="00002108">
        <w:rPr>
          <w:rFonts w:ascii="Arial" w:hAnsi="Arial"/>
          <w:lang w:val="en-GB"/>
        </w:rPr>
        <w:t>is for the TSO</w:t>
      </w:r>
      <w:r w:rsidR="0012117A" w:rsidRPr="00002108">
        <w:rPr>
          <w:rFonts w:ascii="Arial" w:hAnsi="Arial"/>
          <w:lang w:val="en-GB"/>
        </w:rPr>
        <w:t xml:space="preserve"> to monitor and is</w:t>
      </w:r>
      <w:r w:rsidRPr="00002108">
        <w:rPr>
          <w:rFonts w:ascii="Arial" w:hAnsi="Arial"/>
          <w:lang w:val="en-GB"/>
        </w:rPr>
        <w:t xml:space="preserve"> not </w:t>
      </w:r>
      <w:r w:rsidR="0012117A" w:rsidRPr="00002108">
        <w:rPr>
          <w:rFonts w:ascii="Arial" w:hAnsi="Arial"/>
          <w:lang w:val="en-GB"/>
        </w:rPr>
        <w:t>on</w:t>
      </w:r>
      <w:r w:rsidRPr="00002108">
        <w:rPr>
          <w:rFonts w:ascii="Arial" w:hAnsi="Arial"/>
          <w:lang w:val="en-GB"/>
        </w:rPr>
        <w:t xml:space="preserve"> users.  It would be good to have a proposal and justify why these numbers are not enough, and to propose new ones. Currently </w:t>
      </w:r>
      <w:r w:rsidRPr="003768BD">
        <w:rPr>
          <w:rFonts w:ascii="Arial" w:hAnsi="Arial" w:cs="Arial"/>
          <w:lang w:val="en-GB"/>
        </w:rPr>
        <w:t>15000</w:t>
      </w:r>
      <w:r w:rsidRPr="00002108">
        <w:rPr>
          <w:rFonts w:ascii="Arial" w:hAnsi="Arial"/>
          <w:lang w:val="en-GB"/>
        </w:rPr>
        <w:t xml:space="preserve"> minutes from the 1-minute average, if average over ±50</w:t>
      </w:r>
      <w:r w:rsidR="00E01DD6">
        <w:rPr>
          <w:rFonts w:ascii="Arial" w:hAnsi="Arial" w:cs="Arial"/>
          <w:lang w:val="en-GB"/>
        </w:rPr>
        <w:t> </w:t>
      </w:r>
      <w:proofErr w:type="spellStart"/>
      <w:proofErr w:type="gramStart"/>
      <w:r w:rsidRPr="00002108">
        <w:rPr>
          <w:rFonts w:ascii="Arial" w:hAnsi="Arial"/>
          <w:lang w:val="en-GB"/>
        </w:rPr>
        <w:t>mHz</w:t>
      </w:r>
      <w:proofErr w:type="spellEnd"/>
      <w:proofErr w:type="gramEnd"/>
      <w:r w:rsidRPr="00002108">
        <w:rPr>
          <w:rFonts w:ascii="Arial" w:hAnsi="Arial"/>
          <w:lang w:val="en-GB"/>
        </w:rPr>
        <w:t xml:space="preserve"> it counts as one minute.)</w:t>
      </w:r>
    </w:p>
    <w:p w14:paraId="53CAC933" w14:textId="77777777" w:rsidR="001453AE" w:rsidRPr="00002108" w:rsidRDefault="001453AE" w:rsidP="001453AE">
      <w:pPr>
        <w:rPr>
          <w:rFonts w:ascii="Arial" w:hAnsi="Arial"/>
          <w:b/>
          <w:lang w:val="en-GB"/>
        </w:rPr>
      </w:pPr>
      <w:r w:rsidRPr="00002108">
        <w:rPr>
          <w:rFonts w:ascii="Arial" w:hAnsi="Arial"/>
          <w:b/>
          <w:lang w:val="en-GB"/>
        </w:rPr>
        <w:t>Question</w:t>
      </w:r>
    </w:p>
    <w:p w14:paraId="7373795F" w14:textId="5B85D975" w:rsidR="001453AE" w:rsidRPr="00002108" w:rsidRDefault="001453AE" w:rsidP="001453AE">
      <w:pPr>
        <w:rPr>
          <w:rFonts w:ascii="Arial" w:hAnsi="Arial"/>
          <w:lang w:val="en-GB"/>
        </w:rPr>
      </w:pPr>
      <w:r w:rsidRPr="00002108">
        <w:rPr>
          <w:rFonts w:ascii="Arial" w:hAnsi="Arial"/>
          <w:lang w:val="en-GB"/>
        </w:rPr>
        <w:t xml:space="preserve">Article 15, can be changed without cost benefit analysis in </w:t>
      </w:r>
      <w:r w:rsidRPr="003768BD">
        <w:rPr>
          <w:rFonts w:ascii="Arial" w:hAnsi="Arial" w:cs="Arial"/>
          <w:lang w:val="en-GB"/>
        </w:rPr>
        <w:t>LFC</w:t>
      </w:r>
      <w:r w:rsidR="003768BD">
        <w:rPr>
          <w:rFonts w:ascii="Arial" w:hAnsi="Arial" w:cs="Arial"/>
          <w:lang w:val="en-GB"/>
        </w:rPr>
        <w:t>&amp;</w:t>
      </w:r>
      <w:r w:rsidRPr="003768BD">
        <w:rPr>
          <w:rFonts w:ascii="Arial" w:hAnsi="Arial" w:cs="Arial"/>
          <w:lang w:val="en-GB"/>
        </w:rPr>
        <w:t>R</w:t>
      </w:r>
      <w:r w:rsidRPr="00002108">
        <w:rPr>
          <w:rFonts w:ascii="Arial" w:hAnsi="Arial"/>
          <w:lang w:val="en-GB"/>
        </w:rPr>
        <w:t>. For current units and not prospective units if it is applied retrospectively</w:t>
      </w:r>
      <w:r w:rsidR="0012117A" w:rsidRPr="00002108">
        <w:rPr>
          <w:rFonts w:ascii="Arial" w:hAnsi="Arial"/>
          <w:lang w:val="en-GB"/>
        </w:rPr>
        <w:t>,</w:t>
      </w:r>
      <w:r w:rsidRPr="00002108">
        <w:rPr>
          <w:rFonts w:ascii="Arial" w:hAnsi="Arial"/>
          <w:lang w:val="en-GB"/>
        </w:rPr>
        <w:t xml:space="preserve"> in </w:t>
      </w:r>
      <w:proofErr w:type="spellStart"/>
      <w:r w:rsidRPr="00002108">
        <w:rPr>
          <w:rFonts w:ascii="Arial" w:hAnsi="Arial"/>
          <w:lang w:val="en-GB"/>
        </w:rPr>
        <w:t>RfG</w:t>
      </w:r>
      <w:proofErr w:type="spellEnd"/>
      <w:r w:rsidRPr="00002108">
        <w:rPr>
          <w:rFonts w:ascii="Arial" w:hAnsi="Arial"/>
          <w:lang w:val="en-GB"/>
        </w:rPr>
        <w:t xml:space="preserve"> you have to have a cost benefit analysis</w:t>
      </w:r>
      <w:r w:rsidR="0012117A" w:rsidRPr="00002108">
        <w:rPr>
          <w:rFonts w:ascii="Arial" w:hAnsi="Arial"/>
          <w:lang w:val="en-GB"/>
        </w:rPr>
        <w:t>.</w:t>
      </w:r>
      <w:r w:rsidRPr="00002108">
        <w:rPr>
          <w:rFonts w:ascii="Arial" w:hAnsi="Arial"/>
          <w:lang w:val="en-GB"/>
        </w:rPr>
        <w:t xml:space="preserve"> (</w:t>
      </w:r>
      <w:proofErr w:type="gramStart"/>
      <w:r w:rsidRPr="00002108">
        <w:rPr>
          <w:rFonts w:ascii="Arial" w:hAnsi="Arial"/>
          <w:lang w:val="en-GB"/>
        </w:rPr>
        <w:t>reply</w:t>
      </w:r>
      <w:proofErr w:type="gramEnd"/>
      <w:r w:rsidRPr="00002108">
        <w:rPr>
          <w:rFonts w:ascii="Arial" w:hAnsi="Arial"/>
          <w:lang w:val="en-GB"/>
        </w:rPr>
        <w:t xml:space="preserve"> changes to the wording  will be considered)</w:t>
      </w:r>
      <w:r w:rsidR="0012117A" w:rsidRPr="00002108">
        <w:rPr>
          <w:rFonts w:ascii="Arial" w:hAnsi="Arial"/>
          <w:lang w:val="en-GB"/>
        </w:rPr>
        <w:t>.</w:t>
      </w:r>
    </w:p>
    <w:p w14:paraId="300425E0" w14:textId="77777777" w:rsidR="001453AE" w:rsidRPr="00002108" w:rsidRDefault="001453AE" w:rsidP="001453AE">
      <w:pPr>
        <w:rPr>
          <w:rFonts w:ascii="Arial" w:hAnsi="Arial"/>
          <w:b/>
          <w:lang w:val="en-GB"/>
        </w:rPr>
      </w:pPr>
      <w:r w:rsidRPr="00002108">
        <w:rPr>
          <w:rFonts w:ascii="Arial" w:hAnsi="Arial"/>
          <w:b/>
          <w:lang w:val="en-GB"/>
        </w:rPr>
        <w:t>Statement</w:t>
      </w:r>
    </w:p>
    <w:p w14:paraId="2A2DDFAA" w14:textId="40CC0A61" w:rsidR="001453AE" w:rsidRDefault="001453AE" w:rsidP="001453AE">
      <w:pPr>
        <w:rPr>
          <w:rFonts w:ascii="Arial" w:hAnsi="Arial"/>
          <w:lang w:val="en-GB"/>
        </w:rPr>
      </w:pPr>
      <w:r w:rsidRPr="00002108">
        <w:rPr>
          <w:rFonts w:ascii="Arial" w:hAnsi="Arial"/>
          <w:lang w:val="en-GB"/>
        </w:rPr>
        <w:t xml:space="preserve">Frequency quality affects existing users (nuclear power plants) if frequency quality degrades all safety will become obsolete, and there must be stability over time, individual users </w:t>
      </w:r>
      <w:r w:rsidR="00E01DD6" w:rsidRPr="003768BD">
        <w:rPr>
          <w:rFonts w:ascii="Arial" w:hAnsi="Arial" w:cs="Arial"/>
          <w:lang w:val="en-GB"/>
        </w:rPr>
        <w:t>fulfil</w:t>
      </w:r>
      <w:r w:rsidRPr="00002108">
        <w:rPr>
          <w:rFonts w:ascii="Arial" w:hAnsi="Arial"/>
          <w:lang w:val="en-GB"/>
        </w:rPr>
        <w:t xml:space="preserve"> their requirements, TSO must therefore </w:t>
      </w:r>
      <w:r w:rsidR="00E01DD6" w:rsidRPr="003768BD">
        <w:rPr>
          <w:rFonts w:ascii="Arial" w:hAnsi="Arial" w:cs="Arial"/>
          <w:lang w:val="en-GB"/>
        </w:rPr>
        <w:t>fulfil</w:t>
      </w:r>
      <w:r w:rsidRPr="00002108">
        <w:rPr>
          <w:rFonts w:ascii="Arial" w:hAnsi="Arial"/>
          <w:lang w:val="en-GB"/>
        </w:rPr>
        <w:t xml:space="preserve"> their requirements.</w:t>
      </w:r>
    </w:p>
    <w:p w14:paraId="38F44C40" w14:textId="77777777" w:rsidR="00ED722A" w:rsidRPr="00002108" w:rsidRDefault="00ED722A" w:rsidP="001453AE">
      <w:pPr>
        <w:rPr>
          <w:rFonts w:ascii="Arial" w:hAnsi="Arial"/>
          <w:lang w:val="en-GB"/>
        </w:rPr>
      </w:pPr>
    </w:p>
    <w:p w14:paraId="3CEA35B4" w14:textId="77777777" w:rsidR="001453AE" w:rsidRPr="00002108" w:rsidRDefault="001453AE" w:rsidP="001453AE">
      <w:pPr>
        <w:rPr>
          <w:rFonts w:ascii="Arial" w:hAnsi="Arial"/>
          <w:b/>
          <w:lang w:val="en-GB"/>
        </w:rPr>
      </w:pPr>
      <w:r w:rsidRPr="00002108">
        <w:rPr>
          <w:rFonts w:ascii="Arial" w:hAnsi="Arial"/>
          <w:b/>
          <w:lang w:val="en-GB"/>
        </w:rPr>
        <w:t>Question</w:t>
      </w:r>
    </w:p>
    <w:p w14:paraId="001B1608" w14:textId="77777777" w:rsidR="001453AE" w:rsidRPr="00002108" w:rsidRDefault="001453AE" w:rsidP="001453AE">
      <w:pPr>
        <w:rPr>
          <w:rFonts w:ascii="Arial" w:hAnsi="Arial"/>
          <w:lang w:val="en-GB"/>
        </w:rPr>
      </w:pPr>
      <w:r w:rsidRPr="00002108">
        <w:rPr>
          <w:rFonts w:ascii="Arial" w:hAnsi="Arial"/>
          <w:lang w:val="en-GB"/>
        </w:rPr>
        <w:t xml:space="preserve">Query on the cross border exchange (Reply – allowed, further work will elaborate on </w:t>
      </w:r>
      <w:r w:rsidR="0012117A" w:rsidRPr="00002108">
        <w:rPr>
          <w:rFonts w:ascii="Arial" w:hAnsi="Arial"/>
          <w:lang w:val="en-GB"/>
        </w:rPr>
        <w:t>balance area/control block).</w:t>
      </w:r>
    </w:p>
    <w:p w14:paraId="2A28EA01" w14:textId="77777777" w:rsidR="001453AE" w:rsidRPr="00002108" w:rsidRDefault="001453AE" w:rsidP="001453AE">
      <w:pPr>
        <w:rPr>
          <w:rFonts w:ascii="Arial" w:hAnsi="Arial"/>
          <w:b/>
          <w:lang w:val="en-GB"/>
        </w:rPr>
      </w:pPr>
      <w:r w:rsidRPr="00002108">
        <w:rPr>
          <w:rFonts w:ascii="Arial" w:hAnsi="Arial"/>
          <w:b/>
          <w:lang w:val="en-GB"/>
        </w:rPr>
        <w:t>Statement</w:t>
      </w:r>
    </w:p>
    <w:p w14:paraId="7EA5EB92" w14:textId="748B1A75" w:rsidR="001453AE" w:rsidRPr="00002108" w:rsidRDefault="001453AE" w:rsidP="001453AE">
      <w:pPr>
        <w:rPr>
          <w:rFonts w:ascii="Arial" w:hAnsi="Arial"/>
          <w:lang w:val="en-GB"/>
        </w:rPr>
      </w:pPr>
      <w:r w:rsidRPr="00002108">
        <w:rPr>
          <w:rFonts w:ascii="Arial" w:hAnsi="Arial"/>
          <w:lang w:val="en-GB"/>
        </w:rPr>
        <w:t xml:space="preserve">Sharing and exchange: It needs to be </w:t>
      </w:r>
      <w:r w:rsidR="0012117A" w:rsidRPr="00002108">
        <w:rPr>
          <w:rFonts w:ascii="Arial" w:hAnsi="Arial"/>
          <w:lang w:val="en-GB"/>
        </w:rPr>
        <w:t>consistent</w:t>
      </w:r>
      <w:r w:rsidRPr="00002108">
        <w:rPr>
          <w:rFonts w:ascii="Arial" w:hAnsi="Arial"/>
          <w:lang w:val="en-GB"/>
        </w:rPr>
        <w:t xml:space="preserve"> across code in the </w:t>
      </w:r>
      <w:r w:rsidR="0012117A" w:rsidRPr="00002108">
        <w:rPr>
          <w:rFonts w:ascii="Arial" w:hAnsi="Arial"/>
          <w:lang w:val="en-GB"/>
        </w:rPr>
        <w:t>way the giving and receiving TSO</w:t>
      </w:r>
      <w:r w:rsidRPr="00002108">
        <w:rPr>
          <w:rFonts w:ascii="Arial" w:hAnsi="Arial"/>
          <w:lang w:val="en-GB"/>
        </w:rPr>
        <w:t xml:space="preserve"> is described in sharing, and exchange. It is currently different. Article 37.5 is confusing with article 38.5 for market providers especially differences. </w:t>
      </w:r>
    </w:p>
    <w:p w14:paraId="3E4B4C01" w14:textId="677B9F3D" w:rsidR="001453AE" w:rsidRPr="00002108" w:rsidRDefault="001453AE" w:rsidP="001453AE">
      <w:pPr>
        <w:rPr>
          <w:rFonts w:ascii="Arial" w:hAnsi="Arial"/>
          <w:lang w:val="en-GB"/>
        </w:rPr>
      </w:pPr>
      <w:r w:rsidRPr="00002108">
        <w:rPr>
          <w:rFonts w:ascii="Arial" w:hAnsi="Arial"/>
          <w:lang w:val="en-GB"/>
        </w:rPr>
        <w:t xml:space="preserve">Limits on exchange of reserves </w:t>
      </w:r>
      <w:r w:rsidRPr="003768BD">
        <w:rPr>
          <w:rFonts w:ascii="Arial" w:hAnsi="Arial" w:cs="Arial"/>
          <w:lang w:val="en-GB"/>
        </w:rPr>
        <w:t>need</w:t>
      </w:r>
      <w:r w:rsidRPr="00002108">
        <w:rPr>
          <w:rFonts w:ascii="Arial" w:hAnsi="Arial"/>
          <w:lang w:val="en-GB"/>
        </w:rPr>
        <w:t xml:space="preserve"> to be clearer. </w:t>
      </w:r>
    </w:p>
    <w:p w14:paraId="69AFA7E4" w14:textId="77777777" w:rsidR="001453AE" w:rsidRPr="00002108" w:rsidRDefault="001453AE" w:rsidP="001453AE">
      <w:pPr>
        <w:rPr>
          <w:rFonts w:ascii="Arial" w:hAnsi="Arial"/>
          <w:lang w:val="en-GB"/>
        </w:rPr>
      </w:pPr>
      <w:r w:rsidRPr="00002108">
        <w:rPr>
          <w:rFonts w:ascii="Arial" w:hAnsi="Arial"/>
          <w:lang w:val="en-GB"/>
        </w:rPr>
        <w:t>Article 24 activation process – two articles are the same. Clarification is required on the fall back mechanism. For example TSO obligations if the tie lines fail.</w:t>
      </w:r>
    </w:p>
    <w:p w14:paraId="12C8B464" w14:textId="77777777" w:rsidR="001453AE" w:rsidRPr="00002108" w:rsidRDefault="001453AE" w:rsidP="001453AE">
      <w:pPr>
        <w:rPr>
          <w:rFonts w:ascii="Arial" w:hAnsi="Arial"/>
          <w:lang w:val="en-GB"/>
        </w:rPr>
      </w:pPr>
      <w:r w:rsidRPr="00002108">
        <w:rPr>
          <w:rFonts w:ascii="Arial" w:hAnsi="Arial"/>
          <w:lang w:val="en-GB"/>
        </w:rPr>
        <w:t xml:space="preserve">Art 32 – 5c, all providers are required to meet </w:t>
      </w:r>
      <w:r w:rsidR="0012117A" w:rsidRPr="00002108">
        <w:rPr>
          <w:rFonts w:ascii="Arial" w:hAnsi="Arial"/>
          <w:lang w:val="en-GB"/>
        </w:rPr>
        <w:t>it</w:t>
      </w:r>
      <w:r w:rsidRPr="00002108">
        <w:rPr>
          <w:rFonts w:ascii="Arial" w:hAnsi="Arial"/>
          <w:lang w:val="en-GB"/>
        </w:rPr>
        <w:t xml:space="preserve"> even though they may not participate in the market. There is no regulatory oversight to this (reply – some of these provisions may be in the </w:t>
      </w:r>
      <w:r w:rsidR="0012117A" w:rsidRPr="00002108">
        <w:rPr>
          <w:rFonts w:ascii="Arial" w:hAnsi="Arial"/>
          <w:lang w:val="en-GB"/>
        </w:rPr>
        <w:t>Emergency code).</w:t>
      </w:r>
    </w:p>
    <w:p w14:paraId="38BD1CA5" w14:textId="1B057500" w:rsidR="001453AE" w:rsidRPr="00002108" w:rsidRDefault="001453AE" w:rsidP="001453AE">
      <w:pPr>
        <w:rPr>
          <w:rFonts w:ascii="Arial" w:hAnsi="Arial"/>
          <w:lang w:val="en-GB"/>
        </w:rPr>
      </w:pPr>
      <w:r w:rsidRPr="00002108">
        <w:rPr>
          <w:rFonts w:ascii="Arial" w:hAnsi="Arial"/>
          <w:lang w:val="en-GB"/>
        </w:rPr>
        <w:t xml:space="preserve">DCC mandatory requirements need to be reviewed.  They may be a need for a transitional period. </w:t>
      </w:r>
    </w:p>
    <w:p w14:paraId="4A00C83F" w14:textId="1681A8E8" w:rsidR="001453AE" w:rsidRPr="00002108" w:rsidRDefault="001453AE" w:rsidP="001453AE">
      <w:pPr>
        <w:rPr>
          <w:rFonts w:ascii="Arial" w:hAnsi="Arial"/>
          <w:lang w:val="en-GB"/>
        </w:rPr>
      </w:pPr>
      <w:proofErr w:type="gramStart"/>
      <w:r w:rsidRPr="00002108">
        <w:rPr>
          <w:rFonts w:ascii="Arial" w:hAnsi="Arial"/>
          <w:lang w:val="en-GB"/>
        </w:rPr>
        <w:t xml:space="preserve">Article 29.4 – volume </w:t>
      </w:r>
      <w:r w:rsidR="0012117A" w:rsidRPr="00002108">
        <w:rPr>
          <w:rFonts w:ascii="Arial" w:hAnsi="Arial"/>
          <w:lang w:val="en-GB"/>
        </w:rPr>
        <w:t>requirements to be defined as a</w:t>
      </w:r>
      <w:r w:rsidRPr="00002108">
        <w:rPr>
          <w:rFonts w:ascii="Arial" w:hAnsi="Arial"/>
          <w:lang w:val="en-GB"/>
        </w:rPr>
        <w:t xml:space="preserve"> small group.</w:t>
      </w:r>
      <w:proofErr w:type="gramEnd"/>
      <w:r w:rsidRPr="00002108">
        <w:rPr>
          <w:rFonts w:ascii="Arial" w:hAnsi="Arial"/>
          <w:lang w:val="en-GB"/>
        </w:rPr>
        <w:t xml:space="preserve"> It depends on who is connected. There needs to be investigation on the order of magnitude.  The size needs to be defined.  The requirements on the provider need to be clear. There are concerns for length of time that renewables are able to provide FCR. The continuous availability requirement is too onerous. </w:t>
      </w:r>
    </w:p>
    <w:p w14:paraId="1B0EFEB8" w14:textId="77777777" w:rsidR="001453AE" w:rsidRPr="00002108" w:rsidRDefault="001453AE" w:rsidP="001453AE">
      <w:pPr>
        <w:rPr>
          <w:rFonts w:ascii="Arial" w:hAnsi="Arial"/>
          <w:lang w:val="en-GB"/>
        </w:rPr>
      </w:pPr>
      <w:r w:rsidRPr="00002108">
        <w:rPr>
          <w:rFonts w:ascii="Arial" w:hAnsi="Arial"/>
          <w:lang w:val="en-GB"/>
        </w:rPr>
        <w:t xml:space="preserve">The drafting team </w:t>
      </w:r>
      <w:r w:rsidR="0012117A" w:rsidRPr="00002108">
        <w:rPr>
          <w:rFonts w:ascii="Arial" w:hAnsi="Arial"/>
          <w:lang w:val="en-GB"/>
        </w:rPr>
        <w:t xml:space="preserve">need to consider a link with </w:t>
      </w:r>
      <w:proofErr w:type="spellStart"/>
      <w:r w:rsidR="0012117A" w:rsidRPr="00002108">
        <w:rPr>
          <w:rFonts w:ascii="Arial" w:hAnsi="Arial"/>
          <w:lang w:val="en-GB"/>
        </w:rPr>
        <w:t>RfG</w:t>
      </w:r>
      <w:r w:rsidRPr="00002108">
        <w:rPr>
          <w:rFonts w:ascii="Arial" w:hAnsi="Arial"/>
          <w:lang w:val="en-GB"/>
        </w:rPr>
        <w:t>NC</w:t>
      </w:r>
      <w:proofErr w:type="spellEnd"/>
      <w:r w:rsidRPr="00002108">
        <w:rPr>
          <w:rFonts w:ascii="Arial" w:hAnsi="Arial"/>
          <w:lang w:val="en-GB"/>
        </w:rPr>
        <w:t>.  This is both for current and future generators.  There is a need to clarify aggregator as a control point.</w:t>
      </w:r>
    </w:p>
    <w:p w14:paraId="294E868D" w14:textId="77777777" w:rsidR="001453AE" w:rsidRPr="00002108" w:rsidRDefault="001453AE" w:rsidP="001453AE">
      <w:pPr>
        <w:rPr>
          <w:rFonts w:ascii="Arial" w:hAnsi="Arial"/>
          <w:lang w:val="en-GB"/>
        </w:rPr>
      </w:pPr>
      <w:r w:rsidRPr="00002108">
        <w:rPr>
          <w:rFonts w:ascii="Arial" w:hAnsi="Arial"/>
          <w:lang w:val="en-GB"/>
        </w:rPr>
        <w:t>Request to look at Article</w:t>
      </w:r>
      <w:r w:rsidR="0012117A" w:rsidRPr="00002108">
        <w:rPr>
          <w:rFonts w:ascii="Arial" w:hAnsi="Arial"/>
          <w:lang w:val="en-GB"/>
        </w:rPr>
        <w:t xml:space="preserve"> 31.1.c.</w:t>
      </w:r>
    </w:p>
    <w:p w14:paraId="448CA16B" w14:textId="77777777" w:rsidR="001453AE" w:rsidRPr="00002108" w:rsidRDefault="001453AE" w:rsidP="001453AE">
      <w:pPr>
        <w:rPr>
          <w:rFonts w:ascii="Arial" w:hAnsi="Arial"/>
          <w:lang w:val="en-GB"/>
        </w:rPr>
      </w:pPr>
      <w:r w:rsidRPr="00002108">
        <w:rPr>
          <w:rFonts w:ascii="Arial" w:hAnsi="Arial"/>
          <w:lang w:val="en-GB"/>
        </w:rPr>
        <w:t xml:space="preserve">The code needs to describe in greater detail when units have different types of response on the same unit. </w:t>
      </w:r>
    </w:p>
    <w:p w14:paraId="621969AC" w14:textId="77777777" w:rsidR="001453AE" w:rsidRPr="00002108" w:rsidRDefault="001453AE" w:rsidP="001453AE">
      <w:pPr>
        <w:rPr>
          <w:rFonts w:ascii="Arial" w:hAnsi="Arial"/>
          <w:b/>
          <w:lang w:val="en-GB"/>
        </w:rPr>
      </w:pPr>
      <w:r w:rsidRPr="00002108">
        <w:rPr>
          <w:rFonts w:ascii="Arial" w:hAnsi="Arial"/>
          <w:b/>
          <w:lang w:val="en-GB"/>
        </w:rPr>
        <w:t>Statement</w:t>
      </w:r>
    </w:p>
    <w:p w14:paraId="03F7E998" w14:textId="7C6F8259" w:rsidR="001453AE" w:rsidRPr="00002108" w:rsidRDefault="001453AE" w:rsidP="001453AE">
      <w:pPr>
        <w:rPr>
          <w:rFonts w:ascii="Arial" w:hAnsi="Arial"/>
          <w:lang w:val="en-GB"/>
        </w:rPr>
      </w:pPr>
      <w:proofErr w:type="gramStart"/>
      <w:r w:rsidRPr="00002108">
        <w:rPr>
          <w:rFonts w:ascii="Arial" w:hAnsi="Arial"/>
          <w:lang w:val="en-GB"/>
        </w:rPr>
        <w:t xml:space="preserve">Double measuring and inconsistency, OS 3MW and </w:t>
      </w:r>
      <w:r w:rsidRPr="003768BD">
        <w:rPr>
          <w:rFonts w:ascii="Arial" w:hAnsi="Arial" w:cs="Arial"/>
          <w:lang w:val="en-GB"/>
        </w:rPr>
        <w:t>LFC</w:t>
      </w:r>
      <w:r w:rsidR="003768BD">
        <w:rPr>
          <w:rFonts w:ascii="Arial" w:hAnsi="Arial" w:cs="Arial"/>
          <w:lang w:val="en-GB"/>
        </w:rPr>
        <w:t>&amp;</w:t>
      </w:r>
      <w:r w:rsidRPr="003768BD">
        <w:rPr>
          <w:rFonts w:ascii="Arial" w:hAnsi="Arial" w:cs="Arial"/>
          <w:lang w:val="en-GB"/>
        </w:rPr>
        <w:t>R</w:t>
      </w:r>
      <w:r w:rsidRPr="00002108">
        <w:rPr>
          <w:rFonts w:ascii="Arial" w:hAnsi="Arial"/>
          <w:lang w:val="en-GB"/>
        </w:rPr>
        <w:t xml:space="preserve"> 1MW</w:t>
      </w:r>
      <w:r w:rsidR="0012117A" w:rsidRPr="00002108">
        <w:rPr>
          <w:rFonts w:ascii="Arial" w:hAnsi="Arial"/>
          <w:lang w:val="en-GB"/>
        </w:rPr>
        <w:t>.</w:t>
      </w:r>
      <w:proofErr w:type="gramEnd"/>
    </w:p>
    <w:p w14:paraId="58C9143B" w14:textId="77777777" w:rsidR="001453AE" w:rsidRPr="00002108" w:rsidRDefault="001453AE" w:rsidP="001453AE">
      <w:pPr>
        <w:rPr>
          <w:rFonts w:ascii="Arial" w:hAnsi="Arial"/>
          <w:lang w:val="en-GB"/>
        </w:rPr>
      </w:pPr>
      <w:r w:rsidRPr="00002108">
        <w:rPr>
          <w:rFonts w:ascii="Arial" w:hAnsi="Arial"/>
          <w:lang w:val="en-GB"/>
        </w:rPr>
        <w:t>Article 31(3) how to qualify or where aggregation takes place</w:t>
      </w:r>
      <w:r w:rsidR="0012117A" w:rsidRPr="00002108">
        <w:rPr>
          <w:rFonts w:ascii="Arial" w:hAnsi="Arial"/>
          <w:lang w:val="en-GB"/>
        </w:rPr>
        <w:t>.</w:t>
      </w:r>
    </w:p>
    <w:p w14:paraId="3519F520" w14:textId="77777777" w:rsidR="001453AE" w:rsidRPr="00002108" w:rsidRDefault="001453AE" w:rsidP="001453AE">
      <w:pPr>
        <w:rPr>
          <w:rFonts w:ascii="Arial" w:hAnsi="Arial"/>
          <w:lang w:val="en-GB"/>
        </w:rPr>
      </w:pPr>
      <w:r w:rsidRPr="00002108">
        <w:rPr>
          <w:rFonts w:ascii="Arial" w:hAnsi="Arial"/>
          <w:lang w:val="en-GB"/>
        </w:rPr>
        <w:t>At start specific to units</w:t>
      </w:r>
      <w:r w:rsidR="0012117A" w:rsidRPr="00002108">
        <w:rPr>
          <w:rFonts w:ascii="Arial" w:hAnsi="Arial"/>
          <w:lang w:val="en-GB"/>
        </w:rPr>
        <w:t>.</w:t>
      </w:r>
    </w:p>
    <w:p w14:paraId="3FDD905C" w14:textId="77777777" w:rsidR="001453AE" w:rsidRPr="00002108" w:rsidRDefault="001453AE" w:rsidP="001453AE">
      <w:pPr>
        <w:rPr>
          <w:rFonts w:ascii="Arial" w:hAnsi="Arial"/>
          <w:lang w:val="en-GB"/>
        </w:rPr>
      </w:pPr>
      <w:r w:rsidRPr="00002108">
        <w:rPr>
          <w:rFonts w:ascii="Arial" w:hAnsi="Arial"/>
          <w:lang w:val="en-GB"/>
        </w:rPr>
        <w:t>Not clear how group requirements</w:t>
      </w:r>
      <w:r w:rsidR="0012117A" w:rsidRPr="00002108">
        <w:rPr>
          <w:rFonts w:ascii="Arial" w:hAnsi="Arial"/>
          <w:lang w:val="en-GB"/>
        </w:rPr>
        <w:t xml:space="preserve"> are met.</w:t>
      </w:r>
    </w:p>
    <w:p w14:paraId="31F7FB0E" w14:textId="729FB421" w:rsidR="001453AE" w:rsidRDefault="001453AE" w:rsidP="001453AE">
      <w:pPr>
        <w:rPr>
          <w:rFonts w:ascii="Arial" w:hAnsi="Arial"/>
          <w:lang w:val="en-GB"/>
        </w:rPr>
      </w:pPr>
      <w:r w:rsidRPr="00002108">
        <w:rPr>
          <w:rFonts w:ascii="Arial" w:hAnsi="Arial"/>
          <w:lang w:val="en-GB"/>
        </w:rPr>
        <w:t>Article 32 synchronous area risk level, OS NC system states are different</w:t>
      </w:r>
      <w:proofErr w:type="gramStart"/>
      <w:r w:rsidRPr="00002108">
        <w:rPr>
          <w:rFonts w:ascii="Arial" w:hAnsi="Arial"/>
          <w:lang w:val="en-GB"/>
        </w:rPr>
        <w:t>,  OS</w:t>
      </w:r>
      <w:proofErr w:type="gramEnd"/>
      <w:r w:rsidRPr="00002108">
        <w:rPr>
          <w:rFonts w:ascii="Arial" w:hAnsi="Arial"/>
          <w:lang w:val="en-GB"/>
        </w:rPr>
        <w:t xml:space="preserve"> and </w:t>
      </w:r>
      <w:r w:rsidRPr="003768BD">
        <w:rPr>
          <w:rFonts w:ascii="Arial" w:hAnsi="Arial" w:cs="Arial"/>
          <w:lang w:val="en-GB"/>
        </w:rPr>
        <w:t>LFC</w:t>
      </w:r>
      <w:r w:rsidR="00E01DD6">
        <w:rPr>
          <w:rFonts w:ascii="Arial" w:hAnsi="Arial" w:cs="Arial"/>
          <w:lang w:val="en-GB"/>
        </w:rPr>
        <w:t>&amp;</w:t>
      </w:r>
      <w:r w:rsidRPr="003768BD">
        <w:rPr>
          <w:rFonts w:ascii="Arial" w:hAnsi="Arial" w:cs="Arial"/>
          <w:lang w:val="en-GB"/>
        </w:rPr>
        <w:t>R</w:t>
      </w:r>
      <w:r w:rsidRPr="00002108">
        <w:rPr>
          <w:rFonts w:ascii="Arial" w:hAnsi="Arial"/>
          <w:lang w:val="en-GB"/>
        </w:rPr>
        <w:t xml:space="preserve"> need to be consistent.</w:t>
      </w:r>
    </w:p>
    <w:p w14:paraId="0F1DF890" w14:textId="77777777" w:rsidR="00ED722A" w:rsidRPr="00002108" w:rsidRDefault="00ED722A" w:rsidP="001453AE">
      <w:pPr>
        <w:rPr>
          <w:rFonts w:ascii="Arial" w:hAnsi="Arial"/>
          <w:lang w:val="en-GB"/>
        </w:rPr>
      </w:pPr>
    </w:p>
    <w:p w14:paraId="11671591" w14:textId="77777777" w:rsidR="001453AE" w:rsidRPr="00002108" w:rsidRDefault="001453AE" w:rsidP="001453AE">
      <w:pPr>
        <w:rPr>
          <w:rFonts w:ascii="Arial" w:hAnsi="Arial"/>
          <w:b/>
          <w:lang w:val="en-GB"/>
        </w:rPr>
      </w:pPr>
      <w:r w:rsidRPr="00002108">
        <w:rPr>
          <w:rFonts w:ascii="Arial" w:hAnsi="Arial"/>
          <w:b/>
          <w:lang w:val="en-GB"/>
        </w:rPr>
        <w:t>Statement</w:t>
      </w:r>
    </w:p>
    <w:p w14:paraId="3AB3081C" w14:textId="298446D5" w:rsidR="001453AE" w:rsidRPr="00002108" w:rsidRDefault="001453AE" w:rsidP="001453AE">
      <w:pPr>
        <w:rPr>
          <w:rFonts w:ascii="Arial" w:hAnsi="Arial"/>
          <w:lang w:val="en-GB"/>
        </w:rPr>
      </w:pPr>
      <w:r w:rsidRPr="00002108">
        <w:rPr>
          <w:rFonts w:ascii="Arial" w:hAnsi="Arial"/>
          <w:lang w:val="en-GB"/>
        </w:rPr>
        <w:t>Revision on Article 31.a</w:t>
      </w:r>
      <w:proofErr w:type="gramStart"/>
      <w:r w:rsidRPr="00002108">
        <w:rPr>
          <w:rFonts w:ascii="Arial" w:hAnsi="Arial"/>
          <w:lang w:val="en-GB"/>
        </w:rPr>
        <w:t>,b,c</w:t>
      </w:r>
      <w:proofErr w:type="gramEnd"/>
      <w:r w:rsidRPr="00002108">
        <w:rPr>
          <w:rFonts w:ascii="Arial" w:hAnsi="Arial"/>
          <w:lang w:val="en-GB"/>
        </w:rPr>
        <w:t xml:space="preserve">  is required.</w:t>
      </w:r>
      <w:r w:rsidR="0012117A" w:rsidRPr="00002108">
        <w:rPr>
          <w:rFonts w:ascii="Arial" w:hAnsi="Arial"/>
          <w:lang w:val="en-GB"/>
        </w:rPr>
        <w:t xml:space="preserve"> </w:t>
      </w:r>
      <w:r w:rsidR="00E01DD6" w:rsidRPr="003768BD">
        <w:rPr>
          <w:rFonts w:ascii="Arial" w:hAnsi="Arial" w:cs="Arial"/>
          <w:lang w:val="en-GB"/>
        </w:rPr>
        <w:t>E</w:t>
      </w:r>
      <w:r w:rsidR="00E01DD6" w:rsidRPr="00002108">
        <w:rPr>
          <w:rFonts w:ascii="Arial" w:hAnsi="Arial"/>
          <w:lang w:val="en-GB"/>
        </w:rPr>
        <w:t>.g</w:t>
      </w:r>
      <w:r w:rsidRPr="00002108">
        <w:rPr>
          <w:rFonts w:ascii="Arial" w:hAnsi="Arial"/>
          <w:lang w:val="en-GB"/>
        </w:rPr>
        <w:t xml:space="preserve">. set point from TSO.  Queries were also raised regarding requirements in different Synchronous Areas and on real time measurements. </w:t>
      </w:r>
    </w:p>
    <w:p w14:paraId="014AE900" w14:textId="67DE34A3" w:rsidR="001453AE" w:rsidRPr="00002108" w:rsidRDefault="001453AE" w:rsidP="001453AE">
      <w:pPr>
        <w:rPr>
          <w:rFonts w:ascii="Arial" w:hAnsi="Arial"/>
          <w:lang w:val="en-GB"/>
        </w:rPr>
      </w:pPr>
      <w:r w:rsidRPr="00002108">
        <w:rPr>
          <w:rFonts w:ascii="Arial" w:hAnsi="Arial"/>
          <w:lang w:val="en-GB"/>
        </w:rPr>
        <w:t xml:space="preserve">Article 31 regarding minimum technical requirements Conflicts with Synchronous Area/LFC Area/Block and </w:t>
      </w:r>
      <w:proofErr w:type="gramStart"/>
      <w:r w:rsidRPr="00002108">
        <w:rPr>
          <w:rFonts w:ascii="Arial" w:hAnsi="Arial"/>
          <w:lang w:val="en-GB"/>
        </w:rPr>
        <w:t>reserve connecting</w:t>
      </w:r>
      <w:proofErr w:type="gramEnd"/>
      <w:r w:rsidRPr="00002108">
        <w:rPr>
          <w:rFonts w:ascii="Arial" w:hAnsi="Arial"/>
          <w:lang w:val="en-GB"/>
        </w:rPr>
        <w:t xml:space="preserve"> TSO.</w:t>
      </w:r>
    </w:p>
    <w:p w14:paraId="31D95BC6" w14:textId="77777777" w:rsidR="001453AE" w:rsidRPr="00002108" w:rsidRDefault="001453AE" w:rsidP="001453AE">
      <w:pPr>
        <w:rPr>
          <w:rFonts w:ascii="Arial" w:hAnsi="Arial"/>
          <w:lang w:val="en-GB"/>
        </w:rPr>
      </w:pPr>
      <w:r w:rsidRPr="00002108">
        <w:rPr>
          <w:rFonts w:ascii="Arial" w:hAnsi="Arial"/>
          <w:lang w:val="en-GB"/>
        </w:rPr>
        <w:t>Current reserve provider cannot deliver signals. New items based on costs.</w:t>
      </w:r>
      <w:r w:rsidR="0012117A" w:rsidRPr="00002108">
        <w:rPr>
          <w:rFonts w:ascii="Arial" w:hAnsi="Arial"/>
          <w:lang w:val="en-GB"/>
        </w:rPr>
        <w:t xml:space="preserve"> These need to be recovered.</w:t>
      </w:r>
    </w:p>
    <w:p w14:paraId="7AA28C4D" w14:textId="77777777" w:rsidR="001453AE" w:rsidRPr="00002108" w:rsidRDefault="001453AE" w:rsidP="001453AE">
      <w:pPr>
        <w:rPr>
          <w:rFonts w:ascii="Arial" w:hAnsi="Arial"/>
          <w:lang w:val="en-GB"/>
        </w:rPr>
      </w:pPr>
      <w:r w:rsidRPr="00002108">
        <w:rPr>
          <w:rFonts w:ascii="Arial" w:hAnsi="Arial"/>
          <w:lang w:val="en-GB"/>
        </w:rPr>
        <w:t xml:space="preserve">Need to consider consistency for a harmonized approach that is consistent with </w:t>
      </w:r>
      <w:r w:rsidR="0012117A" w:rsidRPr="00002108">
        <w:rPr>
          <w:rFonts w:ascii="Arial" w:hAnsi="Arial"/>
          <w:lang w:val="en-GB"/>
        </w:rPr>
        <w:t>real</w:t>
      </w:r>
      <w:r w:rsidRPr="00002108">
        <w:rPr>
          <w:rFonts w:ascii="Arial" w:hAnsi="Arial"/>
          <w:lang w:val="en-GB"/>
        </w:rPr>
        <w:t xml:space="preserve"> time measurements outlined in the Operational Security code.  It needs to be consistent for those that pass through DSOs. </w:t>
      </w:r>
    </w:p>
    <w:p w14:paraId="48ED555A" w14:textId="77777777" w:rsidR="001453AE" w:rsidRPr="00002108" w:rsidRDefault="001453AE" w:rsidP="001453AE">
      <w:pPr>
        <w:rPr>
          <w:rFonts w:ascii="Arial" w:hAnsi="Arial"/>
          <w:lang w:val="en-GB"/>
        </w:rPr>
      </w:pPr>
      <w:r w:rsidRPr="00002108">
        <w:rPr>
          <w:rFonts w:ascii="Arial" w:hAnsi="Arial"/>
          <w:lang w:val="en-GB"/>
        </w:rPr>
        <w:t>Article 31.3 is unclear regarding aggregation and qualification.</w:t>
      </w:r>
    </w:p>
    <w:p w14:paraId="53F04B04" w14:textId="77777777" w:rsidR="001453AE" w:rsidRPr="00002108" w:rsidRDefault="001453AE" w:rsidP="001453AE">
      <w:pPr>
        <w:rPr>
          <w:rFonts w:ascii="Arial" w:hAnsi="Arial"/>
          <w:lang w:val="en-GB"/>
        </w:rPr>
      </w:pPr>
      <w:r w:rsidRPr="00002108">
        <w:rPr>
          <w:rFonts w:ascii="Arial" w:hAnsi="Arial"/>
          <w:lang w:val="en-GB"/>
        </w:rPr>
        <w:t>Art 32 Synchronous Area risk level, Operational Security system states.  Art</w:t>
      </w:r>
      <w:r w:rsidR="0012117A" w:rsidRPr="00002108">
        <w:rPr>
          <w:rFonts w:ascii="Arial" w:hAnsi="Arial"/>
          <w:lang w:val="en-GB"/>
        </w:rPr>
        <w:t xml:space="preserve">icle 9 for each TSO </w:t>
      </w:r>
      <w:r w:rsidRPr="00002108">
        <w:rPr>
          <w:rFonts w:ascii="Arial" w:hAnsi="Arial"/>
          <w:lang w:val="en-GB"/>
        </w:rPr>
        <w:t xml:space="preserve">needs to be consistent with Operational Security NC.  </w:t>
      </w:r>
    </w:p>
    <w:p w14:paraId="447AB2D1" w14:textId="77777777" w:rsidR="001453AE" w:rsidRPr="00002108" w:rsidRDefault="001453AE" w:rsidP="001453AE">
      <w:pPr>
        <w:rPr>
          <w:rFonts w:ascii="Arial" w:hAnsi="Arial"/>
          <w:b/>
          <w:lang w:val="en-GB"/>
        </w:rPr>
      </w:pPr>
      <w:r w:rsidRPr="00002108">
        <w:rPr>
          <w:rFonts w:ascii="Arial" w:hAnsi="Arial"/>
          <w:b/>
          <w:lang w:val="en-GB"/>
        </w:rPr>
        <w:t>Question</w:t>
      </w:r>
    </w:p>
    <w:p w14:paraId="322AD804" w14:textId="376DDCA8" w:rsidR="001453AE" w:rsidRPr="00002108" w:rsidRDefault="001453AE" w:rsidP="001453AE">
      <w:pPr>
        <w:rPr>
          <w:rFonts w:ascii="Arial" w:hAnsi="Arial"/>
          <w:lang w:val="en-GB"/>
        </w:rPr>
      </w:pPr>
      <w:r w:rsidRPr="00002108">
        <w:rPr>
          <w:rFonts w:ascii="Arial" w:hAnsi="Arial"/>
          <w:lang w:val="en-GB"/>
        </w:rPr>
        <w:t>Why is RR different</w:t>
      </w:r>
      <w:r w:rsidRPr="003768BD">
        <w:rPr>
          <w:rFonts w:ascii="Arial" w:hAnsi="Arial" w:cs="Arial"/>
          <w:lang w:val="en-GB"/>
        </w:rPr>
        <w:t xml:space="preserve"> (</w:t>
      </w:r>
      <w:r w:rsidRPr="00002108">
        <w:rPr>
          <w:rFonts w:ascii="Arial" w:hAnsi="Arial"/>
          <w:lang w:val="en-GB"/>
        </w:rPr>
        <w:t xml:space="preserve">Reply </w:t>
      </w:r>
      <w:proofErr w:type="gramStart"/>
      <w:r w:rsidRPr="00002108">
        <w:rPr>
          <w:rFonts w:ascii="Arial" w:hAnsi="Arial"/>
          <w:lang w:val="en-GB"/>
        </w:rPr>
        <w:t>-  This</w:t>
      </w:r>
      <w:proofErr w:type="gramEnd"/>
      <w:r w:rsidRPr="00002108">
        <w:rPr>
          <w:rFonts w:ascii="Arial" w:hAnsi="Arial"/>
          <w:lang w:val="en-GB"/>
        </w:rPr>
        <w:t xml:space="preserve"> is due to the time span requirement for RR.  There are technical reasons for the requirement differences with</w:t>
      </w:r>
      <w:r w:rsidR="0012117A" w:rsidRPr="00002108">
        <w:rPr>
          <w:rFonts w:ascii="Arial" w:hAnsi="Arial"/>
          <w:lang w:val="en-GB"/>
        </w:rPr>
        <w:t xml:space="preserve"> for RR and FRR).</w:t>
      </w:r>
    </w:p>
    <w:p w14:paraId="30ADCDFF" w14:textId="77777777" w:rsidR="001453AE" w:rsidRPr="00002108" w:rsidRDefault="001453AE" w:rsidP="001453AE">
      <w:pPr>
        <w:rPr>
          <w:rFonts w:ascii="Arial" w:hAnsi="Arial"/>
          <w:b/>
          <w:lang w:val="en-GB"/>
        </w:rPr>
      </w:pPr>
      <w:r w:rsidRPr="00002108">
        <w:rPr>
          <w:rFonts w:ascii="Arial" w:hAnsi="Arial"/>
          <w:b/>
          <w:lang w:val="en-GB"/>
        </w:rPr>
        <w:t>Statement</w:t>
      </w:r>
    </w:p>
    <w:p w14:paraId="16C4807D" w14:textId="77777777" w:rsidR="001453AE" w:rsidRPr="00002108" w:rsidRDefault="001453AE" w:rsidP="001453AE">
      <w:pPr>
        <w:rPr>
          <w:rFonts w:ascii="Arial" w:hAnsi="Arial"/>
          <w:lang w:val="en-GB"/>
        </w:rPr>
      </w:pPr>
      <w:r w:rsidRPr="00002108">
        <w:rPr>
          <w:rFonts w:ascii="Arial" w:hAnsi="Arial"/>
          <w:lang w:val="en-GB"/>
        </w:rPr>
        <w:t>Article 34.3 refers to FRR instead of RR.  RR provider and providing unit need to be clearer</w:t>
      </w:r>
      <w:r w:rsidR="0012117A" w:rsidRPr="00002108">
        <w:rPr>
          <w:rFonts w:ascii="Arial" w:hAnsi="Arial"/>
          <w:lang w:val="en-GB"/>
        </w:rPr>
        <w:t>.</w:t>
      </w:r>
    </w:p>
    <w:p w14:paraId="0B81EE84" w14:textId="20E0F284" w:rsidR="001453AE" w:rsidRPr="00002108" w:rsidRDefault="001453AE" w:rsidP="001453AE">
      <w:pPr>
        <w:rPr>
          <w:rFonts w:ascii="Arial" w:hAnsi="Arial"/>
          <w:lang w:val="en-GB"/>
        </w:rPr>
      </w:pPr>
      <w:r w:rsidRPr="00002108">
        <w:rPr>
          <w:rFonts w:ascii="Arial" w:hAnsi="Arial"/>
          <w:lang w:val="en-GB"/>
        </w:rPr>
        <w:t>Article 52.3 TSO giving or receiver on a provider is contradictory</w:t>
      </w:r>
      <w:r w:rsidR="0012117A" w:rsidRPr="00002108">
        <w:rPr>
          <w:rFonts w:ascii="Arial" w:hAnsi="Arial"/>
          <w:lang w:val="en-GB"/>
        </w:rPr>
        <w:t>.</w:t>
      </w:r>
      <w:r w:rsidRPr="00002108">
        <w:rPr>
          <w:rFonts w:ascii="Arial" w:hAnsi="Arial"/>
          <w:lang w:val="en-GB"/>
        </w:rPr>
        <w:t xml:space="preserve"> </w:t>
      </w:r>
    </w:p>
    <w:p w14:paraId="12A7ECC9" w14:textId="77777777" w:rsidR="001453AE" w:rsidRPr="00002108" w:rsidRDefault="001453AE" w:rsidP="001453AE">
      <w:pPr>
        <w:rPr>
          <w:rFonts w:ascii="Arial" w:hAnsi="Arial"/>
          <w:lang w:val="en-GB"/>
        </w:rPr>
      </w:pPr>
      <w:r w:rsidRPr="00002108">
        <w:rPr>
          <w:rFonts w:ascii="Arial" w:hAnsi="Arial"/>
          <w:lang w:val="en-GB"/>
        </w:rPr>
        <w:t>Article 33.5 market relies on the level of market liquidity</w:t>
      </w:r>
      <w:r w:rsidR="0012117A" w:rsidRPr="00002108">
        <w:rPr>
          <w:rFonts w:ascii="Arial" w:hAnsi="Arial"/>
          <w:lang w:val="en-GB"/>
        </w:rPr>
        <w:t>.</w:t>
      </w:r>
      <w:r w:rsidRPr="00002108">
        <w:rPr>
          <w:rFonts w:ascii="Arial" w:hAnsi="Arial"/>
          <w:lang w:val="en-GB"/>
        </w:rPr>
        <w:t xml:space="preserve"> </w:t>
      </w:r>
    </w:p>
    <w:p w14:paraId="4F33A2A6" w14:textId="77777777" w:rsidR="001453AE" w:rsidRPr="00002108" w:rsidRDefault="001453AE" w:rsidP="001453AE">
      <w:pPr>
        <w:rPr>
          <w:rFonts w:ascii="Arial" w:hAnsi="Arial"/>
          <w:lang w:val="en-GB"/>
        </w:rPr>
      </w:pPr>
      <w:r w:rsidRPr="00002108">
        <w:rPr>
          <w:rFonts w:ascii="Arial" w:hAnsi="Arial"/>
          <w:lang w:val="en-GB"/>
        </w:rPr>
        <w:t>Article 37.1: there is an issue with service providers due to the different rules in place. There is a need to look at provider requirements.</w:t>
      </w:r>
    </w:p>
    <w:p w14:paraId="0AF3AD06" w14:textId="77777777" w:rsidR="001453AE" w:rsidRPr="00002108" w:rsidRDefault="001453AE" w:rsidP="001453AE">
      <w:pPr>
        <w:rPr>
          <w:rFonts w:ascii="Arial" w:hAnsi="Arial"/>
          <w:lang w:val="en-GB"/>
        </w:rPr>
      </w:pPr>
      <w:r w:rsidRPr="00002108">
        <w:rPr>
          <w:rFonts w:ascii="Arial" w:hAnsi="Arial"/>
          <w:lang w:val="en-GB"/>
        </w:rPr>
        <w:t>Article 37.2 is sufficient cross border</w:t>
      </w:r>
      <w:r w:rsidR="0012117A" w:rsidRPr="00002108">
        <w:rPr>
          <w:rFonts w:ascii="Arial" w:hAnsi="Arial"/>
          <w:lang w:val="en-GB"/>
        </w:rPr>
        <w:t xml:space="preserve"> capacity to be allowed?</w:t>
      </w:r>
      <w:r w:rsidRPr="00002108">
        <w:rPr>
          <w:rFonts w:ascii="Arial" w:hAnsi="Arial"/>
          <w:lang w:val="en-GB"/>
        </w:rPr>
        <w:t xml:space="preserve"> </w:t>
      </w:r>
    </w:p>
    <w:p w14:paraId="4141762D" w14:textId="34B06036" w:rsidR="001453AE" w:rsidRPr="00002108" w:rsidRDefault="001453AE" w:rsidP="001453AE">
      <w:pPr>
        <w:rPr>
          <w:rFonts w:ascii="Arial" w:hAnsi="Arial"/>
          <w:lang w:val="en-GB"/>
        </w:rPr>
      </w:pPr>
      <w:r w:rsidRPr="00002108">
        <w:rPr>
          <w:rFonts w:ascii="Arial" w:hAnsi="Arial"/>
          <w:lang w:val="en-GB"/>
        </w:rPr>
        <w:t xml:space="preserve">The supporting paper needs to outline the interaction of this code with the </w:t>
      </w:r>
      <w:proofErr w:type="spellStart"/>
      <w:r w:rsidRPr="00002108">
        <w:rPr>
          <w:rFonts w:ascii="Arial" w:hAnsi="Arial"/>
          <w:lang w:val="en-GB"/>
        </w:rPr>
        <w:t>RfG</w:t>
      </w:r>
      <w:proofErr w:type="spellEnd"/>
      <w:r w:rsidRPr="00002108">
        <w:rPr>
          <w:rFonts w:ascii="Arial" w:hAnsi="Arial"/>
          <w:lang w:val="en-GB"/>
        </w:rPr>
        <w:t xml:space="preserve"> network code. TSOs procure an amount of FCR. In continental Europe the </w:t>
      </w:r>
      <w:r w:rsidR="00E01DD6" w:rsidRPr="003768BD">
        <w:rPr>
          <w:rFonts w:ascii="Arial" w:hAnsi="Arial" w:cs="Arial"/>
          <w:lang w:val="en-GB"/>
        </w:rPr>
        <w:t>relevance</w:t>
      </w:r>
      <w:r w:rsidRPr="00002108">
        <w:rPr>
          <w:rFonts w:ascii="Arial" w:hAnsi="Arial"/>
          <w:lang w:val="en-GB"/>
        </w:rPr>
        <w:t xml:space="preserve"> of </w:t>
      </w:r>
      <w:r w:rsidRPr="003768BD">
        <w:rPr>
          <w:rFonts w:ascii="Arial" w:hAnsi="Arial" w:cs="Arial"/>
          <w:lang w:val="en-GB"/>
        </w:rPr>
        <w:t>200</w:t>
      </w:r>
      <w:r w:rsidR="00E01DD6">
        <w:rPr>
          <w:rFonts w:ascii="Arial" w:hAnsi="Arial" w:cs="Arial"/>
          <w:lang w:val="en-GB"/>
        </w:rPr>
        <w:t> </w:t>
      </w:r>
      <w:proofErr w:type="spellStart"/>
      <w:proofErr w:type="gramStart"/>
      <w:r w:rsidRPr="003768BD">
        <w:rPr>
          <w:rFonts w:ascii="Arial" w:hAnsi="Arial" w:cs="Arial"/>
          <w:lang w:val="en-GB"/>
        </w:rPr>
        <w:t>mHz</w:t>
      </w:r>
      <w:proofErr w:type="spellEnd"/>
      <w:proofErr w:type="gramEnd"/>
      <w:r w:rsidRPr="00002108">
        <w:rPr>
          <w:rFonts w:ascii="Arial" w:hAnsi="Arial"/>
          <w:lang w:val="en-GB"/>
        </w:rPr>
        <w:t xml:space="preserve"> needs to </w:t>
      </w:r>
      <w:r w:rsidR="0012117A" w:rsidRPr="00002108">
        <w:rPr>
          <w:rFonts w:ascii="Arial" w:hAnsi="Arial"/>
          <w:lang w:val="en-GB"/>
        </w:rPr>
        <w:t xml:space="preserve">be </w:t>
      </w:r>
      <w:r w:rsidRPr="00002108">
        <w:rPr>
          <w:rFonts w:ascii="Arial" w:hAnsi="Arial"/>
          <w:lang w:val="en-GB"/>
        </w:rPr>
        <w:t xml:space="preserve">explained.  The function of </w:t>
      </w:r>
      <w:r w:rsidR="009B739B">
        <w:rPr>
          <w:rFonts w:ascii="Arial" w:hAnsi="Arial" w:cs="Arial"/>
        </w:rPr>
        <w:t>limited frequency mode</w:t>
      </w:r>
      <w:r w:rsidRPr="00002108">
        <w:rPr>
          <w:rFonts w:ascii="Arial" w:hAnsi="Arial"/>
          <w:lang w:val="en-GB"/>
        </w:rPr>
        <w:t xml:space="preserve"> is not described here especially how it is</w:t>
      </w:r>
      <w:r w:rsidR="0012117A" w:rsidRPr="00002108">
        <w:rPr>
          <w:rFonts w:ascii="Arial" w:hAnsi="Arial"/>
          <w:lang w:val="en-GB"/>
        </w:rPr>
        <w:t xml:space="preserve"> procured</w:t>
      </w:r>
      <w:r w:rsidRPr="00002108">
        <w:rPr>
          <w:rFonts w:ascii="Arial" w:hAnsi="Arial"/>
          <w:lang w:val="en-GB"/>
        </w:rPr>
        <w:t xml:space="preserve">.  (Reply - Article 28. Defines FCR requirement for normal operation not for the </w:t>
      </w:r>
      <w:r w:rsidR="0012117A" w:rsidRPr="00002108">
        <w:rPr>
          <w:rFonts w:ascii="Arial" w:hAnsi="Arial"/>
          <w:lang w:val="en-GB"/>
        </w:rPr>
        <w:t>emergency level).</w:t>
      </w:r>
    </w:p>
    <w:p w14:paraId="075F82A1" w14:textId="77777777" w:rsidR="001453AE" w:rsidRPr="00002108" w:rsidRDefault="001453AE" w:rsidP="001453AE">
      <w:pPr>
        <w:rPr>
          <w:rFonts w:ascii="Arial" w:hAnsi="Arial"/>
          <w:lang w:val="en-GB"/>
        </w:rPr>
      </w:pPr>
      <w:proofErr w:type="spellStart"/>
      <w:r w:rsidRPr="00002108">
        <w:rPr>
          <w:rFonts w:ascii="Arial" w:hAnsi="Arial"/>
          <w:lang w:val="en-GB"/>
        </w:rPr>
        <w:t>RfG</w:t>
      </w:r>
      <w:proofErr w:type="spellEnd"/>
      <w:r w:rsidRPr="00002108">
        <w:rPr>
          <w:rFonts w:ascii="Arial" w:hAnsi="Arial"/>
          <w:lang w:val="en-GB"/>
        </w:rPr>
        <w:t xml:space="preserve"> &amp; DCC cover the complete range including normal operation and emergency conditions.  This code covers normal operation.  This range needs to be clarified e.g</w:t>
      </w:r>
      <w:r w:rsidR="00E01DD6">
        <w:rPr>
          <w:rFonts w:ascii="Arial" w:hAnsi="Arial" w:cs="Arial"/>
          <w:lang w:val="en-GB"/>
        </w:rPr>
        <w:t>.</w:t>
      </w:r>
      <w:r w:rsidRPr="00002108">
        <w:rPr>
          <w:rFonts w:ascii="Arial" w:hAnsi="Arial"/>
          <w:lang w:val="en-GB"/>
        </w:rPr>
        <w:t xml:space="preserve"> emergency to be excluded from this code. </w:t>
      </w:r>
      <w:proofErr w:type="spellStart"/>
      <w:r w:rsidRPr="00002108">
        <w:rPr>
          <w:rFonts w:ascii="Arial" w:hAnsi="Arial"/>
          <w:lang w:val="en-GB"/>
        </w:rPr>
        <w:t>RfG</w:t>
      </w:r>
      <w:proofErr w:type="spellEnd"/>
      <w:r w:rsidRPr="00002108">
        <w:rPr>
          <w:rFonts w:ascii="Arial" w:hAnsi="Arial"/>
          <w:lang w:val="en-GB"/>
        </w:rPr>
        <w:t xml:space="preserve"> needs to cover the complete range and there is a need to explain how they work together.</w:t>
      </w:r>
    </w:p>
    <w:p w14:paraId="76230BA3" w14:textId="77777777" w:rsidR="001453AE" w:rsidRPr="00002108" w:rsidRDefault="001453AE" w:rsidP="001453AE">
      <w:pPr>
        <w:rPr>
          <w:rFonts w:ascii="Arial" w:hAnsi="Arial"/>
          <w:lang w:val="en-GB"/>
        </w:rPr>
      </w:pPr>
      <w:r w:rsidRPr="00002108">
        <w:rPr>
          <w:rFonts w:ascii="Arial" w:hAnsi="Arial"/>
          <w:lang w:val="en-GB"/>
        </w:rPr>
        <w:lastRenderedPageBreak/>
        <w:t xml:space="preserve">Article 28.7 should not be in this code as it is covered by </w:t>
      </w:r>
      <w:proofErr w:type="spellStart"/>
      <w:r w:rsidRPr="00002108">
        <w:rPr>
          <w:rFonts w:ascii="Arial" w:hAnsi="Arial"/>
          <w:lang w:val="en-GB"/>
        </w:rPr>
        <w:t>RfG</w:t>
      </w:r>
      <w:proofErr w:type="spellEnd"/>
      <w:r w:rsidRPr="00002108">
        <w:rPr>
          <w:rFonts w:ascii="Arial" w:hAnsi="Arial"/>
          <w:lang w:val="en-GB"/>
        </w:rPr>
        <w:t xml:space="preserve"> requirements, unclear. The article needs to be clear for the other Synchronous Areas. For single providers the use of droop for controllers needs to </w:t>
      </w:r>
      <w:r w:rsidR="00E02804" w:rsidRPr="00002108">
        <w:rPr>
          <w:rFonts w:ascii="Arial" w:hAnsi="Arial"/>
          <w:lang w:val="en-GB"/>
        </w:rPr>
        <w:t>be defined properly and another</w:t>
      </w:r>
      <w:r w:rsidRPr="00002108">
        <w:rPr>
          <w:rFonts w:ascii="Arial" w:hAnsi="Arial"/>
          <w:lang w:val="en-GB"/>
        </w:rPr>
        <w:t xml:space="preserve"> method used for load</w:t>
      </w:r>
      <w:r w:rsidR="00E02804" w:rsidRPr="00002108">
        <w:rPr>
          <w:rFonts w:ascii="Arial" w:hAnsi="Arial"/>
          <w:lang w:val="en-GB"/>
        </w:rPr>
        <w:t xml:space="preserve"> </w:t>
      </w:r>
      <w:proofErr w:type="gramStart"/>
      <w:r w:rsidR="00E02804" w:rsidRPr="00002108">
        <w:rPr>
          <w:rFonts w:ascii="Arial" w:hAnsi="Arial"/>
          <w:lang w:val="en-GB"/>
        </w:rPr>
        <w:t>response</w:t>
      </w:r>
      <w:r w:rsidRPr="00002108">
        <w:rPr>
          <w:rFonts w:ascii="Arial" w:hAnsi="Arial"/>
          <w:lang w:val="en-GB"/>
        </w:rPr>
        <w:t xml:space="preserve"> .</w:t>
      </w:r>
      <w:proofErr w:type="gramEnd"/>
    </w:p>
    <w:p w14:paraId="3982726A" w14:textId="77777777" w:rsidR="001453AE" w:rsidRPr="00002108" w:rsidRDefault="001453AE" w:rsidP="001453AE">
      <w:pPr>
        <w:rPr>
          <w:rFonts w:ascii="Arial" w:hAnsi="Arial"/>
          <w:lang w:val="en-GB"/>
        </w:rPr>
      </w:pPr>
      <w:r w:rsidRPr="00002108">
        <w:rPr>
          <w:rFonts w:ascii="Arial" w:hAnsi="Arial"/>
          <w:lang w:val="en-GB"/>
        </w:rPr>
        <w:t xml:space="preserve">RR full activation time should be covered in the code.  </w:t>
      </w:r>
    </w:p>
    <w:p w14:paraId="5C6C0C45" w14:textId="2F23CA96" w:rsidR="001453AE" w:rsidRPr="00002108" w:rsidRDefault="001453AE" w:rsidP="001453AE">
      <w:pPr>
        <w:rPr>
          <w:rFonts w:ascii="Arial" w:hAnsi="Arial"/>
          <w:lang w:val="en-GB"/>
        </w:rPr>
      </w:pPr>
      <w:r w:rsidRPr="00002108">
        <w:rPr>
          <w:rFonts w:ascii="Arial" w:hAnsi="Arial"/>
          <w:lang w:val="en-GB"/>
        </w:rPr>
        <w:t>The code needs to determine distribution of reserves. (Reply - Dimensioning covers processes, the distribution limits the exchange)</w:t>
      </w:r>
    </w:p>
    <w:p w14:paraId="381FA303" w14:textId="3CE0A776" w:rsidR="001453AE" w:rsidRPr="00002108" w:rsidRDefault="001453AE" w:rsidP="001453AE">
      <w:pPr>
        <w:rPr>
          <w:rFonts w:ascii="Arial" w:hAnsi="Arial"/>
          <w:lang w:val="en-GB"/>
        </w:rPr>
      </w:pPr>
      <w:r w:rsidRPr="00002108">
        <w:rPr>
          <w:rFonts w:ascii="Arial" w:hAnsi="Arial"/>
          <w:lang w:val="en-GB"/>
        </w:rPr>
        <w:t>Exchanging of FRR and RR should be sent to NRAs and markets. (</w:t>
      </w:r>
      <w:proofErr w:type="gramStart"/>
      <w:r w:rsidRPr="00002108">
        <w:rPr>
          <w:rFonts w:ascii="Arial" w:hAnsi="Arial"/>
          <w:lang w:val="en-GB"/>
        </w:rPr>
        <w:t>reply</w:t>
      </w:r>
      <w:proofErr w:type="gramEnd"/>
      <w:r w:rsidRPr="00002108">
        <w:rPr>
          <w:rFonts w:ascii="Arial" w:hAnsi="Arial"/>
          <w:lang w:val="en-GB"/>
        </w:rPr>
        <w:t xml:space="preserve"> –  this will be in a transparency chapter).</w:t>
      </w:r>
    </w:p>
    <w:p w14:paraId="30BD6BCE" w14:textId="1E157629" w:rsidR="001453AE" w:rsidRPr="00002108" w:rsidRDefault="001453AE" w:rsidP="001453AE">
      <w:pPr>
        <w:rPr>
          <w:rFonts w:ascii="Arial" w:hAnsi="Arial"/>
          <w:lang w:val="en-GB"/>
        </w:rPr>
      </w:pPr>
      <w:r w:rsidRPr="00002108">
        <w:rPr>
          <w:rFonts w:ascii="Arial" w:hAnsi="Arial"/>
          <w:lang w:val="en-GB"/>
        </w:rPr>
        <w:t>Do TSOs have the ability to exchange</w:t>
      </w:r>
      <w:r w:rsidRPr="003768BD">
        <w:rPr>
          <w:rFonts w:ascii="Arial" w:hAnsi="Arial" w:cs="Arial"/>
          <w:lang w:val="en-GB"/>
        </w:rPr>
        <w:t xml:space="preserve"> (</w:t>
      </w:r>
      <w:r w:rsidRPr="00002108">
        <w:rPr>
          <w:rFonts w:ascii="Arial" w:hAnsi="Arial"/>
          <w:lang w:val="en-GB"/>
        </w:rPr>
        <w:t xml:space="preserve">reply </w:t>
      </w:r>
      <w:proofErr w:type="gramStart"/>
      <w:r w:rsidRPr="00002108">
        <w:rPr>
          <w:rFonts w:ascii="Arial" w:hAnsi="Arial"/>
          <w:lang w:val="en-GB"/>
        </w:rPr>
        <w:t>-  A</w:t>
      </w:r>
      <w:proofErr w:type="gramEnd"/>
      <w:r w:rsidRPr="00002108">
        <w:rPr>
          <w:rFonts w:ascii="Arial" w:hAnsi="Arial"/>
          <w:lang w:val="en-GB"/>
        </w:rPr>
        <w:t xml:space="preserve"> Limit is  kept within the block so there are limits on the export and a need to control the imbalance. This is for technical issues such as rotor angle stability.)</w:t>
      </w:r>
    </w:p>
    <w:p w14:paraId="6DDD7CC6" w14:textId="40E68EFA" w:rsidR="001453AE" w:rsidRPr="00002108" w:rsidRDefault="001453AE" w:rsidP="001453AE">
      <w:pPr>
        <w:rPr>
          <w:rFonts w:ascii="Arial" w:hAnsi="Arial"/>
          <w:lang w:val="en-GB"/>
        </w:rPr>
      </w:pPr>
      <w:r w:rsidRPr="00002108">
        <w:rPr>
          <w:rFonts w:ascii="Arial" w:hAnsi="Arial"/>
          <w:lang w:val="en-GB"/>
        </w:rPr>
        <w:t xml:space="preserve"> Is it possible to </w:t>
      </w:r>
      <w:r w:rsidR="00E02804" w:rsidRPr="00002108">
        <w:rPr>
          <w:rFonts w:ascii="Arial" w:hAnsi="Arial"/>
          <w:lang w:val="en-GB"/>
        </w:rPr>
        <w:t>have more FRR than dimensioned?</w:t>
      </w:r>
      <w:r w:rsidRPr="00002108">
        <w:rPr>
          <w:rFonts w:ascii="Arial" w:hAnsi="Arial"/>
          <w:lang w:val="en-GB"/>
        </w:rPr>
        <w:t xml:space="preserve"> (</w:t>
      </w:r>
      <w:proofErr w:type="gramStart"/>
      <w:r w:rsidRPr="00002108">
        <w:rPr>
          <w:rFonts w:ascii="Arial" w:hAnsi="Arial"/>
          <w:lang w:val="en-GB"/>
        </w:rPr>
        <w:t>reply</w:t>
      </w:r>
      <w:proofErr w:type="gramEnd"/>
      <w:r w:rsidRPr="00002108">
        <w:rPr>
          <w:rFonts w:ascii="Arial" w:hAnsi="Arial"/>
          <w:lang w:val="en-GB"/>
        </w:rPr>
        <w:t xml:space="preserve"> - rules are only for the amount needed to control the system. Additional rules for more than the requirement do not apply.)</w:t>
      </w:r>
    </w:p>
    <w:p w14:paraId="6508A7F2" w14:textId="77777777" w:rsidR="001453AE" w:rsidRPr="00002108" w:rsidRDefault="001453AE" w:rsidP="001453AE">
      <w:pPr>
        <w:rPr>
          <w:rFonts w:ascii="Arial" w:hAnsi="Arial"/>
          <w:b/>
          <w:lang w:val="en-GB"/>
        </w:rPr>
      </w:pPr>
      <w:r w:rsidRPr="00002108">
        <w:rPr>
          <w:rFonts w:ascii="Arial" w:hAnsi="Arial"/>
          <w:b/>
          <w:lang w:val="en-GB"/>
        </w:rPr>
        <w:t>Statement</w:t>
      </w:r>
    </w:p>
    <w:p w14:paraId="181FDE09" w14:textId="0843BE28" w:rsidR="001453AE" w:rsidRPr="00002108" w:rsidRDefault="001453AE" w:rsidP="001453AE">
      <w:pPr>
        <w:rPr>
          <w:rFonts w:ascii="Arial" w:hAnsi="Arial"/>
        </w:rPr>
      </w:pPr>
      <w:proofErr w:type="gramStart"/>
      <w:r w:rsidRPr="00002108">
        <w:rPr>
          <w:rFonts w:ascii="Arial" w:hAnsi="Arial"/>
          <w:lang w:val="en-GB"/>
        </w:rPr>
        <w:t>Regarding the article 37.6 limit on exchange and sharing of FRR.</w:t>
      </w:r>
      <w:proofErr w:type="gramEnd"/>
      <w:r w:rsidRPr="00002108">
        <w:rPr>
          <w:rFonts w:ascii="Arial" w:hAnsi="Arial"/>
          <w:lang w:val="en-GB"/>
        </w:rPr>
        <w:t xml:space="preserve"> If there is a restriction on the receiving TSO contract there is a restriction on the market player</w:t>
      </w:r>
      <w:r w:rsidRPr="00002108">
        <w:rPr>
          <w:rFonts w:ascii="Arial" w:hAnsi="Arial"/>
        </w:rPr>
        <w:t>.</w:t>
      </w:r>
      <w:r w:rsidR="00E02804" w:rsidRPr="00002108">
        <w:rPr>
          <w:rFonts w:ascii="Arial" w:hAnsi="Arial"/>
        </w:rPr>
        <w:t xml:space="preserve"> </w:t>
      </w:r>
      <w:r w:rsidRPr="00002108">
        <w:rPr>
          <w:rFonts w:ascii="Arial" w:hAnsi="Arial"/>
        </w:rPr>
        <w:t>If</w:t>
      </w:r>
      <w:r w:rsidR="00E02804" w:rsidRPr="00002108">
        <w:rPr>
          <w:rFonts w:ascii="Arial" w:hAnsi="Arial"/>
        </w:rPr>
        <w:t xml:space="preserve"> a</w:t>
      </w:r>
      <w:r w:rsidRPr="00002108">
        <w:rPr>
          <w:rFonts w:ascii="Arial" w:hAnsi="Arial"/>
        </w:rPr>
        <w:t xml:space="preserve"> provider cannot sell across network, TSO</w:t>
      </w:r>
      <w:r w:rsidR="00E02804" w:rsidRPr="00002108">
        <w:rPr>
          <w:rFonts w:ascii="Arial" w:hAnsi="Arial"/>
        </w:rPr>
        <w:t>s</w:t>
      </w:r>
      <w:r w:rsidRPr="00002108">
        <w:rPr>
          <w:rFonts w:ascii="Arial" w:hAnsi="Arial"/>
        </w:rPr>
        <w:t xml:space="preserve"> should not be able to if </w:t>
      </w:r>
      <w:r w:rsidR="00E02804" w:rsidRPr="00002108">
        <w:rPr>
          <w:rFonts w:ascii="Arial" w:hAnsi="Arial"/>
        </w:rPr>
        <w:t xml:space="preserve">a </w:t>
      </w:r>
      <w:r w:rsidRPr="00002108">
        <w:rPr>
          <w:rFonts w:ascii="Arial" w:hAnsi="Arial"/>
        </w:rPr>
        <w:t>provider cannot.</w:t>
      </w:r>
    </w:p>
    <w:p w14:paraId="1995C10F" w14:textId="2F633E4E" w:rsidR="001453AE" w:rsidRPr="00002108" w:rsidRDefault="001453AE" w:rsidP="001453AE">
      <w:pPr>
        <w:rPr>
          <w:rFonts w:ascii="Arial" w:hAnsi="Arial"/>
          <w:lang w:val="en-GB"/>
        </w:rPr>
      </w:pPr>
      <w:r w:rsidRPr="00002108">
        <w:rPr>
          <w:rFonts w:ascii="Arial" w:hAnsi="Arial"/>
        </w:rPr>
        <w:t xml:space="preserve">The Code should be clear regarding TSO-TSO reserve and should be </w:t>
      </w:r>
      <w:r w:rsidR="00336E33">
        <w:rPr>
          <w:rFonts w:ascii="Arial" w:hAnsi="Arial" w:cs="Arial"/>
        </w:rPr>
        <w:t>based on</w:t>
      </w:r>
      <w:r w:rsidRPr="00002108">
        <w:rPr>
          <w:rFonts w:ascii="Arial" w:hAnsi="Arial"/>
          <w:lang w:val="en-GB"/>
        </w:rPr>
        <w:t xml:space="preserve"> the Common Grid Model.</w:t>
      </w:r>
    </w:p>
    <w:p w14:paraId="211C225C" w14:textId="25AF11E0" w:rsidR="001453AE" w:rsidRPr="00002108" w:rsidRDefault="001453AE" w:rsidP="001453AE">
      <w:pPr>
        <w:rPr>
          <w:rFonts w:ascii="Arial" w:hAnsi="Arial"/>
          <w:lang w:val="en-GB"/>
        </w:rPr>
      </w:pPr>
      <w:r w:rsidRPr="00002108">
        <w:rPr>
          <w:rFonts w:ascii="Arial" w:hAnsi="Arial"/>
          <w:lang w:val="en-GB"/>
        </w:rPr>
        <w:t xml:space="preserve">Where in the framework </w:t>
      </w:r>
      <w:r w:rsidRPr="003768BD">
        <w:rPr>
          <w:rFonts w:ascii="Arial" w:hAnsi="Arial" w:cs="Arial"/>
          <w:lang w:val="en-GB"/>
        </w:rPr>
        <w:t>guideline</w:t>
      </w:r>
      <w:r w:rsidRPr="00002108">
        <w:rPr>
          <w:rFonts w:ascii="Arial" w:hAnsi="Arial"/>
          <w:lang w:val="en-GB"/>
        </w:rPr>
        <w:t xml:space="preserve"> is sharing?</w:t>
      </w:r>
    </w:p>
    <w:p w14:paraId="4F5EE8F4" w14:textId="77777777" w:rsidR="001453AE" w:rsidRPr="00002108" w:rsidRDefault="001453AE" w:rsidP="001453AE">
      <w:pPr>
        <w:rPr>
          <w:rFonts w:ascii="Arial" w:hAnsi="Arial"/>
          <w:b/>
          <w:lang w:val="en-GB"/>
        </w:rPr>
      </w:pPr>
      <w:r w:rsidRPr="00002108">
        <w:rPr>
          <w:rFonts w:ascii="Arial" w:hAnsi="Arial"/>
          <w:b/>
          <w:lang w:val="en-GB"/>
        </w:rPr>
        <w:t>Question</w:t>
      </w:r>
    </w:p>
    <w:p w14:paraId="071BC810" w14:textId="6A57B9B8" w:rsidR="001453AE" w:rsidRPr="00002108" w:rsidRDefault="00E02804" w:rsidP="001453AE">
      <w:pPr>
        <w:rPr>
          <w:rFonts w:ascii="Arial" w:hAnsi="Arial"/>
          <w:lang w:val="en-GB"/>
        </w:rPr>
      </w:pPr>
      <w:r w:rsidRPr="00002108">
        <w:rPr>
          <w:rFonts w:ascii="Arial" w:hAnsi="Arial"/>
          <w:lang w:val="en-GB"/>
        </w:rPr>
        <w:t>In the article regarding s</w:t>
      </w:r>
      <w:r w:rsidR="001453AE" w:rsidRPr="00002108">
        <w:rPr>
          <w:rFonts w:ascii="Arial" w:hAnsi="Arial"/>
          <w:lang w:val="en-GB"/>
        </w:rPr>
        <w:t>h</w:t>
      </w:r>
      <w:r w:rsidRPr="00002108">
        <w:rPr>
          <w:rFonts w:ascii="Arial" w:hAnsi="Arial"/>
          <w:lang w:val="en-GB"/>
        </w:rPr>
        <w:t xml:space="preserve">aring it is not clear </w:t>
      </w:r>
      <w:r w:rsidR="001453AE" w:rsidRPr="00002108">
        <w:rPr>
          <w:rFonts w:ascii="Arial" w:hAnsi="Arial"/>
          <w:lang w:val="en-GB"/>
        </w:rPr>
        <w:t>whether the requirements are on the giving or receiving TSO and that capacity must be available.</w:t>
      </w:r>
    </w:p>
    <w:p w14:paraId="32630A66" w14:textId="0BD56077" w:rsidR="00E02804" w:rsidRPr="00002108" w:rsidRDefault="001453AE" w:rsidP="001453AE">
      <w:pPr>
        <w:rPr>
          <w:rFonts w:ascii="Arial" w:hAnsi="Arial"/>
          <w:lang w:val="en-GB"/>
        </w:rPr>
      </w:pPr>
      <w:r w:rsidRPr="00002108">
        <w:rPr>
          <w:rFonts w:ascii="Arial" w:hAnsi="Arial"/>
          <w:lang w:val="en-GB"/>
        </w:rPr>
        <w:t xml:space="preserve">(Reply –for available reserve capacity there is a link with the balancing code. The cross border activation process is in chapter2.  Reserve optimisation is covered by the balancing code. Technical requirements are in LFR&amp;C e.g. the amount required for dimensioning. There is a requirement for a TSO to keep sufficient enough reserves to control their own system. Clarification is required </w:t>
      </w:r>
      <w:r w:rsidR="00E02804" w:rsidRPr="00002108">
        <w:rPr>
          <w:rFonts w:ascii="Arial" w:hAnsi="Arial"/>
          <w:lang w:val="en-GB"/>
        </w:rPr>
        <w:t>compared to the</w:t>
      </w:r>
      <w:r w:rsidRPr="00002108">
        <w:rPr>
          <w:rFonts w:ascii="Arial" w:hAnsi="Arial"/>
          <w:lang w:val="en-GB"/>
        </w:rPr>
        <w:t xml:space="preserve"> requirem</w:t>
      </w:r>
      <w:r w:rsidR="00E02804" w:rsidRPr="00002108">
        <w:rPr>
          <w:rFonts w:ascii="Arial" w:hAnsi="Arial"/>
          <w:lang w:val="en-GB"/>
        </w:rPr>
        <w:t>e</w:t>
      </w:r>
      <w:r w:rsidRPr="00002108">
        <w:rPr>
          <w:rFonts w:ascii="Arial" w:hAnsi="Arial"/>
          <w:lang w:val="en-GB"/>
        </w:rPr>
        <w:t>nts of the Balancing Code.)</w:t>
      </w:r>
    </w:p>
    <w:p w14:paraId="1C92CC64" w14:textId="77777777" w:rsidR="001453AE" w:rsidRPr="00002108" w:rsidRDefault="001453AE" w:rsidP="001453AE">
      <w:pPr>
        <w:rPr>
          <w:rFonts w:ascii="Arial" w:hAnsi="Arial"/>
          <w:b/>
          <w:lang w:val="en-GB"/>
        </w:rPr>
      </w:pPr>
      <w:r w:rsidRPr="00002108">
        <w:rPr>
          <w:rFonts w:ascii="Arial" w:hAnsi="Arial"/>
          <w:b/>
          <w:lang w:val="en-GB"/>
        </w:rPr>
        <w:t>Question</w:t>
      </w:r>
    </w:p>
    <w:p w14:paraId="46B7C9EE" w14:textId="396227D7" w:rsidR="001453AE" w:rsidRPr="00002108" w:rsidRDefault="001453AE" w:rsidP="001453AE">
      <w:pPr>
        <w:rPr>
          <w:rFonts w:ascii="Arial" w:hAnsi="Arial"/>
          <w:lang w:val="en-GB"/>
        </w:rPr>
      </w:pPr>
      <w:r w:rsidRPr="00002108">
        <w:rPr>
          <w:rFonts w:ascii="Arial" w:hAnsi="Arial"/>
          <w:lang w:val="en-GB"/>
        </w:rPr>
        <w:t xml:space="preserve">Where </w:t>
      </w:r>
      <w:proofErr w:type="gramStart"/>
      <w:r w:rsidRPr="00002108">
        <w:rPr>
          <w:rFonts w:ascii="Arial" w:hAnsi="Arial"/>
          <w:lang w:val="en-GB"/>
        </w:rPr>
        <w:t>is volum</w:t>
      </w:r>
      <w:r w:rsidR="00E02804" w:rsidRPr="00002108">
        <w:rPr>
          <w:rFonts w:ascii="Arial" w:hAnsi="Arial"/>
          <w:lang w:val="en-GB"/>
        </w:rPr>
        <w:t xml:space="preserve">e and distribution of reserves </w:t>
      </w:r>
      <w:r w:rsidRPr="00002108">
        <w:rPr>
          <w:rFonts w:ascii="Arial" w:hAnsi="Arial"/>
          <w:lang w:val="en-GB"/>
        </w:rPr>
        <w:t>covered</w:t>
      </w:r>
      <w:proofErr w:type="gramEnd"/>
      <w:r w:rsidRPr="00002108">
        <w:rPr>
          <w:rFonts w:ascii="Arial" w:hAnsi="Arial"/>
          <w:lang w:val="en-GB"/>
        </w:rPr>
        <w:t xml:space="preserve"> (reply - the process gives the volumes, the limits will ensure all reserves will not be in one location)</w:t>
      </w:r>
      <w:r w:rsidR="00E02804" w:rsidRPr="00002108">
        <w:rPr>
          <w:rFonts w:ascii="Arial" w:hAnsi="Arial"/>
          <w:lang w:val="en-GB"/>
        </w:rPr>
        <w:t>.</w:t>
      </w:r>
    </w:p>
    <w:p w14:paraId="13CA92BE" w14:textId="2D9F2A81" w:rsidR="001453AE" w:rsidRPr="00002108" w:rsidRDefault="00E02804" w:rsidP="001453AE">
      <w:pPr>
        <w:rPr>
          <w:rFonts w:ascii="Arial" w:hAnsi="Arial"/>
          <w:lang w:val="en-GB"/>
        </w:rPr>
      </w:pPr>
      <w:r w:rsidRPr="00002108">
        <w:rPr>
          <w:rFonts w:ascii="Arial" w:hAnsi="Arial"/>
          <w:lang w:val="en-GB"/>
        </w:rPr>
        <w:t xml:space="preserve">The process in the network </w:t>
      </w:r>
      <w:r w:rsidRPr="003768BD">
        <w:rPr>
          <w:rFonts w:ascii="Arial" w:hAnsi="Arial" w:cs="Arial"/>
          <w:lang w:val="en-GB"/>
        </w:rPr>
        <w:t>code</w:t>
      </w:r>
      <w:r w:rsidR="00E01DD6">
        <w:rPr>
          <w:rFonts w:ascii="Arial" w:hAnsi="Arial" w:cs="Arial"/>
          <w:lang w:val="en-GB"/>
        </w:rPr>
        <w:t xml:space="preserve"> </w:t>
      </w:r>
      <w:r w:rsidR="001453AE" w:rsidRPr="003768BD">
        <w:rPr>
          <w:rFonts w:ascii="Arial" w:hAnsi="Arial" w:cs="Arial"/>
          <w:lang w:val="en-GB"/>
        </w:rPr>
        <w:t>what</w:t>
      </w:r>
      <w:r w:rsidR="001453AE" w:rsidRPr="00002108">
        <w:rPr>
          <w:rFonts w:ascii="Arial" w:hAnsi="Arial"/>
          <w:lang w:val="en-GB"/>
        </w:rPr>
        <w:t xml:space="preserve"> will the amounts be (reply - Amount of reserve wil</w:t>
      </w:r>
      <w:r w:rsidRPr="00002108">
        <w:rPr>
          <w:rFonts w:ascii="Arial" w:hAnsi="Arial"/>
          <w:lang w:val="en-GB"/>
        </w:rPr>
        <w:t>l depend on previous imbalances</w:t>
      </w:r>
      <w:r w:rsidR="001453AE" w:rsidRPr="00002108">
        <w:rPr>
          <w:rFonts w:ascii="Arial" w:hAnsi="Arial"/>
          <w:lang w:val="en-GB"/>
        </w:rPr>
        <w:t xml:space="preserve"> real-time is more about energy, reserve is more about capacity</w:t>
      </w:r>
      <w:r w:rsidRPr="00002108">
        <w:rPr>
          <w:rFonts w:ascii="Arial" w:hAnsi="Arial"/>
          <w:lang w:val="en-GB"/>
        </w:rPr>
        <w:t>).</w:t>
      </w:r>
    </w:p>
    <w:p w14:paraId="5D6C5059" w14:textId="77777777" w:rsidR="001453AE" w:rsidRPr="00002108" w:rsidRDefault="001453AE" w:rsidP="001453AE">
      <w:pPr>
        <w:rPr>
          <w:rFonts w:ascii="Arial" w:hAnsi="Arial"/>
          <w:b/>
          <w:lang w:val="en-GB"/>
        </w:rPr>
      </w:pPr>
      <w:r w:rsidRPr="00002108">
        <w:rPr>
          <w:rFonts w:ascii="Arial" w:hAnsi="Arial"/>
          <w:b/>
          <w:lang w:val="en-GB"/>
        </w:rPr>
        <w:lastRenderedPageBreak/>
        <w:t>Question</w:t>
      </w:r>
    </w:p>
    <w:p w14:paraId="1F53518F" w14:textId="016575FE" w:rsidR="001453AE" w:rsidRPr="00002108" w:rsidRDefault="001453AE" w:rsidP="001453AE">
      <w:pPr>
        <w:rPr>
          <w:rFonts w:ascii="Arial" w:hAnsi="Arial"/>
          <w:lang w:val="en-GB"/>
        </w:rPr>
      </w:pPr>
      <w:r w:rsidRPr="00002108">
        <w:rPr>
          <w:rFonts w:ascii="Arial" w:hAnsi="Arial"/>
          <w:lang w:val="en-GB"/>
        </w:rPr>
        <w:t xml:space="preserve">Is there an obligation on TSOs to exchange or share (reply - </w:t>
      </w:r>
      <w:r w:rsidR="00E01DD6">
        <w:rPr>
          <w:rFonts w:ascii="Arial" w:hAnsi="Arial" w:cs="Arial"/>
          <w:lang w:val="en-GB"/>
        </w:rPr>
        <w:t>LFC&amp;R</w:t>
      </w:r>
      <w:r w:rsidRPr="00002108">
        <w:rPr>
          <w:rFonts w:ascii="Arial" w:hAnsi="Arial"/>
          <w:lang w:val="en-GB"/>
        </w:rPr>
        <w:t xml:space="preserve"> defines rules to operate the grid safely the details will be in balancing. The code is providing a tool box to deal with problems)</w:t>
      </w:r>
      <w:r w:rsidR="00E02804" w:rsidRPr="00002108">
        <w:rPr>
          <w:rFonts w:ascii="Arial" w:hAnsi="Arial"/>
          <w:lang w:val="en-GB"/>
        </w:rPr>
        <w:t>.</w:t>
      </w:r>
    </w:p>
    <w:p w14:paraId="5A6C8BA7" w14:textId="77777777" w:rsidR="001453AE" w:rsidRPr="00002108" w:rsidRDefault="001453AE" w:rsidP="001453AE">
      <w:pPr>
        <w:rPr>
          <w:rFonts w:ascii="Arial" w:hAnsi="Arial"/>
          <w:lang w:val="en-GB"/>
        </w:rPr>
      </w:pPr>
      <w:r w:rsidRPr="00002108">
        <w:rPr>
          <w:rFonts w:ascii="Arial" w:hAnsi="Arial"/>
          <w:lang w:val="en-GB"/>
        </w:rPr>
        <w:t>Are there no limits on export of FRR</w:t>
      </w:r>
      <w:r w:rsidR="00E02804" w:rsidRPr="00002108">
        <w:rPr>
          <w:rFonts w:ascii="Arial" w:hAnsi="Arial"/>
          <w:lang w:val="en-GB"/>
        </w:rPr>
        <w:t>?</w:t>
      </w:r>
      <w:r w:rsidRPr="00002108">
        <w:rPr>
          <w:rFonts w:ascii="Arial" w:hAnsi="Arial"/>
          <w:lang w:val="en-GB"/>
        </w:rPr>
        <w:t xml:space="preserve"> (</w:t>
      </w:r>
      <w:proofErr w:type="gramStart"/>
      <w:r w:rsidRPr="00002108">
        <w:rPr>
          <w:rFonts w:ascii="Arial" w:hAnsi="Arial"/>
          <w:lang w:val="en-GB"/>
        </w:rPr>
        <w:t>reply</w:t>
      </w:r>
      <w:proofErr w:type="gramEnd"/>
      <w:r w:rsidRPr="00002108">
        <w:rPr>
          <w:rFonts w:ascii="Arial" w:hAnsi="Arial"/>
          <w:lang w:val="en-GB"/>
        </w:rPr>
        <w:t xml:space="preserve"> - FRR limit on amount within block, FCR rules for export and import)</w:t>
      </w:r>
      <w:r w:rsidR="00E02804" w:rsidRPr="00002108">
        <w:rPr>
          <w:rFonts w:ascii="Arial" w:hAnsi="Arial"/>
          <w:lang w:val="en-GB"/>
        </w:rPr>
        <w:t>.</w:t>
      </w:r>
    </w:p>
    <w:p w14:paraId="1136620F" w14:textId="77777777" w:rsidR="001453AE" w:rsidRPr="00002108" w:rsidRDefault="00E02804" w:rsidP="001453AE">
      <w:pPr>
        <w:rPr>
          <w:rFonts w:ascii="Arial" w:hAnsi="Arial"/>
          <w:lang w:val="en-GB"/>
        </w:rPr>
      </w:pPr>
      <w:r w:rsidRPr="00002108">
        <w:rPr>
          <w:rFonts w:ascii="Arial" w:hAnsi="Arial"/>
          <w:lang w:val="en-GB"/>
        </w:rPr>
        <w:t>In</w:t>
      </w:r>
      <w:r w:rsidR="001453AE" w:rsidRPr="00002108">
        <w:rPr>
          <w:rFonts w:ascii="Arial" w:hAnsi="Arial"/>
          <w:lang w:val="en-GB"/>
        </w:rPr>
        <w:t xml:space="preserve"> Article 39 table Supplementary FRR has no limits what does this mean?(reply - if you have a lot of FRR bids, we only cover the amount required to control the system)</w:t>
      </w:r>
      <w:r w:rsidRPr="00002108">
        <w:rPr>
          <w:rFonts w:ascii="Arial" w:hAnsi="Arial"/>
          <w:lang w:val="en-GB"/>
        </w:rPr>
        <w:t>.</w:t>
      </w:r>
    </w:p>
    <w:p w14:paraId="6E5C8B80" w14:textId="77777777" w:rsidR="001453AE" w:rsidRPr="00002108" w:rsidRDefault="001453AE" w:rsidP="001453AE">
      <w:pPr>
        <w:rPr>
          <w:rFonts w:ascii="Arial" w:hAnsi="Arial"/>
          <w:lang w:val="en-GB"/>
        </w:rPr>
      </w:pPr>
      <w:r w:rsidRPr="00002108">
        <w:rPr>
          <w:rFonts w:ascii="Arial" w:hAnsi="Arial"/>
          <w:lang w:val="en-GB"/>
        </w:rPr>
        <w:t>Article 37(6) ability to limit is already defined here (reply - this is a more detailed article if a LFC block needs to keep more FRR within its border)</w:t>
      </w:r>
      <w:r w:rsidR="00E02804" w:rsidRPr="00002108">
        <w:rPr>
          <w:rFonts w:ascii="Arial" w:hAnsi="Arial"/>
          <w:lang w:val="en-GB"/>
        </w:rPr>
        <w:t>.</w:t>
      </w:r>
    </w:p>
    <w:p w14:paraId="6F609439" w14:textId="77777777" w:rsidR="001453AE" w:rsidRPr="00002108" w:rsidRDefault="001453AE" w:rsidP="001453AE">
      <w:pPr>
        <w:rPr>
          <w:rFonts w:ascii="Arial" w:hAnsi="Arial"/>
          <w:lang w:val="en-GB"/>
        </w:rPr>
      </w:pPr>
      <w:r w:rsidRPr="00002108">
        <w:rPr>
          <w:rFonts w:ascii="Arial" w:hAnsi="Arial"/>
          <w:lang w:val="en-GB"/>
        </w:rPr>
        <w:t>FCR, FRR and RR - If a TSO provider has no spare then it cannot trade. If a provider cannot sell their FCR, FRR and RR then a TSO should not (reply - this is a market decision, and a process implementation issue, looks at security limits)</w:t>
      </w:r>
    </w:p>
    <w:p w14:paraId="6723501B" w14:textId="77777777" w:rsidR="001453AE" w:rsidRPr="00002108" w:rsidRDefault="001453AE" w:rsidP="001453AE">
      <w:pPr>
        <w:rPr>
          <w:rFonts w:ascii="Arial" w:hAnsi="Arial"/>
          <w:b/>
          <w:lang w:val="en-GB"/>
        </w:rPr>
      </w:pPr>
      <w:r w:rsidRPr="00002108">
        <w:rPr>
          <w:rFonts w:ascii="Arial" w:hAnsi="Arial"/>
          <w:b/>
          <w:lang w:val="en-GB"/>
        </w:rPr>
        <w:t>Statement</w:t>
      </w:r>
    </w:p>
    <w:p w14:paraId="50C51052" w14:textId="77777777" w:rsidR="001453AE" w:rsidRPr="00002108" w:rsidRDefault="001453AE" w:rsidP="001453AE">
      <w:pPr>
        <w:rPr>
          <w:rFonts w:ascii="Arial" w:hAnsi="Arial"/>
          <w:lang w:val="en-GB"/>
        </w:rPr>
      </w:pPr>
      <w:r w:rsidRPr="00002108">
        <w:rPr>
          <w:rFonts w:ascii="Arial" w:hAnsi="Arial"/>
          <w:lang w:val="en-GB"/>
        </w:rPr>
        <w:t>There has to</w:t>
      </w:r>
      <w:r w:rsidR="00E02804" w:rsidRPr="00002108">
        <w:rPr>
          <w:rFonts w:ascii="Arial" w:hAnsi="Arial"/>
          <w:lang w:val="en-GB"/>
        </w:rPr>
        <w:t xml:space="preserve"> be a level playing field. </w:t>
      </w:r>
      <w:proofErr w:type="gramStart"/>
      <w:r w:rsidR="00E02804" w:rsidRPr="00002108">
        <w:rPr>
          <w:rFonts w:ascii="Arial" w:hAnsi="Arial"/>
          <w:lang w:val="en-GB"/>
        </w:rPr>
        <w:t>i.e</w:t>
      </w:r>
      <w:proofErr w:type="gramEnd"/>
      <w:r w:rsidR="00E02804" w:rsidRPr="00002108">
        <w:rPr>
          <w:rFonts w:ascii="Arial" w:hAnsi="Arial"/>
          <w:lang w:val="en-GB"/>
        </w:rPr>
        <w:t>.</w:t>
      </w:r>
      <w:r w:rsidRPr="00002108">
        <w:rPr>
          <w:rFonts w:ascii="Arial" w:hAnsi="Arial"/>
          <w:lang w:val="en-GB"/>
        </w:rPr>
        <w:t xml:space="preserve"> a TSO cannot compel a provider to provide to a TSO and then sell the reserve on to another TSO</w:t>
      </w:r>
      <w:r w:rsidR="00E02804" w:rsidRPr="00002108">
        <w:rPr>
          <w:rFonts w:ascii="Arial" w:hAnsi="Arial"/>
          <w:lang w:val="en-GB"/>
        </w:rPr>
        <w:t>.</w:t>
      </w:r>
    </w:p>
    <w:p w14:paraId="331004F0" w14:textId="77777777" w:rsidR="001453AE" w:rsidRPr="00002108" w:rsidRDefault="001453AE" w:rsidP="001453AE">
      <w:pPr>
        <w:rPr>
          <w:rFonts w:ascii="Arial" w:hAnsi="Arial"/>
          <w:lang w:val="en-GB"/>
        </w:rPr>
      </w:pPr>
      <w:r w:rsidRPr="00002108">
        <w:rPr>
          <w:rFonts w:ascii="Arial" w:hAnsi="Arial"/>
          <w:lang w:val="en-GB"/>
        </w:rPr>
        <w:t>It is not clear on the</w:t>
      </w:r>
      <w:r w:rsidR="00E02804" w:rsidRPr="00002108">
        <w:rPr>
          <w:rFonts w:ascii="Arial" w:hAnsi="Arial"/>
          <w:lang w:val="en-GB"/>
        </w:rPr>
        <w:t xml:space="preserve"> </w:t>
      </w:r>
      <w:r w:rsidRPr="00002108">
        <w:rPr>
          <w:rFonts w:ascii="Arial" w:hAnsi="Arial"/>
          <w:lang w:val="en-GB"/>
        </w:rPr>
        <w:t xml:space="preserve">TSO-TSO </w:t>
      </w:r>
      <w:proofErr w:type="gramStart"/>
      <w:r w:rsidRPr="00002108">
        <w:rPr>
          <w:rFonts w:ascii="Arial" w:hAnsi="Arial"/>
          <w:lang w:val="en-GB"/>
        </w:rPr>
        <w:t xml:space="preserve">model </w:t>
      </w:r>
      <w:r w:rsidRPr="003768BD">
        <w:rPr>
          <w:rFonts w:ascii="Arial" w:hAnsi="Arial" w:cs="Arial"/>
          <w:lang w:val="en-GB"/>
        </w:rPr>
        <w:t xml:space="preserve"> </w:t>
      </w:r>
      <w:r w:rsidRPr="00002108">
        <w:rPr>
          <w:rFonts w:ascii="Arial" w:hAnsi="Arial"/>
          <w:lang w:val="en-GB"/>
        </w:rPr>
        <w:t>and</w:t>
      </w:r>
      <w:proofErr w:type="gramEnd"/>
      <w:r w:rsidRPr="00002108">
        <w:rPr>
          <w:rFonts w:ascii="Arial" w:hAnsi="Arial"/>
          <w:lang w:val="en-GB"/>
        </w:rPr>
        <w:t xml:space="preserve"> the link with the common merit order. The Balancing code does not describe </w:t>
      </w:r>
      <w:proofErr w:type="gramStart"/>
      <w:r w:rsidRPr="00002108">
        <w:rPr>
          <w:rFonts w:ascii="Arial" w:hAnsi="Arial"/>
          <w:lang w:val="en-GB"/>
        </w:rPr>
        <w:t>this,</w:t>
      </w:r>
      <w:proofErr w:type="gramEnd"/>
      <w:r w:rsidRPr="00002108">
        <w:rPr>
          <w:rFonts w:ascii="Arial" w:hAnsi="Arial"/>
          <w:lang w:val="en-GB"/>
        </w:rPr>
        <w:t xml:space="preserve"> it should be in LFC</w:t>
      </w:r>
      <w:r w:rsidR="00E02804" w:rsidRPr="00002108">
        <w:rPr>
          <w:rFonts w:ascii="Arial" w:hAnsi="Arial"/>
          <w:lang w:val="en-GB"/>
        </w:rPr>
        <w:t>&amp;</w:t>
      </w:r>
      <w:r w:rsidRPr="00002108">
        <w:rPr>
          <w:rFonts w:ascii="Arial" w:hAnsi="Arial"/>
          <w:lang w:val="en-GB"/>
        </w:rPr>
        <w:t>R NC</w:t>
      </w:r>
      <w:r w:rsidR="00E02804" w:rsidRPr="00002108">
        <w:rPr>
          <w:rFonts w:ascii="Arial" w:hAnsi="Arial"/>
          <w:lang w:val="en-GB"/>
        </w:rPr>
        <w:t>.</w:t>
      </w:r>
    </w:p>
    <w:p w14:paraId="089A3B4A" w14:textId="77777777" w:rsidR="001453AE" w:rsidRPr="00002108" w:rsidRDefault="001453AE" w:rsidP="001453AE">
      <w:pPr>
        <w:rPr>
          <w:rFonts w:ascii="Arial" w:hAnsi="Arial"/>
          <w:b/>
          <w:lang w:val="en-GB"/>
        </w:rPr>
      </w:pPr>
      <w:r w:rsidRPr="00002108">
        <w:rPr>
          <w:rFonts w:ascii="Arial" w:hAnsi="Arial"/>
          <w:b/>
          <w:lang w:val="en-GB"/>
        </w:rPr>
        <w:t>Question</w:t>
      </w:r>
    </w:p>
    <w:p w14:paraId="1FE14008" w14:textId="77777777" w:rsidR="001453AE" w:rsidRPr="00002108" w:rsidRDefault="001453AE" w:rsidP="001453AE">
      <w:pPr>
        <w:rPr>
          <w:rFonts w:ascii="Arial" w:hAnsi="Arial"/>
          <w:lang w:val="en-GB"/>
        </w:rPr>
      </w:pPr>
      <w:r w:rsidRPr="00002108">
        <w:rPr>
          <w:rFonts w:ascii="Arial" w:hAnsi="Arial"/>
          <w:lang w:val="en-GB"/>
        </w:rPr>
        <w:t xml:space="preserve">Where in FWGL does it describe sharing of reserves? ACER reply </w:t>
      </w:r>
      <w:r w:rsidR="00E02804" w:rsidRPr="00002108">
        <w:rPr>
          <w:rFonts w:ascii="Arial" w:hAnsi="Arial"/>
          <w:lang w:val="en-GB"/>
        </w:rPr>
        <w:t xml:space="preserve">- </w:t>
      </w:r>
      <w:r w:rsidRPr="00002108">
        <w:rPr>
          <w:rFonts w:ascii="Arial" w:hAnsi="Arial"/>
          <w:lang w:val="en-GB"/>
        </w:rPr>
        <w:t>Even if it is not in the FWGL it goes towards improving efficiency.</w:t>
      </w:r>
    </w:p>
    <w:p w14:paraId="1F622496" w14:textId="77777777" w:rsidR="001453AE" w:rsidRPr="003768BD" w:rsidRDefault="00E01DD6" w:rsidP="001453AE">
      <w:pPr>
        <w:rPr>
          <w:rFonts w:ascii="Arial" w:hAnsi="Arial" w:cs="Arial"/>
          <w:b/>
          <w:lang w:val="en-GB"/>
        </w:rPr>
      </w:pPr>
      <w:r>
        <w:rPr>
          <w:rFonts w:ascii="Arial" w:hAnsi="Arial" w:cs="Arial"/>
          <w:b/>
          <w:lang w:val="en-GB"/>
        </w:rPr>
        <w:t>S</w:t>
      </w:r>
      <w:r w:rsidRPr="003768BD">
        <w:rPr>
          <w:rFonts w:ascii="Arial" w:hAnsi="Arial" w:cs="Arial"/>
          <w:b/>
          <w:lang w:val="en-GB"/>
        </w:rPr>
        <w:t>tatement</w:t>
      </w:r>
    </w:p>
    <w:p w14:paraId="0CB306A7" w14:textId="13E278E5" w:rsidR="00E02804" w:rsidRPr="00002108" w:rsidRDefault="001453AE" w:rsidP="001453AE">
      <w:pPr>
        <w:rPr>
          <w:rFonts w:ascii="Arial" w:hAnsi="Arial"/>
          <w:lang w:val="en-GB"/>
        </w:rPr>
      </w:pPr>
      <w:r w:rsidRPr="00002108">
        <w:rPr>
          <w:rFonts w:ascii="Arial" w:hAnsi="Arial"/>
          <w:lang w:val="en-GB"/>
        </w:rPr>
        <w:t xml:space="preserve">Cross border reservation could be included in the price, it is a market issue. </w:t>
      </w:r>
      <w:proofErr w:type="gramStart"/>
      <w:r w:rsidRPr="00002108">
        <w:rPr>
          <w:rFonts w:ascii="Arial" w:hAnsi="Arial"/>
          <w:lang w:val="en-GB"/>
        </w:rPr>
        <w:t>( reply</w:t>
      </w:r>
      <w:proofErr w:type="gramEnd"/>
      <w:r w:rsidRPr="00002108">
        <w:rPr>
          <w:rFonts w:ascii="Arial" w:hAnsi="Arial"/>
          <w:lang w:val="en-GB"/>
        </w:rPr>
        <w:t xml:space="preserve"> cost benefit analysis is required to analyse if reservation required)</w:t>
      </w:r>
      <w:r w:rsidR="00E02804" w:rsidRPr="00002108">
        <w:rPr>
          <w:rFonts w:ascii="Arial" w:hAnsi="Arial"/>
          <w:lang w:val="en-GB"/>
        </w:rPr>
        <w:t>.</w:t>
      </w:r>
    </w:p>
    <w:p w14:paraId="4B12E1D9" w14:textId="77777777" w:rsidR="001453AE" w:rsidRPr="00002108" w:rsidRDefault="001453AE" w:rsidP="001453AE">
      <w:pPr>
        <w:rPr>
          <w:rFonts w:ascii="Arial" w:hAnsi="Arial"/>
          <w:b/>
          <w:lang w:val="en-GB"/>
        </w:rPr>
      </w:pPr>
      <w:r w:rsidRPr="00002108">
        <w:rPr>
          <w:rFonts w:ascii="Arial" w:hAnsi="Arial"/>
          <w:b/>
          <w:lang w:val="en-GB"/>
        </w:rPr>
        <w:t>Question</w:t>
      </w:r>
    </w:p>
    <w:p w14:paraId="2E6F2FFA" w14:textId="77777777" w:rsidR="001453AE" w:rsidRPr="00002108" w:rsidRDefault="001453AE" w:rsidP="001453AE">
      <w:pPr>
        <w:rPr>
          <w:rFonts w:ascii="Arial" w:hAnsi="Arial"/>
          <w:lang w:val="en-GB"/>
        </w:rPr>
      </w:pPr>
      <w:r w:rsidRPr="00002108">
        <w:rPr>
          <w:rFonts w:ascii="Arial" w:hAnsi="Arial"/>
          <w:lang w:val="en-GB"/>
        </w:rPr>
        <w:t>Both TSOs could share the same reserves, the code needs to clarify receiving and connecting TSO, there is potential for two receiving TSOs,  both to reserve capacity implying 100 becomes 200(reply - text must not be ambiguous)</w:t>
      </w:r>
      <w:r w:rsidR="00E02804" w:rsidRPr="00002108">
        <w:rPr>
          <w:rFonts w:ascii="Arial" w:hAnsi="Arial"/>
          <w:lang w:val="en-GB"/>
        </w:rPr>
        <w:t>.</w:t>
      </w:r>
    </w:p>
    <w:p w14:paraId="7A90641B" w14:textId="77777777" w:rsidR="001453AE" w:rsidRPr="00002108" w:rsidRDefault="001453AE" w:rsidP="001453AE">
      <w:pPr>
        <w:rPr>
          <w:rFonts w:ascii="Arial" w:hAnsi="Arial"/>
          <w:b/>
          <w:lang w:val="en-GB"/>
        </w:rPr>
      </w:pPr>
      <w:r w:rsidRPr="00002108">
        <w:rPr>
          <w:rFonts w:ascii="Arial" w:hAnsi="Arial"/>
          <w:b/>
          <w:lang w:val="en-GB"/>
        </w:rPr>
        <w:t>Question</w:t>
      </w:r>
    </w:p>
    <w:p w14:paraId="105D5B4B" w14:textId="6AE32370" w:rsidR="001453AE" w:rsidRPr="00002108" w:rsidRDefault="001453AE" w:rsidP="001453AE">
      <w:pPr>
        <w:rPr>
          <w:rFonts w:ascii="Arial" w:hAnsi="Arial"/>
          <w:lang w:val="en-GB"/>
        </w:rPr>
      </w:pPr>
      <w:r w:rsidRPr="00002108">
        <w:rPr>
          <w:rFonts w:ascii="Arial" w:hAnsi="Arial"/>
          <w:lang w:val="en-GB"/>
        </w:rPr>
        <w:t>Areas need to be coherent with bidding zones. Areas may be flexible. If you share between two areas why not join the two areas (reply -</w:t>
      </w:r>
      <w:r w:rsidR="00E02804" w:rsidRPr="00002108">
        <w:rPr>
          <w:rFonts w:ascii="Arial" w:hAnsi="Arial"/>
          <w:lang w:val="en-GB"/>
        </w:rPr>
        <w:t xml:space="preserve"> In the long term it</w:t>
      </w:r>
      <w:r w:rsidRPr="00002108">
        <w:rPr>
          <w:rFonts w:ascii="Arial" w:hAnsi="Arial"/>
          <w:lang w:val="en-GB"/>
        </w:rPr>
        <w:t xml:space="preserve"> may move to larger a</w:t>
      </w:r>
      <w:r w:rsidR="00E02804" w:rsidRPr="00002108">
        <w:rPr>
          <w:rFonts w:ascii="Arial" w:hAnsi="Arial"/>
          <w:lang w:val="en-GB"/>
        </w:rPr>
        <w:t>reas, currently it is to</w:t>
      </w:r>
      <w:r w:rsidRPr="00002108">
        <w:rPr>
          <w:rFonts w:ascii="Arial" w:hAnsi="Arial"/>
          <w:lang w:val="en-GB"/>
        </w:rPr>
        <w:t xml:space="preserve"> allow efficiencies)</w:t>
      </w:r>
      <w:r w:rsidR="00E02804" w:rsidRPr="00002108">
        <w:rPr>
          <w:rFonts w:ascii="Arial" w:hAnsi="Arial"/>
          <w:lang w:val="en-GB"/>
        </w:rPr>
        <w:t>.</w:t>
      </w:r>
    </w:p>
    <w:p w14:paraId="68840CE8" w14:textId="32C6CED2" w:rsidR="001453AE" w:rsidRPr="00002108" w:rsidRDefault="001453AE" w:rsidP="001453AE">
      <w:pPr>
        <w:rPr>
          <w:rFonts w:ascii="Arial" w:hAnsi="Arial"/>
          <w:lang w:val="en-GB"/>
        </w:rPr>
      </w:pPr>
      <w:r w:rsidRPr="00002108">
        <w:rPr>
          <w:rFonts w:ascii="Arial" w:hAnsi="Arial"/>
          <w:lang w:val="en-GB"/>
        </w:rPr>
        <w:t>Why wait (reply -the bigger the block the less the reserve you have</w:t>
      </w:r>
      <w:r w:rsidR="00E02804" w:rsidRPr="00002108">
        <w:rPr>
          <w:rFonts w:ascii="Arial" w:hAnsi="Arial"/>
          <w:lang w:val="en-GB"/>
        </w:rPr>
        <w:t>).</w:t>
      </w:r>
    </w:p>
    <w:p w14:paraId="2CF0171E" w14:textId="77777777" w:rsidR="001453AE" w:rsidRPr="00002108" w:rsidRDefault="00E02804" w:rsidP="001453AE">
      <w:pPr>
        <w:rPr>
          <w:rFonts w:ascii="Arial" w:hAnsi="Arial"/>
          <w:b/>
          <w:lang w:val="en-GB"/>
        </w:rPr>
      </w:pPr>
      <w:r w:rsidRPr="00002108">
        <w:rPr>
          <w:rFonts w:ascii="Arial" w:hAnsi="Arial"/>
          <w:b/>
          <w:lang w:val="en-GB"/>
        </w:rPr>
        <w:lastRenderedPageBreak/>
        <w:t>Statement</w:t>
      </w:r>
    </w:p>
    <w:p w14:paraId="11B3B6E3" w14:textId="77777777" w:rsidR="001453AE" w:rsidRPr="00002108" w:rsidRDefault="001453AE" w:rsidP="001453AE">
      <w:pPr>
        <w:rPr>
          <w:rFonts w:ascii="Arial" w:hAnsi="Arial"/>
          <w:lang w:val="en-GB"/>
        </w:rPr>
      </w:pPr>
      <w:r w:rsidRPr="00002108">
        <w:rPr>
          <w:rFonts w:ascii="Arial" w:hAnsi="Arial"/>
          <w:lang w:val="en-GB"/>
        </w:rPr>
        <w:t>Available capac</w:t>
      </w:r>
      <w:r w:rsidR="00E02804" w:rsidRPr="00002108">
        <w:rPr>
          <w:rFonts w:ascii="Arial" w:hAnsi="Arial"/>
          <w:lang w:val="en-GB"/>
        </w:rPr>
        <w:t>ity should be clarified that it is not being reserved by the TSOs.</w:t>
      </w:r>
    </w:p>
    <w:p w14:paraId="367BE5E7" w14:textId="77777777" w:rsidR="001453AE" w:rsidRPr="00002108" w:rsidRDefault="001453AE" w:rsidP="001453AE">
      <w:pPr>
        <w:rPr>
          <w:rFonts w:ascii="Arial" w:hAnsi="Arial"/>
          <w:lang w:val="en-GB"/>
        </w:rPr>
      </w:pPr>
      <w:r w:rsidRPr="00002108">
        <w:rPr>
          <w:rFonts w:ascii="Arial" w:hAnsi="Arial"/>
          <w:lang w:val="en-GB"/>
        </w:rPr>
        <w:t>One market may provide during the day, another providing during the night, or on an hourly basis this is not clear in the code</w:t>
      </w:r>
      <w:r w:rsidR="00E02804" w:rsidRPr="00002108">
        <w:rPr>
          <w:rFonts w:ascii="Arial" w:hAnsi="Arial"/>
          <w:lang w:val="en-GB"/>
        </w:rPr>
        <w:t>.</w:t>
      </w:r>
    </w:p>
    <w:p w14:paraId="4A2F94AD" w14:textId="77777777" w:rsidR="001453AE" w:rsidRPr="00002108" w:rsidRDefault="001453AE" w:rsidP="001453AE">
      <w:pPr>
        <w:rPr>
          <w:rFonts w:ascii="Arial" w:hAnsi="Arial"/>
          <w:lang w:val="en-GB"/>
        </w:rPr>
      </w:pPr>
      <w:r w:rsidRPr="00002108">
        <w:rPr>
          <w:rFonts w:ascii="Arial" w:hAnsi="Arial"/>
          <w:lang w:val="en-GB"/>
        </w:rPr>
        <w:t>Chapter 2 has cross border activation and this will be defined in balancing NC, where is the technical element? (</w:t>
      </w:r>
      <w:proofErr w:type="gramStart"/>
      <w:r w:rsidRPr="00002108">
        <w:rPr>
          <w:rFonts w:ascii="Arial" w:hAnsi="Arial"/>
          <w:lang w:val="en-GB"/>
        </w:rPr>
        <w:t>reply</w:t>
      </w:r>
      <w:proofErr w:type="gramEnd"/>
      <w:r w:rsidRPr="00002108">
        <w:rPr>
          <w:rFonts w:ascii="Arial" w:hAnsi="Arial"/>
          <w:lang w:val="en-GB"/>
        </w:rPr>
        <w:t xml:space="preserve"> – cross border activation process . The Reserve requesting TSO indicates to the connecting TSO, transfers some of its imbalance to connecting TSO, who takes responsibility of the imbalance to its system)</w:t>
      </w:r>
      <w:r w:rsidR="00E02804" w:rsidRPr="00002108">
        <w:rPr>
          <w:rFonts w:ascii="Arial" w:hAnsi="Arial"/>
          <w:lang w:val="en-GB"/>
        </w:rPr>
        <w:t>.</w:t>
      </w:r>
    </w:p>
    <w:p w14:paraId="1E678ECF" w14:textId="77777777" w:rsidR="001453AE" w:rsidRPr="00002108" w:rsidRDefault="001453AE" w:rsidP="001453AE">
      <w:pPr>
        <w:rPr>
          <w:rFonts w:ascii="Arial" w:hAnsi="Arial"/>
          <w:b/>
          <w:lang w:val="en-GB"/>
        </w:rPr>
      </w:pPr>
      <w:r w:rsidRPr="00002108">
        <w:rPr>
          <w:rFonts w:ascii="Arial" w:hAnsi="Arial"/>
          <w:b/>
          <w:lang w:val="en-GB"/>
        </w:rPr>
        <w:t>Statement</w:t>
      </w:r>
    </w:p>
    <w:p w14:paraId="05DE6C80" w14:textId="77777777" w:rsidR="001453AE" w:rsidRPr="00002108" w:rsidRDefault="001453AE" w:rsidP="001453AE">
      <w:pPr>
        <w:rPr>
          <w:rFonts w:ascii="Arial" w:hAnsi="Arial"/>
          <w:lang w:val="en-GB"/>
        </w:rPr>
      </w:pPr>
      <w:proofErr w:type="gramStart"/>
      <w:r w:rsidRPr="00002108">
        <w:rPr>
          <w:rFonts w:ascii="Arial" w:hAnsi="Arial"/>
          <w:lang w:val="en-GB"/>
        </w:rPr>
        <w:t>Synchronous area agreement.</w:t>
      </w:r>
      <w:proofErr w:type="gramEnd"/>
      <w:r w:rsidRPr="00002108">
        <w:rPr>
          <w:rFonts w:ascii="Arial" w:hAnsi="Arial"/>
          <w:lang w:val="en-GB"/>
        </w:rPr>
        <w:t xml:space="preserve"> This needs more detail on what it is.</w:t>
      </w:r>
    </w:p>
    <w:p w14:paraId="40F5210C" w14:textId="77777777" w:rsidR="001453AE" w:rsidRPr="00002108" w:rsidRDefault="001453AE" w:rsidP="001453AE">
      <w:pPr>
        <w:rPr>
          <w:rFonts w:ascii="Arial" w:hAnsi="Arial"/>
          <w:lang w:val="en-GB"/>
        </w:rPr>
      </w:pPr>
      <w:r w:rsidRPr="00002108">
        <w:rPr>
          <w:rFonts w:ascii="Arial" w:hAnsi="Arial"/>
          <w:lang w:val="en-GB"/>
        </w:rPr>
        <w:t>Article 50 and 54, have many caveats for TSOs, an article for transparency to inform stakeholders is required.</w:t>
      </w:r>
    </w:p>
    <w:p w14:paraId="1701AC31" w14:textId="77777777" w:rsidR="001453AE" w:rsidRPr="00002108" w:rsidRDefault="001453AE" w:rsidP="001453AE">
      <w:pPr>
        <w:rPr>
          <w:rFonts w:ascii="Arial" w:hAnsi="Arial"/>
          <w:lang w:val="en-GB"/>
        </w:rPr>
      </w:pPr>
      <w:r w:rsidRPr="00002108">
        <w:rPr>
          <w:rFonts w:ascii="Arial" w:hAnsi="Arial"/>
          <w:lang w:val="en-GB"/>
        </w:rPr>
        <w:t>Article 34 &amp; 35 operation of RR is missing in the article</w:t>
      </w:r>
      <w:r w:rsidR="00E02804" w:rsidRPr="00002108">
        <w:rPr>
          <w:rFonts w:ascii="Arial" w:hAnsi="Arial"/>
          <w:lang w:val="en-GB"/>
        </w:rPr>
        <w:t>.</w:t>
      </w:r>
    </w:p>
    <w:p w14:paraId="36379DAE" w14:textId="77777777" w:rsidR="001453AE" w:rsidRPr="00002108" w:rsidRDefault="001453AE" w:rsidP="001453AE">
      <w:pPr>
        <w:rPr>
          <w:rFonts w:ascii="Arial" w:hAnsi="Arial"/>
          <w:lang w:val="en-GB"/>
        </w:rPr>
      </w:pPr>
      <w:r w:rsidRPr="00002108">
        <w:rPr>
          <w:rFonts w:ascii="Arial" w:hAnsi="Arial"/>
          <w:lang w:val="en-GB"/>
        </w:rPr>
        <w:t xml:space="preserve">Look at what is the ideal because these codes will take a long </w:t>
      </w:r>
      <w:proofErr w:type="gramStart"/>
      <w:r w:rsidRPr="00002108">
        <w:rPr>
          <w:rFonts w:ascii="Arial" w:hAnsi="Arial"/>
          <w:lang w:val="en-GB"/>
        </w:rPr>
        <w:t>time,</w:t>
      </w:r>
      <w:proofErr w:type="gramEnd"/>
      <w:r w:rsidRPr="00002108">
        <w:rPr>
          <w:rFonts w:ascii="Arial" w:hAnsi="Arial"/>
          <w:lang w:val="en-GB"/>
        </w:rPr>
        <w:t xml:space="preserve"> think now about larger blocks and the transition, more ambition</w:t>
      </w:r>
      <w:r w:rsidR="00E02804" w:rsidRPr="00002108">
        <w:rPr>
          <w:rFonts w:ascii="Arial" w:hAnsi="Arial"/>
          <w:lang w:val="en-GB"/>
        </w:rPr>
        <w:t xml:space="preserve"> is needed in the code.</w:t>
      </w:r>
    </w:p>
    <w:p w14:paraId="0EA8F9CD" w14:textId="77777777" w:rsidR="001453AE" w:rsidRPr="00002108" w:rsidRDefault="001453AE" w:rsidP="001453AE">
      <w:pPr>
        <w:rPr>
          <w:rFonts w:ascii="Arial" w:hAnsi="Arial"/>
          <w:b/>
          <w:lang w:val="en-GB"/>
        </w:rPr>
      </w:pPr>
      <w:r w:rsidRPr="00002108">
        <w:rPr>
          <w:rFonts w:ascii="Arial" w:hAnsi="Arial"/>
          <w:b/>
          <w:lang w:val="en-GB"/>
        </w:rPr>
        <w:t>Statement</w:t>
      </w:r>
    </w:p>
    <w:p w14:paraId="0383DBEF" w14:textId="7F8D1BEE" w:rsidR="001453AE" w:rsidRPr="00002108" w:rsidRDefault="001453AE" w:rsidP="001453AE">
      <w:pPr>
        <w:rPr>
          <w:rFonts w:ascii="Arial" w:hAnsi="Arial"/>
          <w:lang w:val="en-GB"/>
        </w:rPr>
      </w:pPr>
      <w:r w:rsidRPr="00002108">
        <w:rPr>
          <w:rFonts w:ascii="Arial" w:hAnsi="Arial"/>
          <w:lang w:val="en-GB"/>
        </w:rPr>
        <w:t>In the Synchronous Area agreement for cross border exchange between TSO-</w:t>
      </w:r>
      <w:proofErr w:type="gramStart"/>
      <w:r w:rsidRPr="00002108">
        <w:rPr>
          <w:rFonts w:ascii="Arial" w:hAnsi="Arial"/>
          <w:lang w:val="en-GB"/>
        </w:rPr>
        <w:t>TSO  the</w:t>
      </w:r>
      <w:proofErr w:type="gramEnd"/>
      <w:r w:rsidRPr="00002108">
        <w:rPr>
          <w:rFonts w:ascii="Arial" w:hAnsi="Arial"/>
          <w:lang w:val="en-GB"/>
        </w:rPr>
        <w:t xml:space="preserve"> NRA must be informed of, volume, price, counterparty. This could be in Article 38.6. </w:t>
      </w:r>
    </w:p>
    <w:p w14:paraId="2D52DBFE" w14:textId="72449D7D" w:rsidR="00C16D46" w:rsidRPr="00002108" w:rsidRDefault="001453AE" w:rsidP="001453AE">
      <w:pPr>
        <w:rPr>
          <w:rFonts w:ascii="Arial" w:hAnsi="Arial"/>
          <w:lang w:val="en-GB"/>
        </w:rPr>
      </w:pPr>
      <w:r w:rsidRPr="00002108">
        <w:rPr>
          <w:rFonts w:ascii="Arial" w:hAnsi="Arial"/>
          <w:lang w:val="en-GB"/>
        </w:rPr>
        <w:t xml:space="preserve">In article 50 there are too many caveats, so reserve will not be activated. Transparency is needed in the articles. </w:t>
      </w:r>
    </w:p>
    <w:p w14:paraId="5ECE7AC2" w14:textId="77777777" w:rsidR="001453AE" w:rsidRPr="00002108" w:rsidRDefault="001453AE" w:rsidP="001453AE">
      <w:pPr>
        <w:rPr>
          <w:rFonts w:ascii="Arial" w:hAnsi="Arial"/>
          <w:b/>
          <w:lang w:val="en-GB"/>
        </w:rPr>
      </w:pPr>
      <w:r w:rsidRPr="00002108">
        <w:rPr>
          <w:rFonts w:ascii="Arial" w:hAnsi="Arial"/>
          <w:b/>
          <w:lang w:val="en-GB"/>
        </w:rPr>
        <w:t>Concluding remarks</w:t>
      </w:r>
    </w:p>
    <w:p w14:paraId="32485C5D" w14:textId="77777777" w:rsidR="001453AE" w:rsidRPr="00002108" w:rsidRDefault="001453AE" w:rsidP="001453AE">
      <w:pPr>
        <w:rPr>
          <w:rFonts w:ascii="Arial" w:hAnsi="Arial"/>
          <w:lang w:val="en-GB"/>
        </w:rPr>
      </w:pPr>
      <w:r w:rsidRPr="00002108">
        <w:rPr>
          <w:rFonts w:ascii="Arial" w:hAnsi="Arial"/>
          <w:lang w:val="en-GB"/>
        </w:rPr>
        <w:t>Mark Copley indicated drafting team members</w:t>
      </w:r>
      <w:r w:rsidR="00C16D46" w:rsidRPr="00002108">
        <w:rPr>
          <w:rFonts w:ascii="Arial" w:hAnsi="Arial"/>
          <w:lang w:val="en-GB"/>
        </w:rPr>
        <w:t xml:space="preserve"> will take on comments, and these</w:t>
      </w:r>
      <w:r w:rsidRPr="00002108">
        <w:rPr>
          <w:rFonts w:ascii="Arial" w:hAnsi="Arial"/>
          <w:lang w:val="en-GB"/>
        </w:rPr>
        <w:t xml:space="preserve"> will feed into the way the code improves. </w:t>
      </w:r>
      <w:r w:rsidR="00C16D46" w:rsidRPr="00002108">
        <w:rPr>
          <w:rFonts w:ascii="Arial" w:hAnsi="Arial"/>
          <w:lang w:val="en-GB"/>
        </w:rPr>
        <w:t xml:space="preserve">The </w:t>
      </w:r>
      <w:r w:rsidRPr="00002108">
        <w:rPr>
          <w:rFonts w:ascii="Arial" w:hAnsi="Arial"/>
          <w:lang w:val="en-GB"/>
        </w:rPr>
        <w:t xml:space="preserve">Consultation </w:t>
      </w:r>
      <w:proofErr w:type="gramStart"/>
      <w:r w:rsidRPr="00002108">
        <w:rPr>
          <w:rFonts w:ascii="Arial" w:hAnsi="Arial"/>
          <w:lang w:val="en-GB"/>
        </w:rPr>
        <w:t>tool  is</w:t>
      </w:r>
      <w:proofErr w:type="gramEnd"/>
      <w:r w:rsidRPr="00002108">
        <w:rPr>
          <w:rFonts w:ascii="Arial" w:hAnsi="Arial"/>
          <w:lang w:val="en-GB"/>
        </w:rPr>
        <w:t xml:space="preserve"> open for comments. These will be assessed and a new version issued at the end of April. The next stakeholder workshop will be in May.</w:t>
      </w:r>
    </w:p>
    <w:p w14:paraId="1D0C273E" w14:textId="77777777" w:rsidR="001453AE" w:rsidRPr="00002108" w:rsidRDefault="001453AE" w:rsidP="001453AE">
      <w:pPr>
        <w:rPr>
          <w:rFonts w:ascii="Arial" w:hAnsi="Arial"/>
          <w:lang w:val="en-GB"/>
        </w:rPr>
      </w:pPr>
      <w:r w:rsidRPr="00002108">
        <w:rPr>
          <w:rFonts w:ascii="Arial" w:hAnsi="Arial"/>
          <w:lang w:val="en-GB"/>
        </w:rPr>
        <w:t>There</w:t>
      </w:r>
      <w:r w:rsidR="00C16D46" w:rsidRPr="00002108">
        <w:rPr>
          <w:rFonts w:ascii="Arial" w:hAnsi="Arial"/>
          <w:lang w:val="en-GB"/>
        </w:rPr>
        <w:t xml:space="preserve"> was a request for a summary of</w:t>
      </w:r>
      <w:r w:rsidRPr="00002108">
        <w:rPr>
          <w:rFonts w:ascii="Arial" w:hAnsi="Arial"/>
          <w:lang w:val="en-GB"/>
        </w:rPr>
        <w:t xml:space="preserve"> Stakeholder Major Concerns and of the required focus:</w:t>
      </w:r>
    </w:p>
    <w:p w14:paraId="764A25A0" w14:textId="77777777" w:rsidR="001453AE" w:rsidRPr="00002108" w:rsidRDefault="001453AE" w:rsidP="001453AE">
      <w:pPr>
        <w:rPr>
          <w:rFonts w:ascii="Arial" w:hAnsi="Arial"/>
          <w:lang w:val="en-GB"/>
        </w:rPr>
      </w:pPr>
      <w:r w:rsidRPr="00002108">
        <w:rPr>
          <w:rFonts w:ascii="Arial" w:hAnsi="Arial"/>
          <w:lang w:val="en-GB"/>
        </w:rPr>
        <w:t>FCR, FRR and RR providers, one clear chapter that sets out what the provider has to do</w:t>
      </w:r>
    </w:p>
    <w:p w14:paraId="15925C7F" w14:textId="77777777" w:rsidR="001453AE" w:rsidRPr="00002108" w:rsidRDefault="001453AE" w:rsidP="001453AE">
      <w:pPr>
        <w:rPr>
          <w:rFonts w:ascii="Arial" w:hAnsi="Arial"/>
          <w:lang w:val="en-GB"/>
        </w:rPr>
      </w:pPr>
      <w:r w:rsidRPr="00002108">
        <w:rPr>
          <w:rFonts w:ascii="Arial" w:hAnsi="Arial"/>
          <w:lang w:val="en-GB"/>
        </w:rPr>
        <w:t>Article 15 mitigation</w:t>
      </w:r>
    </w:p>
    <w:p w14:paraId="2AF320DF" w14:textId="45B7A13F" w:rsidR="001453AE" w:rsidRPr="00002108" w:rsidRDefault="001453AE" w:rsidP="001453AE">
      <w:pPr>
        <w:rPr>
          <w:rFonts w:ascii="Arial" w:hAnsi="Arial"/>
          <w:lang w:val="en-GB"/>
        </w:rPr>
      </w:pPr>
      <w:r w:rsidRPr="00002108">
        <w:rPr>
          <w:rFonts w:ascii="Arial" w:hAnsi="Arial"/>
          <w:lang w:val="en-GB"/>
        </w:rPr>
        <w:t xml:space="preserve">Link between </w:t>
      </w:r>
      <w:proofErr w:type="spellStart"/>
      <w:r w:rsidRPr="00002108">
        <w:rPr>
          <w:rFonts w:ascii="Arial" w:hAnsi="Arial"/>
          <w:lang w:val="en-GB"/>
        </w:rPr>
        <w:t>RfG</w:t>
      </w:r>
      <w:proofErr w:type="spellEnd"/>
      <w:r w:rsidRPr="00002108">
        <w:rPr>
          <w:rFonts w:ascii="Arial" w:hAnsi="Arial"/>
          <w:lang w:val="en-GB"/>
        </w:rPr>
        <w:t xml:space="preserve"> and </w:t>
      </w:r>
      <w:r w:rsidR="00E01DD6">
        <w:rPr>
          <w:rFonts w:ascii="Arial" w:hAnsi="Arial" w:cs="Arial"/>
          <w:lang w:val="en-GB"/>
        </w:rPr>
        <w:t>LFC&amp;R</w:t>
      </w:r>
      <w:r w:rsidRPr="00002108">
        <w:rPr>
          <w:rFonts w:ascii="Arial" w:hAnsi="Arial"/>
          <w:lang w:val="en-GB"/>
        </w:rPr>
        <w:t xml:space="preserve"> with reference to emergency and balancing code</w:t>
      </w:r>
    </w:p>
    <w:p w14:paraId="4C40CF59" w14:textId="77777777" w:rsidR="001453AE" w:rsidRPr="00002108" w:rsidRDefault="001453AE" w:rsidP="001453AE">
      <w:pPr>
        <w:rPr>
          <w:rFonts w:ascii="Arial" w:hAnsi="Arial"/>
          <w:lang w:val="en-GB"/>
        </w:rPr>
      </w:pPr>
      <w:r w:rsidRPr="00002108">
        <w:rPr>
          <w:rFonts w:ascii="Arial" w:hAnsi="Arial"/>
          <w:lang w:val="en-GB"/>
        </w:rPr>
        <w:t>Table in support document setting out requirements for each of FCR, FRR and RR</w:t>
      </w:r>
    </w:p>
    <w:p w14:paraId="6D5F55FB" w14:textId="77777777" w:rsidR="001453AE" w:rsidRPr="00002108" w:rsidRDefault="001453AE" w:rsidP="001453AE">
      <w:pPr>
        <w:rPr>
          <w:rFonts w:ascii="Arial" w:hAnsi="Arial"/>
          <w:lang w:val="en-GB"/>
        </w:rPr>
      </w:pPr>
      <w:r w:rsidRPr="00002108">
        <w:rPr>
          <w:rFonts w:ascii="Arial" w:hAnsi="Arial"/>
          <w:lang w:val="en-GB"/>
        </w:rPr>
        <w:t xml:space="preserve">Review article 50, and the link between Balancing Code and LFC&amp;R. Article 50, demand side clarified. Bidding zone </w:t>
      </w:r>
      <w:proofErr w:type="spellStart"/>
      <w:r w:rsidRPr="00002108">
        <w:rPr>
          <w:rFonts w:ascii="Arial" w:hAnsi="Arial"/>
          <w:lang w:val="en-GB"/>
        </w:rPr>
        <w:t>etc</w:t>
      </w:r>
      <w:proofErr w:type="spellEnd"/>
      <w:r w:rsidRPr="00002108">
        <w:rPr>
          <w:rFonts w:ascii="Arial" w:hAnsi="Arial"/>
          <w:lang w:val="en-GB"/>
        </w:rPr>
        <w:t xml:space="preserve"> needs to be clarified. </w:t>
      </w:r>
    </w:p>
    <w:p w14:paraId="7D72776A" w14:textId="030340D4" w:rsidR="001453AE" w:rsidRPr="00002108" w:rsidRDefault="00C16D46" w:rsidP="001453AE">
      <w:pPr>
        <w:rPr>
          <w:rFonts w:ascii="Arial" w:hAnsi="Arial"/>
          <w:lang w:val="en-GB"/>
        </w:rPr>
      </w:pPr>
      <w:proofErr w:type="gramStart"/>
      <w:r w:rsidRPr="00002108">
        <w:rPr>
          <w:rFonts w:ascii="Arial" w:hAnsi="Arial"/>
          <w:lang w:val="en-GB"/>
        </w:rPr>
        <w:lastRenderedPageBreak/>
        <w:t>I</w:t>
      </w:r>
      <w:r w:rsidR="001453AE" w:rsidRPr="00002108">
        <w:rPr>
          <w:rFonts w:ascii="Arial" w:hAnsi="Arial"/>
          <w:lang w:val="en-GB"/>
        </w:rPr>
        <w:t>mpact of the emergency code.</w:t>
      </w:r>
      <w:proofErr w:type="gramEnd"/>
    </w:p>
    <w:p w14:paraId="2B5C19AA" w14:textId="77777777" w:rsidR="001453AE" w:rsidRPr="00002108" w:rsidRDefault="001453AE" w:rsidP="001453AE">
      <w:pPr>
        <w:rPr>
          <w:rFonts w:ascii="Arial" w:hAnsi="Arial"/>
          <w:lang w:val="en-GB"/>
        </w:rPr>
      </w:pPr>
      <w:r w:rsidRPr="00002108">
        <w:rPr>
          <w:rFonts w:ascii="Arial" w:hAnsi="Arial"/>
          <w:lang w:val="en-GB"/>
        </w:rPr>
        <w:t xml:space="preserve">In the </w:t>
      </w:r>
      <w:r w:rsidR="00C16D46" w:rsidRPr="00002108">
        <w:rPr>
          <w:rFonts w:ascii="Arial" w:hAnsi="Arial"/>
          <w:lang w:val="en-GB"/>
        </w:rPr>
        <w:t xml:space="preserve">supporting document some </w:t>
      </w:r>
      <w:r w:rsidRPr="00002108">
        <w:rPr>
          <w:rFonts w:ascii="Arial" w:hAnsi="Arial"/>
          <w:lang w:val="en-GB"/>
        </w:rPr>
        <w:t>FCR response time real values based in this code are required</w:t>
      </w:r>
    </w:p>
    <w:p w14:paraId="075167DA" w14:textId="77777777" w:rsidR="001453AE" w:rsidRPr="00002108" w:rsidRDefault="001453AE" w:rsidP="001453AE">
      <w:pPr>
        <w:rPr>
          <w:rFonts w:ascii="Arial" w:hAnsi="Arial"/>
          <w:lang w:val="en-GB"/>
        </w:rPr>
      </w:pPr>
      <w:r w:rsidRPr="00002108">
        <w:rPr>
          <w:rFonts w:ascii="Arial" w:hAnsi="Arial"/>
          <w:lang w:val="en-GB"/>
        </w:rPr>
        <w:t xml:space="preserve">The operation of RR is missing as in articles 34 and 35. </w:t>
      </w:r>
    </w:p>
    <w:p w14:paraId="5909C88C" w14:textId="77777777" w:rsidR="001453AE" w:rsidRPr="00002108" w:rsidRDefault="001453AE" w:rsidP="001453AE">
      <w:pPr>
        <w:rPr>
          <w:rFonts w:ascii="Arial" w:hAnsi="Arial"/>
          <w:lang w:val="en-GB"/>
        </w:rPr>
      </w:pPr>
      <w:r w:rsidRPr="00002108">
        <w:rPr>
          <w:rFonts w:ascii="Arial" w:hAnsi="Arial"/>
          <w:lang w:val="en-GB"/>
        </w:rPr>
        <w:t>There needs to be a review of the codes to see what is ideal. A Roadmap for the future evolution is required with the transition clearly outlined.</w:t>
      </w:r>
    </w:p>
    <w:p w14:paraId="675F7F18" w14:textId="77777777" w:rsidR="001453AE" w:rsidRPr="00002108" w:rsidRDefault="001453AE" w:rsidP="001453AE">
      <w:pPr>
        <w:rPr>
          <w:rFonts w:ascii="Arial" w:hAnsi="Arial"/>
          <w:lang w:val="en-GB"/>
        </w:rPr>
      </w:pPr>
      <w:r w:rsidRPr="00002108">
        <w:rPr>
          <w:rFonts w:ascii="Arial" w:hAnsi="Arial"/>
          <w:lang w:val="en-GB"/>
        </w:rPr>
        <w:t xml:space="preserve"> Review of the use of zones and sharing</w:t>
      </w:r>
    </w:p>
    <w:p w14:paraId="559BAC8F" w14:textId="77777777" w:rsidR="001453AE" w:rsidRPr="00002108" w:rsidRDefault="001453AE" w:rsidP="001453AE">
      <w:pPr>
        <w:rPr>
          <w:rFonts w:ascii="Arial" w:hAnsi="Arial"/>
          <w:lang w:val="en-GB"/>
        </w:rPr>
      </w:pPr>
      <w:r w:rsidRPr="00002108">
        <w:rPr>
          <w:rFonts w:ascii="Arial" w:hAnsi="Arial"/>
          <w:lang w:val="en-GB"/>
        </w:rPr>
        <w:t>The code needs to be clearer regarding the use of aggregators.</w:t>
      </w:r>
    </w:p>
    <w:p w14:paraId="5037D8EB" w14:textId="77777777" w:rsidR="001453AE" w:rsidRPr="00002108" w:rsidRDefault="001453AE" w:rsidP="001453AE">
      <w:pPr>
        <w:rPr>
          <w:rFonts w:ascii="Arial" w:hAnsi="Arial"/>
          <w:lang w:val="en-GB"/>
        </w:rPr>
      </w:pPr>
      <w:r w:rsidRPr="00002108">
        <w:rPr>
          <w:rFonts w:ascii="Arial" w:hAnsi="Arial"/>
          <w:lang w:val="en-GB"/>
        </w:rPr>
        <w:t xml:space="preserve">Need to clarify the </w:t>
      </w:r>
      <w:r w:rsidR="00C16D46" w:rsidRPr="00002108">
        <w:rPr>
          <w:rFonts w:ascii="Arial" w:hAnsi="Arial"/>
          <w:lang w:val="en-GB"/>
        </w:rPr>
        <w:t xml:space="preserve">formulation, </w:t>
      </w:r>
      <w:r w:rsidRPr="00002108">
        <w:rPr>
          <w:rFonts w:ascii="Arial" w:hAnsi="Arial"/>
          <w:lang w:val="en-GB"/>
        </w:rPr>
        <w:t>framework for TSOs and NRA approval.</w:t>
      </w:r>
    </w:p>
    <w:p w14:paraId="09898997" w14:textId="77777777" w:rsidR="00A20700" w:rsidRPr="003768BD" w:rsidRDefault="00A20700" w:rsidP="00E01DD6">
      <w:pPr>
        <w:pStyle w:val="Headline20pt"/>
        <w:rPr>
          <w:sz w:val="32"/>
          <w:szCs w:val="32"/>
        </w:rPr>
      </w:pPr>
    </w:p>
    <w:sectPr w:rsidR="00A20700" w:rsidRPr="003768BD" w:rsidSect="000C304C">
      <w:headerReference w:type="even" r:id="rId10"/>
      <w:headerReference w:type="default" r:id="rId11"/>
      <w:footerReference w:type="default" r:id="rId12"/>
      <w:pgSz w:w="11906" w:h="16838" w:code="9"/>
      <w:pgMar w:top="1915" w:right="851"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D81EE" w14:textId="77777777" w:rsidR="00D10752" w:rsidRDefault="00D10752">
      <w:r>
        <w:separator/>
      </w:r>
    </w:p>
    <w:p w14:paraId="1D7E5D08" w14:textId="77777777" w:rsidR="00D10752" w:rsidRDefault="00D10752"/>
    <w:p w14:paraId="13C3C005" w14:textId="77777777" w:rsidR="00D10752" w:rsidRDefault="00D10752"/>
  </w:endnote>
  <w:endnote w:type="continuationSeparator" w:id="0">
    <w:p w14:paraId="38226E8C" w14:textId="77777777" w:rsidR="00D10752" w:rsidRDefault="00D10752">
      <w:r>
        <w:continuationSeparator/>
      </w:r>
    </w:p>
    <w:p w14:paraId="1BF7C588" w14:textId="77777777" w:rsidR="00D10752" w:rsidRDefault="00D10752"/>
    <w:p w14:paraId="0B61AFA0" w14:textId="77777777" w:rsidR="00D10752" w:rsidRDefault="00D10752"/>
  </w:endnote>
  <w:endnote w:type="continuationNotice" w:id="1">
    <w:p w14:paraId="0A576B1C" w14:textId="77777777" w:rsidR="00D10752" w:rsidRDefault="00D10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F3BF" w14:textId="77777777" w:rsidR="00337CA6" w:rsidRDefault="00337CA6">
    <w:r>
      <w:rPr>
        <w:noProof/>
      </w:rPr>
      <w:drawing>
        <wp:anchor distT="0" distB="0" distL="114300" distR="114300" simplePos="0" relativeHeight="251657728" behindDoc="1" locked="0" layoutInCell="1" allowOverlap="1" wp14:anchorId="02F781E9" wp14:editId="6C3F7DF7">
          <wp:simplePos x="0" y="0"/>
          <wp:positionH relativeFrom="page">
            <wp:posOffset>0</wp:posOffset>
          </wp:positionH>
          <wp:positionV relativeFrom="page">
            <wp:posOffset>341630</wp:posOffset>
          </wp:positionV>
          <wp:extent cx="7561580" cy="10336530"/>
          <wp:effectExtent l="19050" t="0" r="1270" b="0"/>
          <wp:wrapNone/>
          <wp:docPr id="24" name="Bild 24" descr="l_entso-e_Word_Follow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_entso-e_Word_Follow_neutral"/>
                  <pic:cNvPicPr>
                    <a:picLocks noChangeAspect="1" noChangeArrowheads="1"/>
                  </pic:cNvPicPr>
                </pic:nvPicPr>
                <pic:blipFill>
                  <a:blip r:embed="rId1"/>
                  <a:srcRect/>
                  <a:stretch>
                    <a:fillRect/>
                  </a:stretch>
                </pic:blipFill>
                <pic:spPr bwMode="auto">
                  <a:xfrm>
                    <a:off x="0" y="0"/>
                    <a:ext cx="7561580" cy="103365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E7BC" w14:textId="77777777" w:rsidR="00D10752" w:rsidRDefault="00D10752">
      <w:r>
        <w:separator/>
      </w:r>
    </w:p>
    <w:p w14:paraId="4A58CA8C" w14:textId="77777777" w:rsidR="00D10752" w:rsidRDefault="00D10752"/>
    <w:p w14:paraId="4B5F3FFD" w14:textId="77777777" w:rsidR="00D10752" w:rsidRDefault="00D10752"/>
  </w:footnote>
  <w:footnote w:type="continuationSeparator" w:id="0">
    <w:p w14:paraId="07A0F0DD" w14:textId="77777777" w:rsidR="00D10752" w:rsidRDefault="00D10752">
      <w:r>
        <w:continuationSeparator/>
      </w:r>
    </w:p>
    <w:p w14:paraId="4444FE3D" w14:textId="77777777" w:rsidR="00D10752" w:rsidRDefault="00D10752"/>
    <w:p w14:paraId="25DA4D98" w14:textId="77777777" w:rsidR="00D10752" w:rsidRDefault="00D10752"/>
  </w:footnote>
  <w:footnote w:type="continuationNotice" w:id="1">
    <w:p w14:paraId="119CE2E2" w14:textId="77777777" w:rsidR="00D10752" w:rsidRDefault="00D107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0DA4" w14:textId="77777777" w:rsidR="00337CA6" w:rsidRDefault="00337CA6"/>
  <w:p w14:paraId="71C837B9" w14:textId="77777777" w:rsidR="00337CA6" w:rsidRDefault="00337C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42B4" w14:textId="77777777" w:rsidR="00337CA6" w:rsidRDefault="00337CA6"/>
  <w:p w14:paraId="1529D267" w14:textId="77777777" w:rsidR="00337CA6" w:rsidRDefault="00337CA6"/>
  <w:p w14:paraId="00797930" w14:textId="77777777" w:rsidR="00337CA6" w:rsidRDefault="00337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0EC2"/>
    <w:multiLevelType w:val="hybridMultilevel"/>
    <w:tmpl w:val="7B201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4242CF"/>
    <w:multiLevelType w:val="hybridMultilevel"/>
    <w:tmpl w:val="7486CDD4"/>
    <w:lvl w:ilvl="0" w:tplc="EAA8B44C">
      <w:start w:val="1"/>
      <w:numFmt w:val="bullet"/>
      <w:pStyle w:val="Bullets95p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B64D4"/>
    <w:multiLevelType w:val="hybridMultilevel"/>
    <w:tmpl w:val="A3FC9896"/>
    <w:lvl w:ilvl="0" w:tplc="553A03D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602A"/>
    <w:multiLevelType w:val="hybridMultilevel"/>
    <w:tmpl w:val="DF904CD0"/>
    <w:lvl w:ilvl="0" w:tplc="23002426">
      <w:start w:val="1"/>
      <w:numFmt w:val="bullet"/>
      <w:pStyle w:val="Bullets"/>
      <w:lvlText w:val="̶"/>
      <w:lvlJc w:val="left"/>
      <w:pPr>
        <w:ind w:left="360" w:hanging="360"/>
      </w:pPr>
      <w:rPr>
        <w:rFonts w:ascii="Times New Roman" w:hAnsi="Times New Roman" w:cs="Times New Roman" w:hint="default"/>
      </w:rPr>
    </w:lvl>
    <w:lvl w:ilvl="1" w:tplc="703E5B0C">
      <w:start w:val="1"/>
      <w:numFmt w:val="bullet"/>
      <w:lvlText w:val="̶"/>
      <w:lvlJc w:val="left"/>
      <w:pPr>
        <w:ind w:left="1080" w:hanging="360"/>
      </w:pPr>
      <w:rPr>
        <w:rFonts w:ascii="Times New Roman" w:hAnsi="Times New Roman" w:cs="Times New Roman"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978266A"/>
    <w:multiLevelType w:val="hybridMultilevel"/>
    <w:tmpl w:val="D3AA9FF8"/>
    <w:lvl w:ilvl="0" w:tplc="5E0A1A4C">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E878D0"/>
    <w:multiLevelType w:val="hybridMultilevel"/>
    <w:tmpl w:val="BDF64114"/>
    <w:lvl w:ilvl="0" w:tplc="BB3E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6E2404"/>
    <w:multiLevelType w:val="hybridMultilevel"/>
    <w:tmpl w:val="C23E6D12"/>
    <w:lvl w:ilvl="0" w:tplc="BCCA0E96">
      <w:start w:val="1"/>
      <w:numFmt w:val="bullet"/>
      <w:pStyle w:val="DecisionCopy95pt"/>
      <w:lvlText w:val=""/>
      <w:lvlJc w:val="left"/>
      <w:pPr>
        <w:ind w:left="5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A43356"/>
    <w:multiLevelType w:val="hybridMultilevel"/>
    <w:tmpl w:val="5EEE33CC"/>
    <w:lvl w:ilvl="0" w:tplc="F4365F38">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BC48AA"/>
    <w:multiLevelType w:val="multilevel"/>
    <w:tmpl w:val="EA8200BC"/>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D0F3B46"/>
    <w:multiLevelType w:val="hybridMultilevel"/>
    <w:tmpl w:val="3782F536"/>
    <w:lvl w:ilvl="0" w:tplc="31168A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CB5A9D"/>
    <w:multiLevelType w:val="hybridMultilevel"/>
    <w:tmpl w:val="45541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64F7B56"/>
    <w:multiLevelType w:val="hybridMultilevel"/>
    <w:tmpl w:val="8D904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A00814"/>
    <w:multiLevelType w:val="hybridMultilevel"/>
    <w:tmpl w:val="429A9DBA"/>
    <w:lvl w:ilvl="0" w:tplc="FCDC465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2157E6"/>
    <w:multiLevelType w:val="multilevel"/>
    <w:tmpl w:val="5ABA03A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5AB652D7"/>
    <w:multiLevelType w:val="hybridMultilevel"/>
    <w:tmpl w:val="93A210B2"/>
    <w:lvl w:ilvl="0" w:tplc="E6D8859E">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5">
    <w:nsid w:val="5CAC0186"/>
    <w:multiLevelType w:val="hybridMultilevel"/>
    <w:tmpl w:val="946C71A0"/>
    <w:lvl w:ilvl="0" w:tplc="A70641E2">
      <w:start w:val="1"/>
      <w:numFmt w:val="decimal"/>
      <w:pStyle w:val="Enumeration95p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8B2EE6"/>
    <w:multiLevelType w:val="multilevel"/>
    <w:tmpl w:val="7F80D654"/>
    <w:lvl w:ilvl="0">
      <w:start w:val="1"/>
      <w:numFmt w:val="bullet"/>
      <w:lvlText w:val=""/>
      <w:lvlJc w:val="left"/>
      <w:pPr>
        <w:ind w:left="170" w:hanging="170"/>
      </w:pPr>
      <w:rPr>
        <w:rFonts w:ascii="Symbol" w:hAnsi="Symbol" w:hint="default"/>
      </w:rPr>
    </w:lvl>
    <w:lvl w:ilvl="1">
      <w:start w:val="1"/>
      <w:numFmt w:val="bullet"/>
      <w:lvlText w:val=""/>
      <w:lvlJc w:val="left"/>
      <w:pPr>
        <w:ind w:left="510" w:hanging="170"/>
      </w:pPr>
      <w:rPr>
        <w:rFonts w:ascii="Symbol" w:hAnsi="Symbol" w:hint="default"/>
      </w:rPr>
    </w:lvl>
    <w:lvl w:ilvl="2">
      <w:start w:val="1"/>
      <w:numFmt w:val="bullet"/>
      <w:lvlText w:val=""/>
      <w:lvlJc w:val="left"/>
      <w:pPr>
        <w:ind w:left="851" w:hanging="171"/>
      </w:pPr>
      <w:rPr>
        <w:rFonts w:ascii="Symbol" w:hAnsi="Symbol" w:hint="default"/>
      </w:rPr>
    </w:lvl>
    <w:lvl w:ilvl="3">
      <w:start w:val="1"/>
      <w:numFmt w:val="bullet"/>
      <w:lvlText w:val=""/>
      <w:lvlJc w:val="left"/>
      <w:pPr>
        <w:ind w:left="1191" w:hanging="17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7FA3974"/>
    <w:multiLevelType w:val="hybridMultilevel"/>
    <w:tmpl w:val="9BD2392E"/>
    <w:lvl w:ilvl="0" w:tplc="FCDC465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0"/>
  </w:num>
  <w:num w:numId="5">
    <w:abstractNumId w:val="0"/>
  </w:num>
  <w:num w:numId="6">
    <w:abstractNumId w:val="11"/>
  </w:num>
  <w:num w:numId="7">
    <w:abstractNumId w:val="4"/>
  </w:num>
  <w:num w:numId="8">
    <w:abstractNumId w:val="9"/>
  </w:num>
  <w:num w:numId="9">
    <w:abstractNumId w:val="2"/>
  </w:num>
  <w:num w:numId="10">
    <w:abstractNumId w:val="17"/>
  </w:num>
  <w:num w:numId="11">
    <w:abstractNumId w:val="6"/>
  </w:num>
  <w:num w:numId="12">
    <w:abstractNumId w:val="15"/>
  </w:num>
  <w:num w:numId="13">
    <w:abstractNumId w:val="3"/>
  </w:num>
  <w:num w:numId="14">
    <w:abstractNumId w:val="12"/>
  </w:num>
  <w:num w:numId="15">
    <w:abstractNumId w:val="8"/>
  </w:num>
  <w:num w:numId="16">
    <w:abstractNumId w:val="16"/>
  </w:num>
  <w:num w:numId="17">
    <w:abstractNumId w:val="5"/>
  </w:num>
  <w:num w:numId="18">
    <w:abstractNumId w:val="6"/>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23236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00"/>
    <w:rsid w:val="00002108"/>
    <w:rsid w:val="0000684B"/>
    <w:rsid w:val="00021D5B"/>
    <w:rsid w:val="000612FC"/>
    <w:rsid w:val="00094E0D"/>
    <w:rsid w:val="000B553B"/>
    <w:rsid w:val="000C304C"/>
    <w:rsid w:val="000C4C1C"/>
    <w:rsid w:val="000E510D"/>
    <w:rsid w:val="000F206A"/>
    <w:rsid w:val="00120EE3"/>
    <w:rsid w:val="0012117A"/>
    <w:rsid w:val="001453AE"/>
    <w:rsid w:val="00164F52"/>
    <w:rsid w:val="001973C1"/>
    <w:rsid w:val="001A1D27"/>
    <w:rsid w:val="001B2A0E"/>
    <w:rsid w:val="001C2720"/>
    <w:rsid w:val="001C6385"/>
    <w:rsid w:val="001C6A44"/>
    <w:rsid w:val="001D11EF"/>
    <w:rsid w:val="00214941"/>
    <w:rsid w:val="00222A4A"/>
    <w:rsid w:val="00223943"/>
    <w:rsid w:val="00252F23"/>
    <w:rsid w:val="00277FD1"/>
    <w:rsid w:val="002F1C72"/>
    <w:rsid w:val="00323089"/>
    <w:rsid w:val="0032615E"/>
    <w:rsid w:val="00336E33"/>
    <w:rsid w:val="00337CA6"/>
    <w:rsid w:val="003434BC"/>
    <w:rsid w:val="0034490A"/>
    <w:rsid w:val="00351A87"/>
    <w:rsid w:val="00371607"/>
    <w:rsid w:val="003768BD"/>
    <w:rsid w:val="003935E0"/>
    <w:rsid w:val="003A7CCC"/>
    <w:rsid w:val="003E5C17"/>
    <w:rsid w:val="00415340"/>
    <w:rsid w:val="004247C4"/>
    <w:rsid w:val="004821FF"/>
    <w:rsid w:val="00487EE8"/>
    <w:rsid w:val="004D017A"/>
    <w:rsid w:val="004E44DC"/>
    <w:rsid w:val="004F4059"/>
    <w:rsid w:val="0052039C"/>
    <w:rsid w:val="0052677F"/>
    <w:rsid w:val="005408BD"/>
    <w:rsid w:val="005504D7"/>
    <w:rsid w:val="00591B6F"/>
    <w:rsid w:val="005D43AE"/>
    <w:rsid w:val="005D5252"/>
    <w:rsid w:val="00622775"/>
    <w:rsid w:val="00661B72"/>
    <w:rsid w:val="006851B4"/>
    <w:rsid w:val="00693944"/>
    <w:rsid w:val="006B4D3D"/>
    <w:rsid w:val="007011CC"/>
    <w:rsid w:val="00730B7A"/>
    <w:rsid w:val="00755B42"/>
    <w:rsid w:val="007609C4"/>
    <w:rsid w:val="00777486"/>
    <w:rsid w:val="00780708"/>
    <w:rsid w:val="007C223B"/>
    <w:rsid w:val="007D15EE"/>
    <w:rsid w:val="007D30F9"/>
    <w:rsid w:val="008176B3"/>
    <w:rsid w:val="0082197B"/>
    <w:rsid w:val="00830584"/>
    <w:rsid w:val="008361CB"/>
    <w:rsid w:val="00847F54"/>
    <w:rsid w:val="00870D04"/>
    <w:rsid w:val="00874C7F"/>
    <w:rsid w:val="008760DC"/>
    <w:rsid w:val="00881A4D"/>
    <w:rsid w:val="008C6B4B"/>
    <w:rsid w:val="00922401"/>
    <w:rsid w:val="0093531E"/>
    <w:rsid w:val="00942A48"/>
    <w:rsid w:val="009740AB"/>
    <w:rsid w:val="00984598"/>
    <w:rsid w:val="0098758F"/>
    <w:rsid w:val="009B739B"/>
    <w:rsid w:val="00A0068E"/>
    <w:rsid w:val="00A11796"/>
    <w:rsid w:val="00A20700"/>
    <w:rsid w:val="00A31FF5"/>
    <w:rsid w:val="00A55CF6"/>
    <w:rsid w:val="00A575DF"/>
    <w:rsid w:val="00A94205"/>
    <w:rsid w:val="00AE6228"/>
    <w:rsid w:val="00AF098F"/>
    <w:rsid w:val="00B36D5F"/>
    <w:rsid w:val="00B63170"/>
    <w:rsid w:val="00BA3A1A"/>
    <w:rsid w:val="00BA7A31"/>
    <w:rsid w:val="00BB08FF"/>
    <w:rsid w:val="00BB0AB5"/>
    <w:rsid w:val="00BC61E5"/>
    <w:rsid w:val="00BD7AA8"/>
    <w:rsid w:val="00C16D46"/>
    <w:rsid w:val="00C6472D"/>
    <w:rsid w:val="00C77BBA"/>
    <w:rsid w:val="00CA102A"/>
    <w:rsid w:val="00CA3C70"/>
    <w:rsid w:val="00CA7D42"/>
    <w:rsid w:val="00CB778E"/>
    <w:rsid w:val="00D00671"/>
    <w:rsid w:val="00D10752"/>
    <w:rsid w:val="00D25244"/>
    <w:rsid w:val="00D26672"/>
    <w:rsid w:val="00D5109A"/>
    <w:rsid w:val="00D51311"/>
    <w:rsid w:val="00D74000"/>
    <w:rsid w:val="00DE604D"/>
    <w:rsid w:val="00DF76A2"/>
    <w:rsid w:val="00E01DD6"/>
    <w:rsid w:val="00E02804"/>
    <w:rsid w:val="00E105CB"/>
    <w:rsid w:val="00E62915"/>
    <w:rsid w:val="00E64166"/>
    <w:rsid w:val="00EA1C77"/>
    <w:rsid w:val="00EB6327"/>
    <w:rsid w:val="00EC221A"/>
    <w:rsid w:val="00ED722A"/>
    <w:rsid w:val="00F13C42"/>
    <w:rsid w:val="00F15CC0"/>
    <w:rsid w:val="00F16B66"/>
    <w:rsid w:val="00F26355"/>
    <w:rsid w:val="00F458FD"/>
    <w:rsid w:val="00F9187A"/>
    <w:rsid w:val="00FC73AF"/>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3236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453A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 Agenda"/>
    <w:basedOn w:val="TableNormal"/>
    <w:rsid w:val="0034490A"/>
    <w:rPr>
      <w:sz w:val="19"/>
    </w:rPr>
    <w:tblPr>
      <w:tblStyleRowBandSize w:val="1"/>
      <w:tblStyleColBandSize w:val="1"/>
      <w:tblInd w:w="0" w:type="dxa"/>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E6E6E6"/>
      </w:tcPr>
    </w:tblStylePr>
  </w:style>
  <w:style w:type="paragraph" w:customStyle="1" w:styleId="Headline20pt">
    <w:name w:val="Headline 20pt"/>
    <w:link w:val="Headline20ptZchn"/>
    <w:qFormat/>
    <w:rsid w:val="0000684B"/>
    <w:pPr>
      <w:spacing w:after="200" w:line="380" w:lineRule="exact"/>
    </w:pPr>
    <w:rPr>
      <w:rFonts w:ascii="Arial" w:hAnsi="Arial"/>
      <w:b/>
      <w:bCs/>
      <w:color w:val="23236E"/>
      <w:sz w:val="40"/>
      <w:szCs w:val="24"/>
      <w:lang w:val="en-GB"/>
    </w:rPr>
  </w:style>
  <w:style w:type="paragraph" w:customStyle="1" w:styleId="DateTimePlace12pt">
    <w:name w:val="Date Time Place 12 pt"/>
    <w:basedOn w:val="Headline20pt"/>
    <w:link w:val="DateTimePlace12ptZchn"/>
    <w:qFormat/>
    <w:rsid w:val="000C304C"/>
    <w:pPr>
      <w:spacing w:after="380" w:line="340" w:lineRule="exact"/>
    </w:pPr>
    <w:rPr>
      <w:b w:val="0"/>
      <w:bCs w:val="0"/>
      <w:sz w:val="24"/>
    </w:rPr>
  </w:style>
  <w:style w:type="paragraph" w:customStyle="1" w:styleId="BoardMinutes20pt">
    <w:name w:val="Board Minutes 20pt"/>
    <w:qFormat/>
    <w:rsid w:val="00755B42"/>
    <w:pPr>
      <w:pBdr>
        <w:bottom w:val="single" w:sz="6" w:space="5" w:color="23236E"/>
      </w:pBdr>
      <w:spacing w:after="320"/>
    </w:pPr>
    <w:rPr>
      <w:rFonts w:ascii="Arial" w:hAnsi="Arial"/>
      <w:b/>
      <w:bCs/>
      <w:color w:val="23236E"/>
      <w:sz w:val="40"/>
      <w:lang w:val="en-GB"/>
    </w:rPr>
  </w:style>
  <w:style w:type="character" w:customStyle="1" w:styleId="TabTimes95pt">
    <w:name w:val="Tab Times 9_5 pt"/>
    <w:basedOn w:val="DefaultParagraphFont"/>
    <w:qFormat/>
    <w:rsid w:val="00661B72"/>
    <w:rPr>
      <w:rFonts w:ascii="Times New Roman" w:hAnsi="Times New Roman"/>
      <w:sz w:val="19"/>
    </w:rPr>
  </w:style>
  <w:style w:type="paragraph" w:styleId="BalloonText">
    <w:name w:val="Balloon Text"/>
    <w:basedOn w:val="Normal"/>
    <w:link w:val="BalloonTextChar"/>
    <w:semiHidden/>
    <w:rsid w:val="004247C4"/>
    <w:pPr>
      <w:spacing w:after="0" w:line="240" w:lineRule="auto"/>
    </w:pP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DateTimePlace12pt"/>
    <w:next w:val="CopyProgramme95pt"/>
    <w:link w:val="Day14ptZchn1"/>
    <w:qFormat/>
    <w:rsid w:val="00371607"/>
    <w:pPr>
      <w:spacing w:after="120"/>
    </w:pPr>
    <w:rPr>
      <w:b/>
      <w:sz w:val="28"/>
      <w:szCs w:val="28"/>
    </w:rPr>
  </w:style>
  <w:style w:type="paragraph" w:customStyle="1" w:styleId="CopyProgramme95pt">
    <w:name w:val="Copy Programme 9.5 pt"/>
    <w:basedOn w:val="Day14pt"/>
    <w:link w:val="CopyProgramme9Zchn"/>
    <w:rsid w:val="00371607"/>
    <w:pPr>
      <w:tabs>
        <w:tab w:val="left" w:pos="1418"/>
      </w:tabs>
      <w:spacing w:after="280" w:line="220" w:lineRule="exact"/>
      <w:ind w:left="1418" w:hanging="1418"/>
    </w:pPr>
    <w:rPr>
      <w:rFonts w:ascii="Times New Roman" w:hAnsi="Times New Roman"/>
      <w:color w:val="000000" w:themeColor="text1"/>
      <w:sz w:val="19"/>
      <w:szCs w:val="19"/>
    </w:rPr>
  </w:style>
  <w:style w:type="character" w:customStyle="1" w:styleId="Headline20ptZchn">
    <w:name w:val="Headline 20pt Zchn"/>
    <w:basedOn w:val="DefaultParagraphFont"/>
    <w:link w:val="Headline20pt"/>
    <w:rsid w:val="0000684B"/>
    <w:rPr>
      <w:rFonts w:ascii="Arial" w:hAnsi="Arial"/>
      <w:b/>
      <w:bCs/>
      <w:color w:val="23236E"/>
      <w:sz w:val="40"/>
      <w:szCs w:val="24"/>
      <w:lang w:val="en-GB"/>
    </w:rPr>
  </w:style>
  <w:style w:type="character" w:customStyle="1" w:styleId="DateTimePlace12ptZchn">
    <w:name w:val="Date Time Place 12 pt Zchn"/>
    <w:basedOn w:val="Headline20ptZchn"/>
    <w:link w:val="DateTimePlace12pt"/>
    <w:rsid w:val="00F13C42"/>
    <w:rPr>
      <w:rFonts w:ascii="Arial" w:hAnsi="Arial"/>
      <w:b/>
      <w:bCs/>
      <w:color w:val="23236E"/>
      <w:sz w:val="24"/>
      <w:szCs w:val="24"/>
      <w:lang w:val="en-GB"/>
    </w:rPr>
  </w:style>
  <w:style w:type="character" w:customStyle="1" w:styleId="Day14ptZchn">
    <w:name w:val="Day 14 pt Zchn"/>
    <w:basedOn w:val="DateTimePlace12ptZchn"/>
    <w:rsid w:val="00F13C42"/>
    <w:rPr>
      <w:rFonts w:ascii="Arial" w:hAnsi="Arial"/>
      <w:b/>
      <w:bCs/>
      <w:color w:val="23236E"/>
      <w:sz w:val="24"/>
      <w:szCs w:val="24"/>
      <w:lang w:val="en-GB"/>
    </w:rPr>
  </w:style>
  <w:style w:type="paragraph" w:styleId="ListParagraph">
    <w:name w:val="List Paragraph"/>
    <w:basedOn w:val="Normal"/>
    <w:uiPriority w:val="34"/>
    <w:semiHidden/>
    <w:qFormat/>
    <w:rsid w:val="002F1C72"/>
    <w:pPr>
      <w:ind w:left="720"/>
      <w:contextualSpacing/>
    </w:pPr>
  </w:style>
  <w:style w:type="character" w:customStyle="1" w:styleId="Day14ptZchn1">
    <w:name w:val="Day 14 pt Zchn1"/>
    <w:basedOn w:val="DateTimePlace12ptZchn"/>
    <w:link w:val="Day14pt"/>
    <w:rsid w:val="00371607"/>
    <w:rPr>
      <w:rFonts w:ascii="Arial" w:hAnsi="Arial"/>
      <w:b/>
      <w:bCs/>
      <w:color w:val="23236E"/>
      <w:sz w:val="28"/>
      <w:szCs w:val="28"/>
      <w:lang w:val="en-GB"/>
    </w:rPr>
  </w:style>
  <w:style w:type="character" w:customStyle="1" w:styleId="CopyProgramme9Zchn">
    <w:name w:val="Copy Programme 9 Zchn"/>
    <w:aliases w:val="5 pt Zchn"/>
    <w:basedOn w:val="Day14ptZchn1"/>
    <w:link w:val="CopyProgramme95pt"/>
    <w:rsid w:val="00371607"/>
    <w:rPr>
      <w:rFonts w:ascii="Arial" w:hAnsi="Arial"/>
      <w:b/>
      <w:bCs/>
      <w:color w:val="23236E"/>
      <w:sz w:val="28"/>
      <w:szCs w:val="28"/>
      <w:lang w:val="en-GB"/>
    </w:rPr>
  </w:style>
  <w:style w:type="table" w:styleId="TableWeb3">
    <w:name w:val="Table Web 3"/>
    <w:basedOn w:val="TableNormal"/>
    <w:rsid w:val="002F1C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firstCol">
      <w:pPr>
        <w:wordWrap/>
        <w:jc w:val="left"/>
      </w:pPr>
    </w:tblStylePr>
  </w:style>
  <w:style w:type="table" w:customStyle="1" w:styleId="ENTSO-EBoardMinutes">
    <w:name w:val="ENTSO-E Board Minutes"/>
    <w:basedOn w:val="TableNormal"/>
    <w:uiPriority w:val="99"/>
    <w:qFormat/>
    <w:rsid w:val="00755B42"/>
    <w:rPr>
      <w:sz w:val="19"/>
    </w:rPr>
    <w:tblPr>
      <w:tblInd w:w="0" w:type="dxa"/>
      <w:tblCellMar>
        <w:top w:w="0" w:type="dxa"/>
        <w:left w:w="108" w:type="dxa"/>
        <w:bottom w:w="0" w:type="dxa"/>
        <w:right w:w="108" w:type="dxa"/>
      </w:tblCellMar>
    </w:tblPr>
  </w:style>
  <w:style w:type="paragraph" w:customStyle="1" w:styleId="Headline14pt">
    <w:name w:val="Headline 14 pt"/>
    <w:basedOn w:val="Normal"/>
    <w:link w:val="Headline14ptZchn"/>
    <w:qFormat/>
    <w:rsid w:val="0093531E"/>
    <w:pPr>
      <w:spacing w:before="400" w:after="120" w:line="340" w:lineRule="exact"/>
    </w:pPr>
    <w:rPr>
      <w:rFonts w:ascii="Arial" w:eastAsia="Times New Roman" w:hAnsi="Arial" w:cs="Times New Roman"/>
      <w:b/>
      <w:color w:val="23236E"/>
      <w:sz w:val="28"/>
      <w:szCs w:val="28"/>
      <w:lang w:val="en-GB" w:eastAsia="de-DE"/>
    </w:rPr>
  </w:style>
  <w:style w:type="paragraph" w:customStyle="1" w:styleId="HeadTab14pt">
    <w:name w:val="Head Tab 14 pt"/>
    <w:basedOn w:val="DateTimePlace12pt"/>
    <w:link w:val="HeadTab14ptZchn"/>
    <w:qFormat/>
    <w:rsid w:val="0093531E"/>
    <w:rPr>
      <w:b/>
      <w:sz w:val="28"/>
      <w:szCs w:val="28"/>
    </w:rPr>
  </w:style>
  <w:style w:type="character" w:customStyle="1" w:styleId="Headline14ptZchn">
    <w:name w:val="Headline 14 pt Zchn"/>
    <w:basedOn w:val="DefaultParagraphFont"/>
    <w:link w:val="Headline14pt"/>
    <w:rsid w:val="0093531E"/>
    <w:rPr>
      <w:rFonts w:ascii="Arial" w:hAnsi="Arial"/>
      <w:b/>
      <w:color w:val="23236E"/>
      <w:sz w:val="28"/>
      <w:szCs w:val="28"/>
      <w:lang w:val="en-GB"/>
    </w:rPr>
  </w:style>
  <w:style w:type="paragraph" w:customStyle="1" w:styleId="Copy95pt">
    <w:name w:val="Copy 9.5 pt"/>
    <w:basedOn w:val="Headline14pt"/>
    <w:link w:val="Copy95ptZchn"/>
    <w:qFormat/>
    <w:rsid w:val="0000684B"/>
    <w:pPr>
      <w:spacing w:before="0" w:line="240" w:lineRule="auto"/>
    </w:pPr>
    <w:rPr>
      <w:rFonts w:ascii="Times New Roman" w:hAnsi="Times New Roman"/>
      <w:b w:val="0"/>
      <w:color w:val="auto"/>
      <w:sz w:val="19"/>
      <w:szCs w:val="13"/>
    </w:rPr>
  </w:style>
  <w:style w:type="character" w:customStyle="1" w:styleId="HeadTab14ptZchn">
    <w:name w:val="Head Tab 14 pt Zchn"/>
    <w:basedOn w:val="DateTimePlace12ptZchn"/>
    <w:link w:val="HeadTab14pt"/>
    <w:rsid w:val="0093531E"/>
    <w:rPr>
      <w:rFonts w:ascii="Arial" w:hAnsi="Arial"/>
      <w:b/>
      <w:bCs/>
      <w:color w:val="23236E"/>
      <w:sz w:val="28"/>
      <w:szCs w:val="28"/>
      <w:lang w:val="en-GB"/>
    </w:rPr>
  </w:style>
  <w:style w:type="character" w:customStyle="1" w:styleId="apple-style-span">
    <w:name w:val="apple-style-span"/>
    <w:basedOn w:val="DefaultParagraphFont"/>
    <w:rsid w:val="0093531E"/>
  </w:style>
  <w:style w:type="character" w:customStyle="1" w:styleId="Copy95ptZchn">
    <w:name w:val="Copy 9.5 pt Zchn"/>
    <w:basedOn w:val="Headline14ptZchn"/>
    <w:link w:val="Copy95pt"/>
    <w:rsid w:val="0000684B"/>
    <w:rPr>
      <w:rFonts w:ascii="Arial" w:hAnsi="Arial"/>
      <w:b/>
      <w:color w:val="23236E"/>
      <w:sz w:val="19"/>
      <w:szCs w:val="13"/>
      <w:lang w:val="en-GB"/>
    </w:rPr>
  </w:style>
  <w:style w:type="paragraph" w:customStyle="1" w:styleId="DecisionCopy95pt">
    <w:name w:val="Decision Copy 9.5 pt"/>
    <w:basedOn w:val="Copy95pt"/>
    <w:link w:val="DecisionCopy95ptZchn"/>
    <w:qFormat/>
    <w:rsid w:val="0000684B"/>
    <w:pPr>
      <w:numPr>
        <w:numId w:val="11"/>
      </w:numPr>
      <w:pBdr>
        <w:top w:val="single" w:sz="24" w:space="0" w:color="B4B4C8"/>
        <w:left w:val="single" w:sz="24" w:space="4" w:color="B4B4C8"/>
        <w:bottom w:val="single" w:sz="24" w:space="2" w:color="B4B4C8"/>
        <w:right w:val="single" w:sz="24" w:space="4" w:color="B4B4C8"/>
      </w:pBdr>
      <w:shd w:val="clear" w:color="auto" w:fill="B4B4C8"/>
      <w:ind w:left="527" w:right="170" w:hanging="357"/>
    </w:pPr>
  </w:style>
  <w:style w:type="paragraph" w:customStyle="1" w:styleId="DecisionHeadline">
    <w:name w:val="Decision Headline"/>
    <w:next w:val="DecisionCopy95pt"/>
    <w:link w:val="DecisionHeadlineZchn"/>
    <w:qFormat/>
    <w:rsid w:val="00BC61E5"/>
    <w:pPr>
      <w:pBdr>
        <w:top w:val="single" w:sz="24" w:space="0" w:color="B4B4C8"/>
        <w:left w:val="single" w:sz="24" w:space="4" w:color="B4B4C8"/>
        <w:right w:val="single" w:sz="24" w:space="4" w:color="B4B4C8"/>
      </w:pBdr>
      <w:shd w:val="clear" w:color="auto" w:fill="B4B4C8"/>
      <w:spacing w:line="260" w:lineRule="exact"/>
      <w:ind w:left="170" w:right="170"/>
    </w:pPr>
    <w:rPr>
      <w:rFonts w:ascii="Arial" w:hAnsi="Arial" w:cs="Arial"/>
      <w:b/>
      <w:color w:val="23236E"/>
      <w:lang w:val="en-GB"/>
    </w:rPr>
  </w:style>
  <w:style w:type="character" w:customStyle="1" w:styleId="DecisionCopy95ptZchn">
    <w:name w:val="Decision Copy 9.5 pt Zchn"/>
    <w:basedOn w:val="Copy95ptZchn"/>
    <w:link w:val="DecisionCopy95pt"/>
    <w:rsid w:val="0000684B"/>
    <w:rPr>
      <w:rFonts w:ascii="Arial" w:hAnsi="Arial"/>
      <w:b/>
      <w:color w:val="23236E"/>
      <w:sz w:val="19"/>
      <w:szCs w:val="13"/>
      <w:shd w:val="clear" w:color="auto" w:fill="B4B4C8"/>
      <w:lang w:val="en-GB"/>
    </w:rPr>
  </w:style>
  <w:style w:type="paragraph" w:customStyle="1" w:styleId="Subhead95pt">
    <w:name w:val="Subhead 9.5 pt"/>
    <w:basedOn w:val="Copy95pt"/>
    <w:next w:val="Copy95pt"/>
    <w:link w:val="Subhead95ptZchn"/>
    <w:qFormat/>
    <w:rsid w:val="00E62915"/>
    <w:pPr>
      <w:spacing w:after="20"/>
    </w:pPr>
    <w:rPr>
      <w:b/>
    </w:rPr>
  </w:style>
  <w:style w:type="character" w:customStyle="1" w:styleId="DecisionHeadlineZchn">
    <w:name w:val="Decision Headline Zchn"/>
    <w:basedOn w:val="DecisionCopy95ptZchn"/>
    <w:link w:val="DecisionHeadline"/>
    <w:rsid w:val="00BC61E5"/>
    <w:rPr>
      <w:rFonts w:ascii="Arial" w:hAnsi="Arial" w:cs="Arial"/>
      <w:b/>
      <w:color w:val="23236E"/>
      <w:sz w:val="19"/>
      <w:szCs w:val="13"/>
      <w:shd w:val="clear" w:color="auto" w:fill="B4B4C8"/>
      <w:lang w:val="en-GB"/>
    </w:rPr>
  </w:style>
  <w:style w:type="paragraph" w:customStyle="1" w:styleId="Enumeration95pt">
    <w:name w:val="Enumeration 9.5 pt"/>
    <w:basedOn w:val="Copy95pt"/>
    <w:link w:val="Enumeration95ptZchn"/>
    <w:qFormat/>
    <w:rsid w:val="00E62915"/>
    <w:pPr>
      <w:numPr>
        <w:numId w:val="12"/>
      </w:numPr>
      <w:ind w:left="703" w:hanging="113"/>
      <w:contextualSpacing/>
    </w:pPr>
  </w:style>
  <w:style w:type="character" w:customStyle="1" w:styleId="Subhead95ptZchn">
    <w:name w:val="Subhead 9.5 pt Zchn"/>
    <w:basedOn w:val="Copy95ptZchn"/>
    <w:link w:val="Subhead95pt"/>
    <w:rsid w:val="00E62915"/>
    <w:rPr>
      <w:rFonts w:ascii="Arial" w:hAnsi="Arial"/>
      <w:b/>
      <w:color w:val="23236E"/>
      <w:sz w:val="19"/>
      <w:szCs w:val="13"/>
      <w:lang w:val="en-GB"/>
    </w:rPr>
  </w:style>
  <w:style w:type="paragraph" w:customStyle="1" w:styleId="Bullets">
    <w:name w:val="Bullets"/>
    <w:basedOn w:val="Copy95pt"/>
    <w:link w:val="BulletsZchn"/>
    <w:rsid w:val="00BB0AB5"/>
    <w:pPr>
      <w:numPr>
        <w:numId w:val="13"/>
      </w:numPr>
    </w:pPr>
  </w:style>
  <w:style w:type="character" w:customStyle="1" w:styleId="Enumeration95ptZchn">
    <w:name w:val="Enumeration 9.5 pt Zchn"/>
    <w:basedOn w:val="Copy95ptZchn"/>
    <w:link w:val="Enumeration95pt"/>
    <w:rsid w:val="00E62915"/>
    <w:rPr>
      <w:rFonts w:ascii="Arial" w:hAnsi="Arial"/>
      <w:b/>
      <w:color w:val="23236E"/>
      <w:sz w:val="19"/>
      <w:szCs w:val="13"/>
      <w:lang w:val="en-GB"/>
    </w:rPr>
  </w:style>
  <w:style w:type="paragraph" w:customStyle="1" w:styleId="Bullets95pt">
    <w:name w:val="Bullets 9.5pt"/>
    <w:basedOn w:val="Copy95pt"/>
    <w:link w:val="Bullets95ptZchn"/>
    <w:qFormat/>
    <w:rsid w:val="0000684B"/>
    <w:pPr>
      <w:numPr>
        <w:numId w:val="19"/>
      </w:numPr>
      <w:contextualSpacing/>
    </w:pPr>
  </w:style>
  <w:style w:type="character" w:customStyle="1" w:styleId="BulletsZchn">
    <w:name w:val="Bullets Zchn"/>
    <w:basedOn w:val="Copy95ptZchn"/>
    <w:link w:val="Bullets"/>
    <w:rsid w:val="00BB0AB5"/>
    <w:rPr>
      <w:rFonts w:ascii="Arial" w:hAnsi="Arial"/>
      <w:b/>
      <w:color w:val="23236E"/>
      <w:sz w:val="19"/>
      <w:szCs w:val="13"/>
      <w:lang w:val="en-GB"/>
    </w:rPr>
  </w:style>
  <w:style w:type="character" w:customStyle="1" w:styleId="Bullets95ptZchn">
    <w:name w:val="Bullets 9.5pt Zchn"/>
    <w:basedOn w:val="Copy95ptZchn"/>
    <w:link w:val="Bullets95pt"/>
    <w:rsid w:val="0000684B"/>
    <w:rPr>
      <w:rFonts w:ascii="Arial" w:hAnsi="Arial"/>
      <w:b/>
      <w:color w:val="23236E"/>
      <w:sz w:val="19"/>
      <w:szCs w:val="13"/>
      <w:lang w:val="en-GB"/>
    </w:rPr>
  </w:style>
  <w:style w:type="paragraph" w:styleId="NoSpacing">
    <w:name w:val="No Spacing"/>
    <w:uiPriority w:val="1"/>
    <w:qFormat/>
    <w:rsid w:val="001453AE"/>
    <w:rPr>
      <w:rFonts w:asciiTheme="minorHAnsi" w:eastAsiaTheme="minorHAnsi" w:hAnsiTheme="minorHAnsi" w:cstheme="minorBidi"/>
      <w:sz w:val="22"/>
      <w:szCs w:val="22"/>
      <w:lang w:val="en-US" w:eastAsia="en-US"/>
    </w:rPr>
  </w:style>
  <w:style w:type="paragraph" w:styleId="Revision">
    <w:name w:val="Revision"/>
    <w:hidden/>
    <w:uiPriority w:val="99"/>
    <w:semiHidden/>
    <w:rsid w:val="00002108"/>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453A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 Agenda"/>
    <w:basedOn w:val="TableNormal"/>
    <w:rsid w:val="0034490A"/>
    <w:rPr>
      <w:sz w:val="19"/>
    </w:rPr>
    <w:tblPr>
      <w:tblStyleRowBandSize w:val="1"/>
      <w:tblStyleColBandSize w:val="1"/>
      <w:tblInd w:w="0" w:type="dxa"/>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E6E6E6"/>
      </w:tcPr>
    </w:tblStylePr>
  </w:style>
  <w:style w:type="paragraph" w:customStyle="1" w:styleId="Headline20pt">
    <w:name w:val="Headline 20pt"/>
    <w:link w:val="Headline20ptZchn"/>
    <w:qFormat/>
    <w:rsid w:val="0000684B"/>
    <w:pPr>
      <w:spacing w:after="200" w:line="380" w:lineRule="exact"/>
    </w:pPr>
    <w:rPr>
      <w:rFonts w:ascii="Arial" w:hAnsi="Arial"/>
      <w:b/>
      <w:bCs/>
      <w:color w:val="23236E"/>
      <w:sz w:val="40"/>
      <w:szCs w:val="24"/>
      <w:lang w:val="en-GB"/>
    </w:rPr>
  </w:style>
  <w:style w:type="paragraph" w:customStyle="1" w:styleId="DateTimePlace12pt">
    <w:name w:val="Date Time Place 12 pt"/>
    <w:basedOn w:val="Headline20pt"/>
    <w:link w:val="DateTimePlace12ptZchn"/>
    <w:qFormat/>
    <w:rsid w:val="000C304C"/>
    <w:pPr>
      <w:spacing w:after="380" w:line="340" w:lineRule="exact"/>
    </w:pPr>
    <w:rPr>
      <w:b w:val="0"/>
      <w:bCs w:val="0"/>
      <w:sz w:val="24"/>
    </w:rPr>
  </w:style>
  <w:style w:type="paragraph" w:customStyle="1" w:styleId="BoardMinutes20pt">
    <w:name w:val="Board Minutes 20pt"/>
    <w:qFormat/>
    <w:rsid w:val="00755B42"/>
    <w:pPr>
      <w:pBdr>
        <w:bottom w:val="single" w:sz="6" w:space="5" w:color="23236E"/>
      </w:pBdr>
      <w:spacing w:after="320"/>
    </w:pPr>
    <w:rPr>
      <w:rFonts w:ascii="Arial" w:hAnsi="Arial"/>
      <w:b/>
      <w:bCs/>
      <w:color w:val="23236E"/>
      <w:sz w:val="40"/>
      <w:lang w:val="en-GB"/>
    </w:rPr>
  </w:style>
  <w:style w:type="character" w:customStyle="1" w:styleId="TabTimes95pt">
    <w:name w:val="Tab Times 9_5 pt"/>
    <w:basedOn w:val="DefaultParagraphFont"/>
    <w:qFormat/>
    <w:rsid w:val="00661B72"/>
    <w:rPr>
      <w:rFonts w:ascii="Times New Roman" w:hAnsi="Times New Roman"/>
      <w:sz w:val="19"/>
    </w:rPr>
  </w:style>
  <w:style w:type="paragraph" w:styleId="BalloonText">
    <w:name w:val="Balloon Text"/>
    <w:basedOn w:val="Normal"/>
    <w:link w:val="BalloonTextChar"/>
    <w:semiHidden/>
    <w:rsid w:val="004247C4"/>
    <w:pPr>
      <w:spacing w:after="0" w:line="240" w:lineRule="auto"/>
    </w:pP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DateTimePlace12pt"/>
    <w:next w:val="CopyProgramme95pt"/>
    <w:link w:val="Day14ptZchn1"/>
    <w:qFormat/>
    <w:rsid w:val="00371607"/>
    <w:pPr>
      <w:spacing w:after="120"/>
    </w:pPr>
    <w:rPr>
      <w:b/>
      <w:sz w:val="28"/>
      <w:szCs w:val="28"/>
    </w:rPr>
  </w:style>
  <w:style w:type="paragraph" w:customStyle="1" w:styleId="CopyProgramme95pt">
    <w:name w:val="Copy Programme 9.5 pt"/>
    <w:basedOn w:val="Day14pt"/>
    <w:link w:val="CopyProgramme9Zchn"/>
    <w:rsid w:val="00371607"/>
    <w:pPr>
      <w:tabs>
        <w:tab w:val="left" w:pos="1418"/>
      </w:tabs>
      <w:spacing w:after="280" w:line="220" w:lineRule="exact"/>
      <w:ind w:left="1418" w:hanging="1418"/>
    </w:pPr>
    <w:rPr>
      <w:rFonts w:ascii="Times New Roman" w:hAnsi="Times New Roman"/>
      <w:color w:val="000000" w:themeColor="text1"/>
      <w:sz w:val="19"/>
      <w:szCs w:val="19"/>
    </w:rPr>
  </w:style>
  <w:style w:type="character" w:customStyle="1" w:styleId="Headline20ptZchn">
    <w:name w:val="Headline 20pt Zchn"/>
    <w:basedOn w:val="DefaultParagraphFont"/>
    <w:link w:val="Headline20pt"/>
    <w:rsid w:val="0000684B"/>
    <w:rPr>
      <w:rFonts w:ascii="Arial" w:hAnsi="Arial"/>
      <w:b/>
      <w:bCs/>
      <w:color w:val="23236E"/>
      <w:sz w:val="40"/>
      <w:szCs w:val="24"/>
      <w:lang w:val="en-GB"/>
    </w:rPr>
  </w:style>
  <w:style w:type="character" w:customStyle="1" w:styleId="DateTimePlace12ptZchn">
    <w:name w:val="Date Time Place 12 pt Zchn"/>
    <w:basedOn w:val="Headline20ptZchn"/>
    <w:link w:val="DateTimePlace12pt"/>
    <w:rsid w:val="00F13C42"/>
    <w:rPr>
      <w:rFonts w:ascii="Arial" w:hAnsi="Arial"/>
      <w:b/>
      <w:bCs/>
      <w:color w:val="23236E"/>
      <w:sz w:val="24"/>
      <w:szCs w:val="24"/>
      <w:lang w:val="en-GB"/>
    </w:rPr>
  </w:style>
  <w:style w:type="character" w:customStyle="1" w:styleId="Day14ptZchn">
    <w:name w:val="Day 14 pt Zchn"/>
    <w:basedOn w:val="DateTimePlace12ptZchn"/>
    <w:rsid w:val="00F13C42"/>
    <w:rPr>
      <w:rFonts w:ascii="Arial" w:hAnsi="Arial"/>
      <w:b/>
      <w:bCs/>
      <w:color w:val="23236E"/>
      <w:sz w:val="24"/>
      <w:szCs w:val="24"/>
      <w:lang w:val="en-GB"/>
    </w:rPr>
  </w:style>
  <w:style w:type="paragraph" w:styleId="ListParagraph">
    <w:name w:val="List Paragraph"/>
    <w:basedOn w:val="Normal"/>
    <w:uiPriority w:val="34"/>
    <w:semiHidden/>
    <w:qFormat/>
    <w:rsid w:val="002F1C72"/>
    <w:pPr>
      <w:ind w:left="720"/>
      <w:contextualSpacing/>
    </w:pPr>
  </w:style>
  <w:style w:type="character" w:customStyle="1" w:styleId="Day14ptZchn1">
    <w:name w:val="Day 14 pt Zchn1"/>
    <w:basedOn w:val="DateTimePlace12ptZchn"/>
    <w:link w:val="Day14pt"/>
    <w:rsid w:val="00371607"/>
    <w:rPr>
      <w:rFonts w:ascii="Arial" w:hAnsi="Arial"/>
      <w:b/>
      <w:bCs/>
      <w:color w:val="23236E"/>
      <w:sz w:val="28"/>
      <w:szCs w:val="28"/>
      <w:lang w:val="en-GB"/>
    </w:rPr>
  </w:style>
  <w:style w:type="character" w:customStyle="1" w:styleId="CopyProgramme9Zchn">
    <w:name w:val="Copy Programme 9 Zchn"/>
    <w:aliases w:val="5 pt Zchn"/>
    <w:basedOn w:val="Day14ptZchn1"/>
    <w:link w:val="CopyProgramme95pt"/>
    <w:rsid w:val="00371607"/>
    <w:rPr>
      <w:rFonts w:ascii="Arial" w:hAnsi="Arial"/>
      <w:b/>
      <w:bCs/>
      <w:color w:val="23236E"/>
      <w:sz w:val="28"/>
      <w:szCs w:val="28"/>
      <w:lang w:val="en-GB"/>
    </w:rPr>
  </w:style>
  <w:style w:type="table" w:styleId="TableWeb3">
    <w:name w:val="Table Web 3"/>
    <w:basedOn w:val="TableNormal"/>
    <w:rsid w:val="002F1C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firstCol">
      <w:pPr>
        <w:wordWrap/>
        <w:jc w:val="left"/>
      </w:pPr>
    </w:tblStylePr>
  </w:style>
  <w:style w:type="table" w:customStyle="1" w:styleId="ENTSO-EBoardMinutes">
    <w:name w:val="ENTSO-E Board Minutes"/>
    <w:basedOn w:val="TableNormal"/>
    <w:uiPriority w:val="99"/>
    <w:qFormat/>
    <w:rsid w:val="00755B42"/>
    <w:rPr>
      <w:sz w:val="19"/>
    </w:rPr>
    <w:tblPr>
      <w:tblInd w:w="0" w:type="dxa"/>
      <w:tblCellMar>
        <w:top w:w="0" w:type="dxa"/>
        <w:left w:w="108" w:type="dxa"/>
        <w:bottom w:w="0" w:type="dxa"/>
        <w:right w:w="108" w:type="dxa"/>
      </w:tblCellMar>
    </w:tblPr>
  </w:style>
  <w:style w:type="paragraph" w:customStyle="1" w:styleId="Headline14pt">
    <w:name w:val="Headline 14 pt"/>
    <w:basedOn w:val="Normal"/>
    <w:link w:val="Headline14ptZchn"/>
    <w:qFormat/>
    <w:rsid w:val="0093531E"/>
    <w:pPr>
      <w:spacing w:before="400" w:after="120" w:line="340" w:lineRule="exact"/>
    </w:pPr>
    <w:rPr>
      <w:rFonts w:ascii="Arial" w:eastAsia="Times New Roman" w:hAnsi="Arial" w:cs="Times New Roman"/>
      <w:b/>
      <w:color w:val="23236E"/>
      <w:sz w:val="28"/>
      <w:szCs w:val="28"/>
      <w:lang w:val="en-GB" w:eastAsia="de-DE"/>
    </w:rPr>
  </w:style>
  <w:style w:type="paragraph" w:customStyle="1" w:styleId="HeadTab14pt">
    <w:name w:val="Head Tab 14 pt"/>
    <w:basedOn w:val="DateTimePlace12pt"/>
    <w:link w:val="HeadTab14ptZchn"/>
    <w:qFormat/>
    <w:rsid w:val="0093531E"/>
    <w:rPr>
      <w:b/>
      <w:sz w:val="28"/>
      <w:szCs w:val="28"/>
    </w:rPr>
  </w:style>
  <w:style w:type="character" w:customStyle="1" w:styleId="Headline14ptZchn">
    <w:name w:val="Headline 14 pt Zchn"/>
    <w:basedOn w:val="DefaultParagraphFont"/>
    <w:link w:val="Headline14pt"/>
    <w:rsid w:val="0093531E"/>
    <w:rPr>
      <w:rFonts w:ascii="Arial" w:hAnsi="Arial"/>
      <w:b/>
      <w:color w:val="23236E"/>
      <w:sz w:val="28"/>
      <w:szCs w:val="28"/>
      <w:lang w:val="en-GB"/>
    </w:rPr>
  </w:style>
  <w:style w:type="paragraph" w:customStyle="1" w:styleId="Copy95pt">
    <w:name w:val="Copy 9.5 pt"/>
    <w:basedOn w:val="Headline14pt"/>
    <w:link w:val="Copy95ptZchn"/>
    <w:qFormat/>
    <w:rsid w:val="0000684B"/>
    <w:pPr>
      <w:spacing w:before="0" w:line="240" w:lineRule="auto"/>
    </w:pPr>
    <w:rPr>
      <w:rFonts w:ascii="Times New Roman" w:hAnsi="Times New Roman"/>
      <w:b w:val="0"/>
      <w:color w:val="auto"/>
      <w:sz w:val="19"/>
      <w:szCs w:val="13"/>
    </w:rPr>
  </w:style>
  <w:style w:type="character" w:customStyle="1" w:styleId="HeadTab14ptZchn">
    <w:name w:val="Head Tab 14 pt Zchn"/>
    <w:basedOn w:val="DateTimePlace12ptZchn"/>
    <w:link w:val="HeadTab14pt"/>
    <w:rsid w:val="0093531E"/>
    <w:rPr>
      <w:rFonts w:ascii="Arial" w:hAnsi="Arial"/>
      <w:b/>
      <w:bCs/>
      <w:color w:val="23236E"/>
      <w:sz w:val="28"/>
      <w:szCs w:val="28"/>
      <w:lang w:val="en-GB"/>
    </w:rPr>
  </w:style>
  <w:style w:type="character" w:customStyle="1" w:styleId="apple-style-span">
    <w:name w:val="apple-style-span"/>
    <w:basedOn w:val="DefaultParagraphFont"/>
    <w:rsid w:val="0093531E"/>
  </w:style>
  <w:style w:type="character" w:customStyle="1" w:styleId="Copy95ptZchn">
    <w:name w:val="Copy 9.5 pt Zchn"/>
    <w:basedOn w:val="Headline14ptZchn"/>
    <w:link w:val="Copy95pt"/>
    <w:rsid w:val="0000684B"/>
    <w:rPr>
      <w:rFonts w:ascii="Arial" w:hAnsi="Arial"/>
      <w:b/>
      <w:color w:val="23236E"/>
      <w:sz w:val="19"/>
      <w:szCs w:val="13"/>
      <w:lang w:val="en-GB"/>
    </w:rPr>
  </w:style>
  <w:style w:type="paragraph" w:customStyle="1" w:styleId="DecisionCopy95pt">
    <w:name w:val="Decision Copy 9.5 pt"/>
    <w:basedOn w:val="Copy95pt"/>
    <w:link w:val="DecisionCopy95ptZchn"/>
    <w:qFormat/>
    <w:rsid w:val="0000684B"/>
    <w:pPr>
      <w:numPr>
        <w:numId w:val="11"/>
      </w:numPr>
      <w:pBdr>
        <w:top w:val="single" w:sz="24" w:space="0" w:color="B4B4C8"/>
        <w:left w:val="single" w:sz="24" w:space="4" w:color="B4B4C8"/>
        <w:bottom w:val="single" w:sz="24" w:space="2" w:color="B4B4C8"/>
        <w:right w:val="single" w:sz="24" w:space="4" w:color="B4B4C8"/>
      </w:pBdr>
      <w:shd w:val="clear" w:color="auto" w:fill="B4B4C8"/>
      <w:ind w:left="527" w:right="170" w:hanging="357"/>
    </w:pPr>
  </w:style>
  <w:style w:type="paragraph" w:customStyle="1" w:styleId="DecisionHeadline">
    <w:name w:val="Decision Headline"/>
    <w:next w:val="DecisionCopy95pt"/>
    <w:link w:val="DecisionHeadlineZchn"/>
    <w:qFormat/>
    <w:rsid w:val="00BC61E5"/>
    <w:pPr>
      <w:pBdr>
        <w:top w:val="single" w:sz="24" w:space="0" w:color="B4B4C8"/>
        <w:left w:val="single" w:sz="24" w:space="4" w:color="B4B4C8"/>
        <w:right w:val="single" w:sz="24" w:space="4" w:color="B4B4C8"/>
      </w:pBdr>
      <w:shd w:val="clear" w:color="auto" w:fill="B4B4C8"/>
      <w:spacing w:line="260" w:lineRule="exact"/>
      <w:ind w:left="170" w:right="170"/>
    </w:pPr>
    <w:rPr>
      <w:rFonts w:ascii="Arial" w:hAnsi="Arial" w:cs="Arial"/>
      <w:b/>
      <w:color w:val="23236E"/>
      <w:lang w:val="en-GB"/>
    </w:rPr>
  </w:style>
  <w:style w:type="character" w:customStyle="1" w:styleId="DecisionCopy95ptZchn">
    <w:name w:val="Decision Copy 9.5 pt Zchn"/>
    <w:basedOn w:val="Copy95ptZchn"/>
    <w:link w:val="DecisionCopy95pt"/>
    <w:rsid w:val="0000684B"/>
    <w:rPr>
      <w:rFonts w:ascii="Arial" w:hAnsi="Arial"/>
      <w:b/>
      <w:color w:val="23236E"/>
      <w:sz w:val="19"/>
      <w:szCs w:val="13"/>
      <w:shd w:val="clear" w:color="auto" w:fill="B4B4C8"/>
      <w:lang w:val="en-GB"/>
    </w:rPr>
  </w:style>
  <w:style w:type="paragraph" w:customStyle="1" w:styleId="Subhead95pt">
    <w:name w:val="Subhead 9.5 pt"/>
    <w:basedOn w:val="Copy95pt"/>
    <w:next w:val="Copy95pt"/>
    <w:link w:val="Subhead95ptZchn"/>
    <w:qFormat/>
    <w:rsid w:val="00E62915"/>
    <w:pPr>
      <w:spacing w:after="20"/>
    </w:pPr>
    <w:rPr>
      <w:b/>
    </w:rPr>
  </w:style>
  <w:style w:type="character" w:customStyle="1" w:styleId="DecisionHeadlineZchn">
    <w:name w:val="Decision Headline Zchn"/>
    <w:basedOn w:val="DecisionCopy95ptZchn"/>
    <w:link w:val="DecisionHeadline"/>
    <w:rsid w:val="00BC61E5"/>
    <w:rPr>
      <w:rFonts w:ascii="Arial" w:hAnsi="Arial" w:cs="Arial"/>
      <w:b/>
      <w:color w:val="23236E"/>
      <w:sz w:val="19"/>
      <w:szCs w:val="13"/>
      <w:shd w:val="clear" w:color="auto" w:fill="B4B4C8"/>
      <w:lang w:val="en-GB"/>
    </w:rPr>
  </w:style>
  <w:style w:type="paragraph" w:customStyle="1" w:styleId="Enumeration95pt">
    <w:name w:val="Enumeration 9.5 pt"/>
    <w:basedOn w:val="Copy95pt"/>
    <w:link w:val="Enumeration95ptZchn"/>
    <w:qFormat/>
    <w:rsid w:val="00E62915"/>
    <w:pPr>
      <w:numPr>
        <w:numId w:val="12"/>
      </w:numPr>
      <w:ind w:left="703" w:hanging="113"/>
      <w:contextualSpacing/>
    </w:pPr>
  </w:style>
  <w:style w:type="character" w:customStyle="1" w:styleId="Subhead95ptZchn">
    <w:name w:val="Subhead 9.5 pt Zchn"/>
    <w:basedOn w:val="Copy95ptZchn"/>
    <w:link w:val="Subhead95pt"/>
    <w:rsid w:val="00E62915"/>
    <w:rPr>
      <w:rFonts w:ascii="Arial" w:hAnsi="Arial"/>
      <w:b/>
      <w:color w:val="23236E"/>
      <w:sz w:val="19"/>
      <w:szCs w:val="13"/>
      <w:lang w:val="en-GB"/>
    </w:rPr>
  </w:style>
  <w:style w:type="paragraph" w:customStyle="1" w:styleId="Bullets">
    <w:name w:val="Bullets"/>
    <w:basedOn w:val="Copy95pt"/>
    <w:link w:val="BulletsZchn"/>
    <w:rsid w:val="00BB0AB5"/>
    <w:pPr>
      <w:numPr>
        <w:numId w:val="13"/>
      </w:numPr>
    </w:pPr>
  </w:style>
  <w:style w:type="character" w:customStyle="1" w:styleId="Enumeration95ptZchn">
    <w:name w:val="Enumeration 9.5 pt Zchn"/>
    <w:basedOn w:val="Copy95ptZchn"/>
    <w:link w:val="Enumeration95pt"/>
    <w:rsid w:val="00E62915"/>
    <w:rPr>
      <w:rFonts w:ascii="Arial" w:hAnsi="Arial"/>
      <w:b/>
      <w:color w:val="23236E"/>
      <w:sz w:val="19"/>
      <w:szCs w:val="13"/>
      <w:lang w:val="en-GB"/>
    </w:rPr>
  </w:style>
  <w:style w:type="paragraph" w:customStyle="1" w:styleId="Bullets95pt">
    <w:name w:val="Bullets 9.5pt"/>
    <w:basedOn w:val="Copy95pt"/>
    <w:link w:val="Bullets95ptZchn"/>
    <w:qFormat/>
    <w:rsid w:val="0000684B"/>
    <w:pPr>
      <w:numPr>
        <w:numId w:val="19"/>
      </w:numPr>
      <w:contextualSpacing/>
    </w:pPr>
  </w:style>
  <w:style w:type="character" w:customStyle="1" w:styleId="BulletsZchn">
    <w:name w:val="Bullets Zchn"/>
    <w:basedOn w:val="Copy95ptZchn"/>
    <w:link w:val="Bullets"/>
    <w:rsid w:val="00BB0AB5"/>
    <w:rPr>
      <w:rFonts w:ascii="Arial" w:hAnsi="Arial"/>
      <w:b/>
      <w:color w:val="23236E"/>
      <w:sz w:val="19"/>
      <w:szCs w:val="13"/>
      <w:lang w:val="en-GB"/>
    </w:rPr>
  </w:style>
  <w:style w:type="character" w:customStyle="1" w:styleId="Bullets95ptZchn">
    <w:name w:val="Bullets 9.5pt Zchn"/>
    <w:basedOn w:val="Copy95ptZchn"/>
    <w:link w:val="Bullets95pt"/>
    <w:rsid w:val="0000684B"/>
    <w:rPr>
      <w:rFonts w:ascii="Arial" w:hAnsi="Arial"/>
      <w:b/>
      <w:color w:val="23236E"/>
      <w:sz w:val="19"/>
      <w:szCs w:val="13"/>
      <w:lang w:val="en-GB"/>
    </w:rPr>
  </w:style>
  <w:style w:type="paragraph" w:styleId="NoSpacing">
    <w:name w:val="No Spacing"/>
    <w:uiPriority w:val="1"/>
    <w:qFormat/>
    <w:rsid w:val="001453AE"/>
    <w:rPr>
      <w:rFonts w:asciiTheme="minorHAnsi" w:eastAsiaTheme="minorHAnsi" w:hAnsiTheme="minorHAnsi" w:cstheme="minorBidi"/>
      <w:sz w:val="22"/>
      <w:szCs w:val="22"/>
      <w:lang w:val="en-US" w:eastAsia="en-US"/>
    </w:rPr>
  </w:style>
  <w:style w:type="paragraph" w:styleId="Revision">
    <w:name w:val="Revision"/>
    <w:hidden/>
    <w:uiPriority w:val="99"/>
    <w:semiHidden/>
    <w:rsid w:val="0000210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150%20LIBRARY\Templates\Word%20Templates\121127_Template_ENTSO-E_blank%20documen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495846-10D8-4B30-B44A-C7A18D164B3D}"/>
</file>

<file path=customXml/itemProps2.xml><?xml version="1.0" encoding="utf-8"?>
<ds:datastoreItem xmlns:ds="http://schemas.openxmlformats.org/officeDocument/2006/customXml" ds:itemID="{B866EC6D-95A6-413E-B0BD-EB62A9654782}"/>
</file>

<file path=customXml/itemProps3.xml><?xml version="1.0" encoding="utf-8"?>
<ds:datastoreItem xmlns:ds="http://schemas.openxmlformats.org/officeDocument/2006/customXml" ds:itemID="{05F0272B-75DE-40AF-BB6B-AE20FBA3D8CC}"/>
</file>

<file path=customXml/itemProps4.xml><?xml version="1.0" encoding="utf-8"?>
<ds:datastoreItem xmlns:ds="http://schemas.openxmlformats.org/officeDocument/2006/customXml" ds:itemID="{20E1B9C7-5404-41FE-A9DF-66ADE4CCACB1}"/>
</file>

<file path=customXml/itemProps5.xml><?xml version="1.0" encoding="utf-8"?>
<ds:datastoreItem xmlns:ds="http://schemas.openxmlformats.org/officeDocument/2006/customXml" ds:itemID="{50FEA4A9-69D1-439D-A89A-BB9048AE3B08}"/>
</file>

<file path=docProps/app.xml><?xml version="1.0" encoding="utf-8"?>
<Properties xmlns="http://schemas.openxmlformats.org/officeDocument/2006/extended-properties" xmlns:vt="http://schemas.openxmlformats.org/officeDocument/2006/docPropsVTypes">
  <Template>121127_Template_ENTSO-E_blank document</Template>
  <TotalTime>4</TotalTime>
  <Pages>12</Pages>
  <Words>3549</Words>
  <Characters>20235</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Invoice Nr</vt:lpstr>
      <vt:lpstr>Invoice Nr</vt:lpstr>
    </vt:vector>
  </TitlesOfParts>
  <Company>Visuelle Kommunikation &amp; Illustration</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Nr</dc:title>
  <dc:creator>Steve Heather</dc:creator>
  <cp:lastModifiedBy>Steve Heather</cp:lastModifiedBy>
  <cp:revision>4</cp:revision>
  <cp:lastPrinted>2013-03-28T11:07:00Z</cp:lastPrinted>
  <dcterms:created xsi:type="dcterms:W3CDTF">2013-04-04T15:23:00Z</dcterms:created>
  <dcterms:modified xsi:type="dcterms:W3CDTF">2013-04-04T15:27:00Z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0x010100EB3689B1394E894BA319CEB190FABB8C</vt:lpwstr>
  </property>
  <property fmtid="{D5CDD505-2E9C-101B-9397-08002B2CF9AE}" pid="3" name="Order">
    <vt:r8>798400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