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6A0C" w:rsidRPr="0075310B" w:rsidRDefault="009D6A0C" w:rsidP="009D6A0C">
      <w:pPr>
        <w:framePr w:w="8505" w:hSpace="1418" w:wrap="around" w:vAnchor="text" w:hAnchor="page" w:xAlign="center" w:y="7258"/>
        <w:pBdr>
          <w:top w:val="single" w:sz="6" w:space="4" w:color="000000"/>
          <w:bottom w:val="single" w:sz="6" w:space="4" w:color="000000"/>
        </w:pBdr>
        <w:shd w:val="solid" w:color="FFFFFF" w:fill="FFFFFF"/>
        <w:spacing w:after="0" w:line="240" w:lineRule="auto"/>
        <w:jc w:val="center"/>
        <w:rPr>
          <w:caps/>
          <w:sz w:val="52"/>
          <w:szCs w:val="44"/>
          <w:lang w:val="en-GB"/>
        </w:rPr>
      </w:pPr>
      <w:r w:rsidRPr="0075310B">
        <w:rPr>
          <w:caps/>
          <w:sz w:val="52"/>
          <w:szCs w:val="44"/>
          <w:lang w:val="en-GB"/>
        </w:rPr>
        <w:t xml:space="preserve">Interoperability test “cim for system development </w:t>
      </w:r>
      <w:smartTag w:uri="urn:schemas-microsoft-com:office:smarttags" w:element="stockticker">
        <w:r w:rsidRPr="0075310B">
          <w:rPr>
            <w:caps/>
            <w:sz w:val="52"/>
            <w:szCs w:val="44"/>
            <w:lang w:val="en-GB"/>
          </w:rPr>
          <w:t>and</w:t>
        </w:r>
      </w:smartTag>
      <w:r w:rsidRPr="0075310B">
        <w:rPr>
          <w:caps/>
          <w:sz w:val="52"/>
          <w:szCs w:val="44"/>
          <w:lang w:val="en-GB"/>
        </w:rPr>
        <w:t xml:space="preserve"> operations” 201</w:t>
      </w:r>
      <w:r w:rsidR="00817C7F">
        <w:rPr>
          <w:caps/>
          <w:sz w:val="52"/>
          <w:szCs w:val="44"/>
          <w:lang w:val="en-GB"/>
        </w:rPr>
        <w:t>2</w:t>
      </w:r>
    </w:p>
    <w:p w:rsidR="009D6A0C" w:rsidRPr="0075310B" w:rsidRDefault="009D6A0C" w:rsidP="009D6A0C">
      <w:pPr>
        <w:framePr w:w="8505" w:hSpace="1418" w:wrap="around" w:vAnchor="text" w:hAnchor="page" w:xAlign="center" w:y="7258"/>
        <w:pBdr>
          <w:top w:val="single" w:sz="6" w:space="4" w:color="000000"/>
          <w:bottom w:val="single" w:sz="6" w:space="4" w:color="000000"/>
        </w:pBdr>
        <w:shd w:val="solid" w:color="FFFFFF" w:fill="FFFFFF"/>
        <w:spacing w:after="0" w:line="240" w:lineRule="auto"/>
        <w:jc w:val="center"/>
        <w:rPr>
          <w:caps/>
          <w:sz w:val="52"/>
          <w:szCs w:val="44"/>
          <w:lang w:val="en-GB"/>
        </w:rPr>
      </w:pPr>
    </w:p>
    <w:p w:rsidR="00300B79" w:rsidRPr="0075310B" w:rsidRDefault="009D6A0C" w:rsidP="009D6A0C">
      <w:pPr>
        <w:framePr w:w="8505" w:hSpace="1418" w:wrap="around" w:vAnchor="text" w:hAnchor="page" w:xAlign="center" w:y="7258"/>
        <w:pBdr>
          <w:top w:val="single" w:sz="6" w:space="4" w:color="000000"/>
          <w:bottom w:val="single" w:sz="6" w:space="4" w:color="000000"/>
        </w:pBdr>
        <w:shd w:val="solid" w:color="FFFFFF" w:fill="FFFFFF"/>
        <w:spacing w:after="0" w:line="240" w:lineRule="auto"/>
        <w:jc w:val="center"/>
        <w:rPr>
          <w:caps/>
          <w:sz w:val="52"/>
          <w:szCs w:val="44"/>
          <w:lang w:val="en-GB"/>
        </w:rPr>
      </w:pPr>
      <w:r w:rsidRPr="0075310B">
        <w:rPr>
          <w:b/>
          <w:caps/>
          <w:sz w:val="44"/>
          <w:szCs w:val="44"/>
          <w:lang w:val="en-GB"/>
        </w:rPr>
        <w:t>Appendix A: INFORMATION ON TOOLS TESTED</w:t>
      </w:r>
      <w:r w:rsidR="00E27335">
        <w:rPr>
          <w:b/>
          <w:caps/>
          <w:sz w:val="44"/>
          <w:szCs w:val="44"/>
          <w:lang w:val="en-GB"/>
        </w:rPr>
        <w:t>/used</w:t>
      </w:r>
      <w:r w:rsidRPr="0075310B">
        <w:rPr>
          <w:b/>
          <w:caps/>
          <w:sz w:val="44"/>
          <w:szCs w:val="44"/>
          <w:lang w:val="en-GB"/>
        </w:rPr>
        <w:t xml:space="preserve"> IN THE IOP</w:t>
      </w:r>
    </w:p>
    <w:p w:rsidR="008C3216" w:rsidRPr="0075310B" w:rsidRDefault="00DB1A51" w:rsidP="008C3216">
      <w:pPr>
        <w:framePr w:w="5670" w:hSpace="1418" w:wrap="around" w:vAnchor="text" w:hAnchor="page" w:xAlign="center" w:y="11283"/>
        <w:pBdr>
          <w:bottom w:val="single" w:sz="6" w:space="4" w:color="000000"/>
        </w:pBdr>
        <w:shd w:val="solid" w:color="FFFFFF" w:fill="FFFFFF"/>
        <w:spacing w:after="0" w:line="240" w:lineRule="auto"/>
        <w:jc w:val="center"/>
        <w:rPr>
          <w:caps/>
          <w:sz w:val="24"/>
          <w:szCs w:val="24"/>
          <w:lang w:val="en-GB"/>
        </w:rPr>
      </w:pPr>
      <w:r>
        <w:rPr>
          <w:caps/>
          <w:sz w:val="24"/>
          <w:szCs w:val="24"/>
          <w:lang w:val="en-GB"/>
        </w:rPr>
        <w:t>3</w:t>
      </w:r>
      <w:r w:rsidR="00817C7F" w:rsidRPr="0075310B">
        <w:rPr>
          <w:caps/>
          <w:sz w:val="24"/>
          <w:szCs w:val="24"/>
          <w:lang w:val="en-GB"/>
        </w:rPr>
        <w:t xml:space="preserve"> </w:t>
      </w:r>
      <w:r>
        <w:rPr>
          <w:caps/>
          <w:sz w:val="24"/>
          <w:szCs w:val="24"/>
          <w:lang w:val="en-GB"/>
        </w:rPr>
        <w:t>September</w:t>
      </w:r>
      <w:r w:rsidR="00817C7F" w:rsidRPr="0075310B">
        <w:rPr>
          <w:caps/>
          <w:sz w:val="24"/>
          <w:szCs w:val="24"/>
          <w:lang w:val="en-GB"/>
        </w:rPr>
        <w:t xml:space="preserve"> </w:t>
      </w:r>
      <w:r w:rsidR="00012606" w:rsidRPr="0075310B">
        <w:rPr>
          <w:caps/>
          <w:sz w:val="24"/>
          <w:szCs w:val="24"/>
          <w:lang w:val="en-GB"/>
        </w:rPr>
        <w:t>20</w:t>
      </w:r>
      <w:r w:rsidR="00614300" w:rsidRPr="0075310B">
        <w:rPr>
          <w:caps/>
          <w:sz w:val="24"/>
          <w:szCs w:val="24"/>
          <w:lang w:val="en-GB"/>
        </w:rPr>
        <w:t>1</w:t>
      </w:r>
      <w:r w:rsidR="00817C7F">
        <w:rPr>
          <w:caps/>
          <w:sz w:val="24"/>
          <w:szCs w:val="24"/>
          <w:lang w:val="en-GB"/>
        </w:rPr>
        <w:t>2</w:t>
      </w:r>
    </w:p>
    <w:p w:rsidR="00300B79" w:rsidRPr="0075310B" w:rsidRDefault="00DB1A51" w:rsidP="008C3216">
      <w:pPr>
        <w:framePr w:w="5670" w:hSpace="1418" w:wrap="around" w:vAnchor="text" w:hAnchor="page" w:xAlign="center" w:y="11838"/>
        <w:shd w:val="solid" w:color="FFFFFF" w:fill="FFFFFF"/>
        <w:spacing w:after="0" w:line="240" w:lineRule="auto"/>
        <w:jc w:val="center"/>
        <w:rPr>
          <w:caps/>
          <w:sz w:val="20"/>
          <w:szCs w:val="24"/>
          <w:lang w:val="en-GB"/>
        </w:rPr>
      </w:pPr>
      <w:r>
        <w:rPr>
          <w:caps/>
          <w:sz w:val="20"/>
          <w:szCs w:val="24"/>
          <w:lang w:val="en-GB"/>
        </w:rPr>
        <w:t>Final</w:t>
      </w:r>
      <w:r w:rsidR="00817C7F" w:rsidRPr="00D00A6F">
        <w:rPr>
          <w:caps/>
          <w:sz w:val="20"/>
          <w:szCs w:val="24"/>
          <w:lang w:val="en-GB"/>
        </w:rPr>
        <w:t xml:space="preserve"> </w:t>
      </w:r>
      <w:r w:rsidR="009D6A0C" w:rsidRPr="00D00A6F">
        <w:rPr>
          <w:caps/>
          <w:sz w:val="20"/>
          <w:szCs w:val="24"/>
          <w:lang w:val="en-GB"/>
        </w:rPr>
        <w:t>Version</w:t>
      </w:r>
    </w:p>
    <w:p w:rsidR="00D245B2" w:rsidRPr="0075310B" w:rsidRDefault="00D245B2" w:rsidP="00E53F29">
      <w:pPr>
        <w:pStyle w:val="TOC1"/>
        <w:spacing w:after="360"/>
        <w:ind w:right="0"/>
        <w:rPr>
          <w:lang w:val="en-GB"/>
        </w:rPr>
      </w:pPr>
    </w:p>
    <w:p w:rsidR="00D245B2" w:rsidRPr="0075310B" w:rsidRDefault="00D245B2" w:rsidP="00E53F29">
      <w:pPr>
        <w:pStyle w:val="TOC1"/>
        <w:spacing w:after="360"/>
        <w:ind w:right="0"/>
        <w:rPr>
          <w:lang w:val="en-GB"/>
        </w:rPr>
      </w:pPr>
    </w:p>
    <w:p w:rsidR="009D6A0C" w:rsidRPr="0075310B" w:rsidRDefault="006E459D" w:rsidP="009D6A0C">
      <w:pPr>
        <w:pStyle w:val="TOC1"/>
        <w:spacing w:after="360"/>
        <w:ind w:left="0" w:right="0" w:firstLine="0"/>
        <w:rPr>
          <w:lang w:val="en-GB"/>
        </w:rPr>
      </w:pPr>
      <w:r w:rsidRPr="006E459D">
        <w:rPr>
          <w:lang w:val="en-GB" w:eastAsia="en-GB"/>
        </w:rPr>
        <w:pict>
          <v:shapetype id="_x0000_t202" coordsize="21600,21600" o:spt="202" path="m,l,21600r21600,l21600,xe">
            <v:stroke joinstyle="miter"/>
            <v:path gradientshapeok="t" o:connecttype="rect"/>
          </v:shapetype>
          <v:shape id="_x0000_s1071" type="#_x0000_t202" style="position:absolute;margin-left:69.65pt;margin-top:97.55pt;width:314.1pt;height:55.5pt;z-index:251667968;mso-height-percent:200;mso-height-percent:200;mso-width-relative:margin;mso-height-relative:margin;v-text-anchor:middle" filled="f" stroked="f">
            <v:textbox style="mso-next-textbox:#_x0000_s1071;mso-fit-shape-to-text:t">
              <w:txbxContent>
                <w:p w:rsidR="002D7D3B" w:rsidRPr="00341942" w:rsidRDefault="002D7D3B" w:rsidP="00D245B2">
                  <w:pPr>
                    <w:spacing w:after="0" w:line="240" w:lineRule="auto"/>
                    <w:jc w:val="center"/>
                    <w:rPr>
                      <w:color w:val="BFBFBF"/>
                      <w:sz w:val="28"/>
                      <w:szCs w:val="28"/>
                    </w:rPr>
                  </w:pPr>
                  <w:r w:rsidRPr="00341942">
                    <w:rPr>
                      <w:color w:val="BFBFBF"/>
                      <w:sz w:val="28"/>
                      <w:szCs w:val="28"/>
                    </w:rPr>
                    <w:t xml:space="preserve">European Network of </w:t>
                  </w:r>
                  <w:r w:rsidRPr="00341942">
                    <w:rPr>
                      <w:color w:val="BFBFBF"/>
                      <w:sz w:val="28"/>
                      <w:szCs w:val="28"/>
                    </w:rPr>
                    <w:br/>
                    <w:t xml:space="preserve">Transmission System Operators </w:t>
                  </w:r>
                  <w:r w:rsidRPr="00341942">
                    <w:rPr>
                      <w:color w:val="BFBFBF"/>
                      <w:sz w:val="28"/>
                      <w:szCs w:val="28"/>
                    </w:rPr>
                    <w:br/>
                    <w:t>for Electricity</w:t>
                  </w:r>
                </w:p>
              </w:txbxContent>
            </v:textbox>
          </v:shape>
        </w:pict>
      </w:r>
      <w:r w:rsidR="00917B12" w:rsidRPr="0075310B">
        <w:rPr>
          <w:noProof/>
          <w:lang w:val="en-US" w:eastAsia="en-US"/>
        </w:rPr>
        <w:drawing>
          <wp:anchor distT="0" distB="0" distL="114300" distR="114300" simplePos="0" relativeHeight="251666944" behindDoc="0" locked="0" layoutInCell="1" allowOverlap="1">
            <wp:simplePos x="0" y="0"/>
            <wp:positionH relativeFrom="margin">
              <wp:posOffset>855980</wp:posOffset>
            </wp:positionH>
            <wp:positionV relativeFrom="paragraph">
              <wp:posOffset>220345</wp:posOffset>
            </wp:positionV>
            <wp:extent cx="4047490" cy="1122045"/>
            <wp:effectExtent l="0" t="0" r="0" b="0"/>
            <wp:wrapNone/>
            <wp:docPr id="66" name="Picture 46" descr="090407_entose_logo_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90407_entose_logo_4c"/>
                    <pic:cNvPicPr>
                      <a:picLocks noChangeAspect="1" noChangeArrowheads="1"/>
                    </pic:cNvPicPr>
                  </pic:nvPicPr>
                  <pic:blipFill>
                    <a:blip r:embed="rId8" cstate="print"/>
                    <a:srcRect b="16512"/>
                    <a:stretch>
                      <a:fillRect/>
                    </a:stretch>
                  </pic:blipFill>
                  <pic:spPr bwMode="auto">
                    <a:xfrm>
                      <a:off x="0" y="0"/>
                      <a:ext cx="4047490" cy="1122045"/>
                    </a:xfrm>
                    <a:prstGeom prst="rect">
                      <a:avLst/>
                    </a:prstGeom>
                    <a:noFill/>
                  </pic:spPr>
                </pic:pic>
              </a:graphicData>
            </a:graphic>
          </wp:anchor>
        </w:drawing>
      </w:r>
      <w:r w:rsidR="00A85AD3" w:rsidRPr="0075310B">
        <w:rPr>
          <w:lang w:val="en-GB"/>
        </w:rPr>
        <w:br w:type="page"/>
      </w:r>
    </w:p>
    <w:p w:rsidR="00734971" w:rsidRPr="0075310B" w:rsidRDefault="00E53F29">
      <w:pPr>
        <w:pStyle w:val="TOC1"/>
        <w:rPr>
          <w:lang w:val="en-GB"/>
        </w:rPr>
      </w:pPr>
      <w:r w:rsidRPr="0075310B">
        <w:rPr>
          <w:lang w:val="en-GB"/>
        </w:rPr>
        <w:lastRenderedPageBreak/>
        <w:t>Contents</w:t>
      </w:r>
    </w:p>
    <w:p w:rsidR="00D9519A" w:rsidRDefault="006E459D">
      <w:pPr>
        <w:pStyle w:val="TOC1"/>
        <w:rPr>
          <w:rFonts w:asciiTheme="minorHAnsi" w:eastAsiaTheme="minorEastAsia" w:hAnsiTheme="minorHAnsi" w:cstheme="minorBidi"/>
          <w:b w:val="0"/>
          <w:smallCaps w:val="0"/>
          <w:noProof/>
          <w:szCs w:val="22"/>
          <w:lang w:val="en-US" w:eastAsia="en-US"/>
        </w:rPr>
      </w:pPr>
      <w:r w:rsidRPr="0075310B">
        <w:rPr>
          <w:lang w:val="en-GB"/>
        </w:rPr>
        <w:fldChar w:fldCharType="begin"/>
      </w:r>
      <w:r w:rsidR="00CB5C3D" w:rsidRPr="0075310B">
        <w:rPr>
          <w:lang w:val="en-GB"/>
        </w:rPr>
        <w:instrText xml:space="preserve"> TOC \o "1-2" \h \z \u </w:instrText>
      </w:r>
      <w:r w:rsidRPr="0075310B">
        <w:rPr>
          <w:lang w:val="en-GB"/>
        </w:rPr>
        <w:fldChar w:fldCharType="separate"/>
      </w:r>
      <w:hyperlink w:anchor="_Toc334349389" w:history="1">
        <w:r w:rsidR="00D9519A" w:rsidRPr="00F06E0F">
          <w:rPr>
            <w:rStyle w:val="Hyperlink"/>
            <w:noProof/>
            <w:lang w:val="en-GB"/>
          </w:rPr>
          <w:t>6</w:t>
        </w:r>
        <w:r w:rsidR="00D9519A">
          <w:rPr>
            <w:rFonts w:asciiTheme="minorHAnsi" w:eastAsiaTheme="minorEastAsia" w:hAnsiTheme="minorHAnsi" w:cstheme="minorBidi"/>
            <w:b w:val="0"/>
            <w:smallCaps w:val="0"/>
            <w:noProof/>
            <w:szCs w:val="22"/>
            <w:lang w:val="en-US" w:eastAsia="en-US"/>
          </w:rPr>
          <w:tab/>
        </w:r>
        <w:r w:rsidR="00D9519A" w:rsidRPr="00F06E0F">
          <w:rPr>
            <w:rStyle w:val="Hyperlink"/>
            <w:noProof/>
            <w:lang w:val="en-GB"/>
          </w:rPr>
          <w:t>Appendix A: Information on tools tested/used in the IOP</w:t>
        </w:r>
        <w:r w:rsidR="00D9519A">
          <w:rPr>
            <w:noProof/>
            <w:webHidden/>
          </w:rPr>
          <w:tab/>
        </w:r>
        <w:r w:rsidR="00D9519A">
          <w:rPr>
            <w:noProof/>
            <w:webHidden/>
          </w:rPr>
          <w:fldChar w:fldCharType="begin"/>
        </w:r>
        <w:r w:rsidR="00D9519A">
          <w:rPr>
            <w:noProof/>
            <w:webHidden/>
          </w:rPr>
          <w:instrText xml:space="preserve"> PAGEREF _Toc334349389 \h </w:instrText>
        </w:r>
        <w:r w:rsidR="00D9519A">
          <w:rPr>
            <w:noProof/>
            <w:webHidden/>
          </w:rPr>
        </w:r>
        <w:r w:rsidR="00D9519A">
          <w:rPr>
            <w:noProof/>
            <w:webHidden/>
          </w:rPr>
          <w:fldChar w:fldCharType="separate"/>
        </w:r>
        <w:r w:rsidR="00D9519A">
          <w:rPr>
            <w:noProof/>
            <w:webHidden/>
          </w:rPr>
          <w:t>3</w:t>
        </w:r>
        <w:r w:rsidR="00D9519A">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0" w:history="1">
        <w:r w:rsidRPr="00F06E0F">
          <w:rPr>
            <w:rStyle w:val="Hyperlink"/>
            <w:noProof/>
            <w:lang w:val="en-GB"/>
          </w:rPr>
          <w:t>6.1</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CimConteXtor</w:t>
        </w:r>
        <w:r>
          <w:rPr>
            <w:noProof/>
            <w:webHidden/>
          </w:rPr>
          <w:tab/>
        </w:r>
        <w:r>
          <w:rPr>
            <w:noProof/>
            <w:webHidden/>
          </w:rPr>
          <w:fldChar w:fldCharType="begin"/>
        </w:r>
        <w:r>
          <w:rPr>
            <w:noProof/>
            <w:webHidden/>
          </w:rPr>
          <w:instrText xml:space="preserve"> PAGEREF _Toc334349390 \h </w:instrText>
        </w:r>
        <w:r>
          <w:rPr>
            <w:noProof/>
            <w:webHidden/>
          </w:rPr>
        </w:r>
        <w:r>
          <w:rPr>
            <w:noProof/>
            <w:webHidden/>
          </w:rPr>
          <w:fldChar w:fldCharType="separate"/>
        </w:r>
        <w:r>
          <w:rPr>
            <w:noProof/>
            <w:webHidden/>
          </w:rPr>
          <w:t>3</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1" w:history="1">
        <w:r w:rsidRPr="00F06E0F">
          <w:rPr>
            <w:rStyle w:val="Hyperlink"/>
            <w:noProof/>
            <w:lang w:val="en-GB"/>
          </w:rPr>
          <w:t>6.2</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Cimphony</w:t>
        </w:r>
        <w:r>
          <w:rPr>
            <w:noProof/>
            <w:webHidden/>
          </w:rPr>
          <w:tab/>
        </w:r>
        <w:r>
          <w:rPr>
            <w:noProof/>
            <w:webHidden/>
          </w:rPr>
          <w:fldChar w:fldCharType="begin"/>
        </w:r>
        <w:r>
          <w:rPr>
            <w:noProof/>
            <w:webHidden/>
          </w:rPr>
          <w:instrText xml:space="preserve"> PAGEREF _Toc334349391 \h </w:instrText>
        </w:r>
        <w:r>
          <w:rPr>
            <w:noProof/>
            <w:webHidden/>
          </w:rPr>
        </w:r>
        <w:r>
          <w:rPr>
            <w:noProof/>
            <w:webHidden/>
          </w:rPr>
          <w:fldChar w:fldCharType="separate"/>
        </w:r>
        <w:r>
          <w:rPr>
            <w:noProof/>
            <w:webHidden/>
          </w:rPr>
          <w:t>4</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2" w:history="1">
        <w:r w:rsidRPr="00F06E0F">
          <w:rPr>
            <w:rStyle w:val="Hyperlink"/>
            <w:noProof/>
            <w:lang w:val="en-GB"/>
          </w:rPr>
          <w:t>6.3</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CIMSpy EE/CIMdesk</w:t>
        </w:r>
        <w:r>
          <w:rPr>
            <w:noProof/>
            <w:webHidden/>
          </w:rPr>
          <w:tab/>
        </w:r>
        <w:r>
          <w:rPr>
            <w:noProof/>
            <w:webHidden/>
          </w:rPr>
          <w:fldChar w:fldCharType="begin"/>
        </w:r>
        <w:r>
          <w:rPr>
            <w:noProof/>
            <w:webHidden/>
          </w:rPr>
          <w:instrText xml:space="preserve"> PAGEREF _Toc334349392 \h </w:instrText>
        </w:r>
        <w:r>
          <w:rPr>
            <w:noProof/>
            <w:webHidden/>
          </w:rPr>
        </w:r>
        <w:r>
          <w:rPr>
            <w:noProof/>
            <w:webHidden/>
          </w:rPr>
          <w:fldChar w:fldCharType="separate"/>
        </w:r>
        <w:r>
          <w:rPr>
            <w:noProof/>
            <w:webHidden/>
          </w:rPr>
          <w:t>7</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3" w:history="1">
        <w:r w:rsidRPr="00F06E0F">
          <w:rPr>
            <w:rStyle w:val="Hyperlink"/>
            <w:noProof/>
            <w:lang w:val="en-GB"/>
          </w:rPr>
          <w:t>6.4</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Convergence 2.5</w:t>
        </w:r>
        <w:r>
          <w:rPr>
            <w:noProof/>
            <w:webHidden/>
          </w:rPr>
          <w:tab/>
        </w:r>
        <w:r>
          <w:rPr>
            <w:noProof/>
            <w:webHidden/>
          </w:rPr>
          <w:fldChar w:fldCharType="begin"/>
        </w:r>
        <w:r>
          <w:rPr>
            <w:noProof/>
            <w:webHidden/>
          </w:rPr>
          <w:instrText xml:space="preserve"> PAGEREF _Toc334349393 \h </w:instrText>
        </w:r>
        <w:r>
          <w:rPr>
            <w:noProof/>
            <w:webHidden/>
          </w:rPr>
        </w:r>
        <w:r>
          <w:rPr>
            <w:noProof/>
            <w:webHidden/>
          </w:rPr>
          <w:fldChar w:fldCharType="separate"/>
        </w:r>
        <w:r>
          <w:rPr>
            <w:noProof/>
            <w:webHidden/>
          </w:rPr>
          <w:t>10</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4" w:history="1">
        <w:r w:rsidRPr="00F06E0F">
          <w:rPr>
            <w:rStyle w:val="Hyperlink"/>
            <w:noProof/>
            <w:lang w:val="en-GB"/>
          </w:rPr>
          <w:t>6.5</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CRESO</w:t>
        </w:r>
        <w:r>
          <w:rPr>
            <w:noProof/>
            <w:webHidden/>
          </w:rPr>
          <w:tab/>
        </w:r>
        <w:r>
          <w:rPr>
            <w:noProof/>
            <w:webHidden/>
          </w:rPr>
          <w:fldChar w:fldCharType="begin"/>
        </w:r>
        <w:r>
          <w:rPr>
            <w:noProof/>
            <w:webHidden/>
          </w:rPr>
          <w:instrText xml:space="preserve"> PAGEREF _Toc334349394 \h </w:instrText>
        </w:r>
        <w:r>
          <w:rPr>
            <w:noProof/>
            <w:webHidden/>
          </w:rPr>
        </w:r>
        <w:r>
          <w:rPr>
            <w:noProof/>
            <w:webHidden/>
          </w:rPr>
          <w:fldChar w:fldCharType="separate"/>
        </w:r>
        <w:r>
          <w:rPr>
            <w:noProof/>
            <w:webHidden/>
          </w:rPr>
          <w:t>14</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5" w:history="1">
        <w:r w:rsidRPr="00F06E0F">
          <w:rPr>
            <w:rStyle w:val="Hyperlink"/>
            <w:noProof/>
            <w:lang w:val="en-GB"/>
          </w:rPr>
          <w:t>6.6</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DIgSILENT PowerFactory</w:t>
        </w:r>
        <w:r>
          <w:rPr>
            <w:noProof/>
            <w:webHidden/>
          </w:rPr>
          <w:tab/>
        </w:r>
        <w:r>
          <w:rPr>
            <w:noProof/>
            <w:webHidden/>
          </w:rPr>
          <w:fldChar w:fldCharType="begin"/>
        </w:r>
        <w:r>
          <w:rPr>
            <w:noProof/>
            <w:webHidden/>
          </w:rPr>
          <w:instrText xml:space="preserve"> PAGEREF _Toc334349395 \h </w:instrText>
        </w:r>
        <w:r>
          <w:rPr>
            <w:noProof/>
            <w:webHidden/>
          </w:rPr>
        </w:r>
        <w:r>
          <w:rPr>
            <w:noProof/>
            <w:webHidden/>
          </w:rPr>
          <w:fldChar w:fldCharType="separate"/>
        </w:r>
        <w:r>
          <w:rPr>
            <w:noProof/>
            <w:webHidden/>
          </w:rPr>
          <w:t>21</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6" w:history="1">
        <w:r w:rsidRPr="00F06E0F">
          <w:rPr>
            <w:rStyle w:val="Hyperlink"/>
            <w:noProof/>
            <w:lang w:val="en-GB"/>
          </w:rPr>
          <w:t>6.7</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e-terrasource  - a Power System Modeler</w:t>
        </w:r>
        <w:r>
          <w:rPr>
            <w:noProof/>
            <w:webHidden/>
          </w:rPr>
          <w:tab/>
        </w:r>
        <w:r>
          <w:rPr>
            <w:noProof/>
            <w:webHidden/>
          </w:rPr>
          <w:fldChar w:fldCharType="begin"/>
        </w:r>
        <w:r>
          <w:rPr>
            <w:noProof/>
            <w:webHidden/>
          </w:rPr>
          <w:instrText xml:space="preserve"> PAGEREF _Toc334349396 \h </w:instrText>
        </w:r>
        <w:r>
          <w:rPr>
            <w:noProof/>
            <w:webHidden/>
          </w:rPr>
        </w:r>
        <w:r>
          <w:rPr>
            <w:noProof/>
            <w:webHidden/>
          </w:rPr>
          <w:fldChar w:fldCharType="separate"/>
        </w:r>
        <w:r>
          <w:rPr>
            <w:noProof/>
            <w:webHidden/>
          </w:rPr>
          <w:t>25</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7" w:history="1">
        <w:r w:rsidRPr="00F06E0F">
          <w:rPr>
            <w:rStyle w:val="Hyperlink"/>
            <w:noProof/>
            <w:lang w:val="en-GB"/>
          </w:rPr>
          <w:t>6.8</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EUROSTAG®</w:t>
        </w:r>
        <w:r>
          <w:rPr>
            <w:noProof/>
            <w:webHidden/>
          </w:rPr>
          <w:tab/>
        </w:r>
        <w:r>
          <w:rPr>
            <w:noProof/>
            <w:webHidden/>
          </w:rPr>
          <w:fldChar w:fldCharType="begin"/>
        </w:r>
        <w:r>
          <w:rPr>
            <w:noProof/>
            <w:webHidden/>
          </w:rPr>
          <w:instrText xml:space="preserve"> PAGEREF _Toc334349397 \h </w:instrText>
        </w:r>
        <w:r>
          <w:rPr>
            <w:noProof/>
            <w:webHidden/>
          </w:rPr>
        </w:r>
        <w:r>
          <w:rPr>
            <w:noProof/>
            <w:webHidden/>
          </w:rPr>
          <w:fldChar w:fldCharType="separate"/>
        </w:r>
        <w:r>
          <w:rPr>
            <w:noProof/>
            <w:webHidden/>
          </w:rPr>
          <w:t>28</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8" w:history="1">
        <w:r w:rsidRPr="00F06E0F">
          <w:rPr>
            <w:rStyle w:val="Hyperlink"/>
            <w:noProof/>
            <w:lang w:val="en-GB"/>
          </w:rPr>
          <w:t>6.9</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Integral 7 (FGH)</w:t>
        </w:r>
        <w:r>
          <w:rPr>
            <w:noProof/>
            <w:webHidden/>
          </w:rPr>
          <w:tab/>
        </w:r>
        <w:r>
          <w:rPr>
            <w:noProof/>
            <w:webHidden/>
          </w:rPr>
          <w:fldChar w:fldCharType="begin"/>
        </w:r>
        <w:r>
          <w:rPr>
            <w:noProof/>
            <w:webHidden/>
          </w:rPr>
          <w:instrText xml:space="preserve"> PAGEREF _Toc334349398 \h </w:instrText>
        </w:r>
        <w:r>
          <w:rPr>
            <w:noProof/>
            <w:webHidden/>
          </w:rPr>
        </w:r>
        <w:r>
          <w:rPr>
            <w:noProof/>
            <w:webHidden/>
          </w:rPr>
          <w:fldChar w:fldCharType="separate"/>
        </w:r>
        <w:r>
          <w:rPr>
            <w:noProof/>
            <w:webHidden/>
          </w:rPr>
          <w:t>31</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399" w:history="1">
        <w:r w:rsidRPr="00F06E0F">
          <w:rPr>
            <w:rStyle w:val="Hyperlink"/>
            <w:noProof/>
            <w:lang w:val="en-GB"/>
          </w:rPr>
          <w:t>6.10</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ISPEN</w:t>
        </w:r>
        <w:r>
          <w:rPr>
            <w:noProof/>
            <w:webHidden/>
          </w:rPr>
          <w:tab/>
        </w:r>
        <w:r>
          <w:rPr>
            <w:noProof/>
            <w:webHidden/>
          </w:rPr>
          <w:fldChar w:fldCharType="begin"/>
        </w:r>
        <w:r>
          <w:rPr>
            <w:noProof/>
            <w:webHidden/>
          </w:rPr>
          <w:instrText xml:space="preserve"> PAGEREF _Toc334349399 \h </w:instrText>
        </w:r>
        <w:r>
          <w:rPr>
            <w:noProof/>
            <w:webHidden/>
          </w:rPr>
        </w:r>
        <w:r>
          <w:rPr>
            <w:noProof/>
            <w:webHidden/>
          </w:rPr>
          <w:fldChar w:fldCharType="separate"/>
        </w:r>
        <w:r>
          <w:rPr>
            <w:noProof/>
            <w:webHidden/>
          </w:rPr>
          <w:t>35</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0" w:history="1">
        <w:r w:rsidRPr="00F06E0F">
          <w:rPr>
            <w:rStyle w:val="Hyperlink"/>
            <w:noProof/>
            <w:lang w:val="en-GB"/>
          </w:rPr>
          <w:t>6.11</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NEPLAN®</w:t>
        </w:r>
        <w:r>
          <w:rPr>
            <w:noProof/>
            <w:webHidden/>
          </w:rPr>
          <w:tab/>
        </w:r>
        <w:r>
          <w:rPr>
            <w:noProof/>
            <w:webHidden/>
          </w:rPr>
          <w:fldChar w:fldCharType="begin"/>
        </w:r>
        <w:r>
          <w:rPr>
            <w:noProof/>
            <w:webHidden/>
          </w:rPr>
          <w:instrText xml:space="preserve"> PAGEREF _Toc334349400 \h </w:instrText>
        </w:r>
        <w:r>
          <w:rPr>
            <w:noProof/>
            <w:webHidden/>
          </w:rPr>
        </w:r>
        <w:r>
          <w:rPr>
            <w:noProof/>
            <w:webHidden/>
          </w:rPr>
          <w:fldChar w:fldCharType="separate"/>
        </w:r>
        <w:r>
          <w:rPr>
            <w:noProof/>
            <w:webHidden/>
          </w:rPr>
          <w:t>39</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1" w:history="1">
        <w:r w:rsidRPr="00F06E0F">
          <w:rPr>
            <w:rStyle w:val="Hyperlink"/>
            <w:noProof/>
            <w:lang w:val="en-GB"/>
          </w:rPr>
          <w:t>6.12</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Network Manager SCADA/EMS</w:t>
        </w:r>
        <w:r>
          <w:rPr>
            <w:noProof/>
            <w:webHidden/>
          </w:rPr>
          <w:tab/>
        </w:r>
        <w:r>
          <w:rPr>
            <w:noProof/>
            <w:webHidden/>
          </w:rPr>
          <w:fldChar w:fldCharType="begin"/>
        </w:r>
        <w:r>
          <w:rPr>
            <w:noProof/>
            <w:webHidden/>
          </w:rPr>
          <w:instrText xml:space="preserve"> PAGEREF _Toc334349401 \h </w:instrText>
        </w:r>
        <w:r>
          <w:rPr>
            <w:noProof/>
            <w:webHidden/>
          </w:rPr>
        </w:r>
        <w:r>
          <w:rPr>
            <w:noProof/>
            <w:webHidden/>
          </w:rPr>
          <w:fldChar w:fldCharType="separate"/>
        </w:r>
        <w:r>
          <w:rPr>
            <w:noProof/>
            <w:webHidden/>
          </w:rPr>
          <w:t>47</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2" w:history="1">
        <w:r w:rsidRPr="00F06E0F">
          <w:rPr>
            <w:rStyle w:val="Hyperlink"/>
            <w:noProof/>
            <w:lang w:val="en-GB"/>
          </w:rPr>
          <w:t>6.13</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OPC FOUNDATION OPC UA BASED INTERFACE FOR CIM</w:t>
        </w:r>
        <w:r>
          <w:rPr>
            <w:noProof/>
            <w:webHidden/>
          </w:rPr>
          <w:tab/>
        </w:r>
        <w:r>
          <w:rPr>
            <w:noProof/>
            <w:webHidden/>
          </w:rPr>
          <w:fldChar w:fldCharType="begin"/>
        </w:r>
        <w:r>
          <w:rPr>
            <w:noProof/>
            <w:webHidden/>
          </w:rPr>
          <w:instrText xml:space="preserve"> PAGEREF _Toc334349402 \h </w:instrText>
        </w:r>
        <w:r>
          <w:rPr>
            <w:noProof/>
            <w:webHidden/>
          </w:rPr>
        </w:r>
        <w:r>
          <w:rPr>
            <w:noProof/>
            <w:webHidden/>
          </w:rPr>
          <w:fldChar w:fldCharType="separate"/>
        </w:r>
        <w:r>
          <w:rPr>
            <w:noProof/>
            <w:webHidden/>
          </w:rPr>
          <w:t>51</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3" w:history="1">
        <w:r w:rsidRPr="00F06E0F">
          <w:rPr>
            <w:rStyle w:val="Hyperlink"/>
            <w:noProof/>
            <w:lang w:val="en-GB"/>
          </w:rPr>
          <w:t>6.14</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SPIRA</w:t>
        </w:r>
        <w:r>
          <w:rPr>
            <w:noProof/>
            <w:webHidden/>
          </w:rPr>
          <w:tab/>
        </w:r>
        <w:r>
          <w:rPr>
            <w:noProof/>
            <w:webHidden/>
          </w:rPr>
          <w:fldChar w:fldCharType="begin"/>
        </w:r>
        <w:r>
          <w:rPr>
            <w:noProof/>
            <w:webHidden/>
          </w:rPr>
          <w:instrText xml:space="preserve"> PAGEREF _Toc334349403 \h </w:instrText>
        </w:r>
        <w:r>
          <w:rPr>
            <w:noProof/>
            <w:webHidden/>
          </w:rPr>
        </w:r>
        <w:r>
          <w:rPr>
            <w:noProof/>
            <w:webHidden/>
          </w:rPr>
          <w:fldChar w:fldCharType="separate"/>
        </w:r>
        <w:r>
          <w:rPr>
            <w:noProof/>
            <w:webHidden/>
          </w:rPr>
          <w:t>57</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4" w:history="1">
        <w:r w:rsidRPr="00F06E0F">
          <w:rPr>
            <w:rStyle w:val="Hyperlink"/>
            <w:noProof/>
            <w:lang w:val="en-GB"/>
          </w:rPr>
          <w:t>6.15</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SYNDIS</w:t>
        </w:r>
        <w:r>
          <w:rPr>
            <w:noProof/>
            <w:webHidden/>
          </w:rPr>
          <w:tab/>
        </w:r>
        <w:r>
          <w:rPr>
            <w:noProof/>
            <w:webHidden/>
          </w:rPr>
          <w:fldChar w:fldCharType="begin"/>
        </w:r>
        <w:r>
          <w:rPr>
            <w:noProof/>
            <w:webHidden/>
          </w:rPr>
          <w:instrText xml:space="preserve"> PAGEREF _Toc334349404 \h </w:instrText>
        </w:r>
        <w:r>
          <w:rPr>
            <w:noProof/>
            <w:webHidden/>
          </w:rPr>
        </w:r>
        <w:r>
          <w:rPr>
            <w:noProof/>
            <w:webHidden/>
          </w:rPr>
          <w:fldChar w:fldCharType="separate"/>
        </w:r>
        <w:r>
          <w:rPr>
            <w:noProof/>
            <w:webHidden/>
          </w:rPr>
          <w:t>62</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5" w:history="1">
        <w:r w:rsidRPr="00F06E0F">
          <w:rPr>
            <w:rStyle w:val="Hyperlink"/>
            <w:noProof/>
            <w:lang w:val="en-GB"/>
          </w:rPr>
          <w:t>6.16</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TNA</w:t>
        </w:r>
        <w:r>
          <w:rPr>
            <w:noProof/>
            <w:webHidden/>
          </w:rPr>
          <w:tab/>
        </w:r>
        <w:r>
          <w:rPr>
            <w:noProof/>
            <w:webHidden/>
          </w:rPr>
          <w:fldChar w:fldCharType="begin"/>
        </w:r>
        <w:r>
          <w:rPr>
            <w:noProof/>
            <w:webHidden/>
          </w:rPr>
          <w:instrText xml:space="preserve"> PAGEREF _Toc334349405 \h </w:instrText>
        </w:r>
        <w:r>
          <w:rPr>
            <w:noProof/>
            <w:webHidden/>
          </w:rPr>
        </w:r>
        <w:r>
          <w:rPr>
            <w:noProof/>
            <w:webHidden/>
          </w:rPr>
          <w:fldChar w:fldCharType="separate"/>
        </w:r>
        <w:r>
          <w:rPr>
            <w:noProof/>
            <w:webHidden/>
          </w:rPr>
          <w:t>65</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6" w:history="1">
        <w:r w:rsidRPr="00F06E0F">
          <w:rPr>
            <w:rStyle w:val="Hyperlink"/>
            <w:noProof/>
            <w:lang w:val="en-GB"/>
          </w:rPr>
          <w:t>6.17</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UIB Adapter for use with the OSIsoft PI System</w:t>
        </w:r>
        <w:r>
          <w:rPr>
            <w:noProof/>
            <w:webHidden/>
          </w:rPr>
          <w:tab/>
        </w:r>
        <w:r>
          <w:rPr>
            <w:noProof/>
            <w:webHidden/>
          </w:rPr>
          <w:fldChar w:fldCharType="begin"/>
        </w:r>
        <w:r>
          <w:rPr>
            <w:noProof/>
            <w:webHidden/>
          </w:rPr>
          <w:instrText xml:space="preserve"> PAGEREF _Toc334349406 \h </w:instrText>
        </w:r>
        <w:r>
          <w:rPr>
            <w:noProof/>
            <w:webHidden/>
          </w:rPr>
        </w:r>
        <w:r>
          <w:rPr>
            <w:noProof/>
            <w:webHidden/>
          </w:rPr>
          <w:fldChar w:fldCharType="separate"/>
        </w:r>
        <w:r>
          <w:rPr>
            <w:noProof/>
            <w:webHidden/>
          </w:rPr>
          <w:t>71</w:t>
        </w:r>
        <w:r>
          <w:rPr>
            <w:noProof/>
            <w:webHidden/>
          </w:rPr>
          <w:fldChar w:fldCharType="end"/>
        </w:r>
      </w:hyperlink>
    </w:p>
    <w:p w:rsidR="00D9519A" w:rsidRDefault="00D9519A">
      <w:pPr>
        <w:pStyle w:val="TOC2"/>
        <w:rPr>
          <w:rFonts w:asciiTheme="minorHAnsi" w:eastAsiaTheme="minorEastAsia" w:hAnsiTheme="minorHAnsi" w:cstheme="minorBidi"/>
          <w:smallCaps w:val="0"/>
          <w:noProof/>
          <w:sz w:val="22"/>
          <w:szCs w:val="22"/>
          <w:lang w:val="en-US" w:eastAsia="en-US"/>
        </w:rPr>
      </w:pPr>
      <w:hyperlink w:anchor="_Toc334349407" w:history="1">
        <w:r w:rsidRPr="00F06E0F">
          <w:rPr>
            <w:rStyle w:val="Hyperlink"/>
            <w:noProof/>
            <w:lang w:val="en-GB"/>
          </w:rPr>
          <w:t>6.18</w:t>
        </w:r>
        <w:r>
          <w:rPr>
            <w:rFonts w:asciiTheme="minorHAnsi" w:eastAsiaTheme="minorEastAsia" w:hAnsiTheme="minorHAnsi" w:cstheme="minorBidi"/>
            <w:smallCaps w:val="0"/>
            <w:noProof/>
            <w:sz w:val="22"/>
            <w:szCs w:val="22"/>
            <w:lang w:val="en-US" w:eastAsia="en-US"/>
          </w:rPr>
          <w:tab/>
        </w:r>
        <w:r w:rsidRPr="00F06E0F">
          <w:rPr>
            <w:rStyle w:val="Hyperlink"/>
            <w:noProof/>
            <w:lang w:val="en-GB"/>
          </w:rPr>
          <w:t>Utility Integration Bus (UIB) SISCO Model Store (SMS)</w:t>
        </w:r>
        <w:r>
          <w:rPr>
            <w:noProof/>
            <w:webHidden/>
          </w:rPr>
          <w:tab/>
        </w:r>
        <w:r>
          <w:rPr>
            <w:noProof/>
            <w:webHidden/>
          </w:rPr>
          <w:fldChar w:fldCharType="begin"/>
        </w:r>
        <w:r>
          <w:rPr>
            <w:noProof/>
            <w:webHidden/>
          </w:rPr>
          <w:instrText xml:space="preserve"> PAGEREF _Toc334349407 \h </w:instrText>
        </w:r>
        <w:r>
          <w:rPr>
            <w:noProof/>
            <w:webHidden/>
          </w:rPr>
        </w:r>
        <w:r>
          <w:rPr>
            <w:noProof/>
            <w:webHidden/>
          </w:rPr>
          <w:fldChar w:fldCharType="separate"/>
        </w:r>
        <w:r>
          <w:rPr>
            <w:noProof/>
            <w:webHidden/>
          </w:rPr>
          <w:t>74</w:t>
        </w:r>
        <w:r>
          <w:rPr>
            <w:noProof/>
            <w:webHidden/>
          </w:rPr>
          <w:fldChar w:fldCharType="end"/>
        </w:r>
      </w:hyperlink>
    </w:p>
    <w:p w:rsidR="00E53F29" w:rsidRPr="0075310B" w:rsidRDefault="006E459D" w:rsidP="00E53F29">
      <w:pPr>
        <w:pStyle w:val="TOC1"/>
        <w:spacing w:after="360"/>
        <w:ind w:right="0"/>
        <w:rPr>
          <w:rFonts w:cs="Arial"/>
          <w:lang w:val="en-GB"/>
        </w:rPr>
      </w:pPr>
      <w:r w:rsidRPr="0075310B">
        <w:rPr>
          <w:lang w:val="en-GB"/>
        </w:rPr>
        <w:fldChar w:fldCharType="end"/>
      </w:r>
    </w:p>
    <w:p w:rsidR="00007882" w:rsidRPr="0075310B" w:rsidRDefault="00E53F29" w:rsidP="009D6A0C">
      <w:pPr>
        <w:pStyle w:val="Heading1"/>
        <w:rPr>
          <w:lang w:val="en-GB"/>
        </w:rPr>
      </w:pPr>
      <w:r w:rsidRPr="0075310B">
        <w:rPr>
          <w:lang w:val="en-GB"/>
        </w:rPr>
        <w:br w:type="page"/>
      </w:r>
    </w:p>
    <w:p w:rsidR="004245E7" w:rsidRPr="0075310B" w:rsidRDefault="003965EF" w:rsidP="00E914B2">
      <w:pPr>
        <w:pStyle w:val="Heading1"/>
        <w:numPr>
          <w:ilvl w:val="0"/>
          <w:numId w:val="26"/>
        </w:numPr>
        <w:rPr>
          <w:lang w:val="en-GB"/>
        </w:rPr>
      </w:pPr>
      <w:bookmarkStart w:id="0" w:name="_Toc334349389"/>
      <w:r w:rsidRPr="0075310B">
        <w:rPr>
          <w:lang w:val="en-GB"/>
        </w:rPr>
        <w:lastRenderedPageBreak/>
        <w:t xml:space="preserve">Appendix </w:t>
      </w:r>
      <w:r w:rsidR="00AC72F2" w:rsidRPr="0075310B">
        <w:rPr>
          <w:lang w:val="en-GB"/>
        </w:rPr>
        <w:t>A</w:t>
      </w:r>
      <w:r w:rsidRPr="0075310B">
        <w:rPr>
          <w:lang w:val="en-GB"/>
        </w:rPr>
        <w:t>: Information on tools tested</w:t>
      </w:r>
      <w:r w:rsidR="00E27335">
        <w:rPr>
          <w:lang w:val="en-GB"/>
        </w:rPr>
        <w:t>/used</w:t>
      </w:r>
      <w:r w:rsidRPr="0075310B">
        <w:rPr>
          <w:lang w:val="en-GB"/>
        </w:rPr>
        <w:t xml:space="preserve"> in the IOP</w:t>
      </w:r>
      <w:bookmarkEnd w:id="0"/>
    </w:p>
    <w:p w:rsidR="00120E18" w:rsidRDefault="00120E18" w:rsidP="008A41C9">
      <w:pPr>
        <w:pStyle w:val="Heading2"/>
        <w:ind w:left="0" w:firstLine="0"/>
        <w:rPr>
          <w:lang w:val="en-GB"/>
        </w:rPr>
      </w:pPr>
      <w:bookmarkStart w:id="1" w:name="_Toc269555900"/>
      <w:bookmarkStart w:id="2" w:name="_Toc269555901"/>
      <w:bookmarkStart w:id="3" w:name="_Toc269555903"/>
      <w:bookmarkStart w:id="4" w:name="_Toc269555904"/>
      <w:bookmarkStart w:id="5" w:name="_Toc334349390"/>
      <w:bookmarkEnd w:id="1"/>
      <w:bookmarkEnd w:id="2"/>
      <w:bookmarkEnd w:id="3"/>
      <w:bookmarkEnd w:id="4"/>
      <w:proofErr w:type="spellStart"/>
      <w:r>
        <w:rPr>
          <w:lang w:val="en-GB"/>
        </w:rPr>
        <w:t>CimConteXtor</w:t>
      </w:r>
      <w:bookmarkEnd w:id="5"/>
      <w:proofErr w:type="spellEnd"/>
    </w:p>
    <w:p w:rsidR="00120E18" w:rsidRPr="00120E18" w:rsidRDefault="00120E18" w:rsidP="00120E18">
      <w:pPr>
        <w:pStyle w:val="Heading3"/>
        <w:rPr>
          <w:rFonts w:eastAsia="Calibri"/>
          <w:lang w:val="en-GB"/>
        </w:rPr>
      </w:pPr>
      <w:r w:rsidRPr="00120E18">
        <w:rPr>
          <w:rFonts w:eastAsia="Calibri"/>
          <w:lang w:val="en-GB"/>
        </w:rPr>
        <w:t>Vendor presentation</w:t>
      </w:r>
    </w:p>
    <w:p w:rsidR="00120E18" w:rsidRPr="00120E18" w:rsidRDefault="00120E18" w:rsidP="00120E18">
      <w:pPr>
        <w:pStyle w:val="BodyText"/>
        <w:ind w:left="0"/>
        <w:rPr>
          <w:sz w:val="22"/>
          <w:szCs w:val="22"/>
        </w:rPr>
      </w:pPr>
      <w:proofErr w:type="spellStart"/>
      <w:r w:rsidRPr="00120E18">
        <w:rPr>
          <w:b/>
          <w:i/>
          <w:sz w:val="22"/>
          <w:szCs w:val="22"/>
        </w:rPr>
        <w:t>Zamiren</w:t>
      </w:r>
      <w:proofErr w:type="spellEnd"/>
      <w:r w:rsidRPr="00120E18">
        <w:rPr>
          <w:sz w:val="22"/>
          <w:szCs w:val="22"/>
        </w:rPr>
        <w:t xml:space="preserve"> is a small consultant and engineering company which offers services related to TC57/CIM and TC57/IEC61850 environment.</w:t>
      </w:r>
    </w:p>
    <w:p w:rsidR="00120E18" w:rsidRPr="00120E18" w:rsidRDefault="00120E18" w:rsidP="00120E18">
      <w:pPr>
        <w:pStyle w:val="BodyText"/>
        <w:ind w:left="0"/>
        <w:rPr>
          <w:sz w:val="22"/>
          <w:szCs w:val="22"/>
        </w:rPr>
      </w:pPr>
      <w:r w:rsidRPr="00120E18">
        <w:rPr>
          <w:sz w:val="22"/>
          <w:szCs w:val="22"/>
        </w:rPr>
        <w:t xml:space="preserve">   </w:t>
      </w:r>
      <w:proofErr w:type="spellStart"/>
      <w:r w:rsidRPr="00120E18">
        <w:rPr>
          <w:sz w:val="22"/>
          <w:szCs w:val="22"/>
        </w:rPr>
        <w:t>Zamiren</w:t>
      </w:r>
      <w:proofErr w:type="spellEnd"/>
    </w:p>
    <w:p w:rsidR="00120E18" w:rsidRPr="00120E18" w:rsidRDefault="00120E18" w:rsidP="00120E18">
      <w:pPr>
        <w:pStyle w:val="BodyText"/>
        <w:ind w:left="0"/>
        <w:rPr>
          <w:sz w:val="22"/>
          <w:szCs w:val="22"/>
        </w:rPr>
      </w:pPr>
      <w:r w:rsidRPr="00120E18">
        <w:rPr>
          <w:sz w:val="22"/>
          <w:szCs w:val="22"/>
        </w:rPr>
        <w:t xml:space="preserve">  18 </w:t>
      </w:r>
      <w:proofErr w:type="spellStart"/>
      <w:proofErr w:type="gramStart"/>
      <w:r w:rsidRPr="00120E18">
        <w:rPr>
          <w:sz w:val="22"/>
          <w:szCs w:val="22"/>
        </w:rPr>
        <w:t>bis</w:t>
      </w:r>
      <w:proofErr w:type="spellEnd"/>
      <w:proofErr w:type="gramEnd"/>
      <w:r w:rsidRPr="00120E18">
        <w:rPr>
          <w:sz w:val="22"/>
          <w:szCs w:val="22"/>
        </w:rPr>
        <w:t xml:space="preserve"> </w:t>
      </w:r>
      <w:proofErr w:type="spellStart"/>
      <w:r w:rsidRPr="00120E18">
        <w:rPr>
          <w:sz w:val="22"/>
          <w:szCs w:val="22"/>
        </w:rPr>
        <w:t>quai</w:t>
      </w:r>
      <w:proofErr w:type="spellEnd"/>
      <w:r w:rsidRPr="00120E18">
        <w:rPr>
          <w:sz w:val="22"/>
          <w:szCs w:val="22"/>
        </w:rPr>
        <w:t xml:space="preserve"> Pierre </w:t>
      </w:r>
      <w:proofErr w:type="spellStart"/>
      <w:r w:rsidRPr="00120E18">
        <w:rPr>
          <w:sz w:val="22"/>
          <w:szCs w:val="22"/>
        </w:rPr>
        <w:t>Brossolette</w:t>
      </w:r>
      <w:proofErr w:type="spellEnd"/>
    </w:p>
    <w:p w:rsidR="00120E18" w:rsidRPr="00120E18" w:rsidRDefault="00120E18" w:rsidP="00120E18">
      <w:pPr>
        <w:pStyle w:val="BodyText"/>
        <w:ind w:left="0"/>
        <w:rPr>
          <w:sz w:val="22"/>
          <w:szCs w:val="22"/>
        </w:rPr>
      </w:pPr>
      <w:r w:rsidRPr="00120E18">
        <w:rPr>
          <w:sz w:val="22"/>
          <w:szCs w:val="22"/>
        </w:rPr>
        <w:t xml:space="preserve">   94340 Joinville-le-Pont</w:t>
      </w:r>
    </w:p>
    <w:p w:rsidR="00120E18" w:rsidRPr="00120E18" w:rsidRDefault="00120E18" w:rsidP="00120E18">
      <w:pPr>
        <w:pStyle w:val="BodyText"/>
        <w:ind w:left="0"/>
        <w:rPr>
          <w:sz w:val="22"/>
          <w:szCs w:val="22"/>
        </w:rPr>
      </w:pPr>
      <w:r w:rsidRPr="00120E18">
        <w:rPr>
          <w:sz w:val="22"/>
          <w:szCs w:val="22"/>
        </w:rPr>
        <w:t xml:space="preserve">       France</w:t>
      </w:r>
    </w:p>
    <w:p w:rsidR="00120E18" w:rsidRPr="00120E18" w:rsidRDefault="00120E18" w:rsidP="00120E18">
      <w:pPr>
        <w:pStyle w:val="BodyText"/>
        <w:ind w:left="0"/>
        <w:rPr>
          <w:sz w:val="22"/>
          <w:szCs w:val="22"/>
        </w:rPr>
      </w:pPr>
      <w:r w:rsidRPr="00120E18">
        <w:rPr>
          <w:sz w:val="22"/>
          <w:szCs w:val="22"/>
        </w:rPr>
        <w:t xml:space="preserve">    </w:t>
      </w:r>
      <w:proofErr w:type="gramStart"/>
      <w:r w:rsidRPr="00120E18">
        <w:rPr>
          <w:sz w:val="22"/>
          <w:szCs w:val="22"/>
        </w:rPr>
        <w:t>Tel :</w:t>
      </w:r>
      <w:proofErr w:type="gramEnd"/>
      <w:r w:rsidRPr="00120E18">
        <w:rPr>
          <w:sz w:val="22"/>
          <w:szCs w:val="22"/>
        </w:rPr>
        <w:t xml:space="preserve"> +33148854006</w:t>
      </w:r>
    </w:p>
    <w:p w:rsidR="00120E18" w:rsidRPr="00120E18" w:rsidRDefault="00120E18" w:rsidP="00120E18">
      <w:pPr>
        <w:pStyle w:val="BodyText"/>
        <w:ind w:left="0"/>
        <w:rPr>
          <w:sz w:val="22"/>
          <w:szCs w:val="22"/>
        </w:rPr>
      </w:pPr>
      <w:r w:rsidRPr="00120E18">
        <w:rPr>
          <w:sz w:val="22"/>
          <w:szCs w:val="22"/>
        </w:rPr>
        <w:t xml:space="preserve">    Mail: contact@zamiren.fr</w:t>
      </w:r>
    </w:p>
    <w:p w:rsidR="00120E18" w:rsidRPr="00120E18" w:rsidRDefault="00120E18" w:rsidP="00120E18">
      <w:pPr>
        <w:pStyle w:val="Heading3"/>
        <w:rPr>
          <w:rFonts w:eastAsia="Calibri"/>
          <w:lang w:val="en-GB"/>
        </w:rPr>
      </w:pPr>
      <w:r w:rsidRPr="00120E18">
        <w:rPr>
          <w:rFonts w:eastAsia="Calibri"/>
          <w:lang w:val="en-GB"/>
        </w:rPr>
        <w:t xml:space="preserve">Tool description </w:t>
      </w:r>
    </w:p>
    <w:p w:rsidR="00120E18" w:rsidRPr="00120E18" w:rsidRDefault="00120E18" w:rsidP="00120E18">
      <w:pPr>
        <w:pStyle w:val="BodyText"/>
        <w:ind w:left="0"/>
        <w:rPr>
          <w:sz w:val="22"/>
          <w:szCs w:val="22"/>
        </w:rPr>
      </w:pPr>
      <w:proofErr w:type="spellStart"/>
      <w:r w:rsidRPr="00120E18">
        <w:rPr>
          <w:rStyle w:val="Emphasis"/>
          <w:sz w:val="22"/>
          <w:szCs w:val="22"/>
        </w:rPr>
        <w:t>CimConteXtor</w:t>
      </w:r>
      <w:proofErr w:type="spellEnd"/>
      <w:r w:rsidRPr="00120E18">
        <w:rPr>
          <w:sz w:val="22"/>
          <w:szCs w:val="22"/>
        </w:rPr>
        <w:t xml:space="preserve"> is an open source add-in to “</w:t>
      </w:r>
      <w:proofErr w:type="spellStart"/>
      <w:r w:rsidRPr="00120E18">
        <w:rPr>
          <w:rStyle w:val="Emphasis"/>
          <w:sz w:val="22"/>
          <w:szCs w:val="22"/>
        </w:rPr>
        <w:t>Sparx</w:t>
      </w:r>
      <w:proofErr w:type="spellEnd"/>
      <w:r w:rsidRPr="00120E18">
        <w:rPr>
          <w:rStyle w:val="Emphasis"/>
          <w:sz w:val="22"/>
          <w:szCs w:val="22"/>
        </w:rPr>
        <w:t xml:space="preserve"> Systems Enterprise Architect</w:t>
      </w:r>
      <w:r w:rsidRPr="00120E18">
        <w:rPr>
          <w:sz w:val="22"/>
          <w:szCs w:val="22"/>
        </w:rPr>
        <w:t>” (EA) product.</w:t>
      </w:r>
    </w:p>
    <w:p w:rsidR="00120E18" w:rsidRPr="00120E18" w:rsidRDefault="00120E18" w:rsidP="00120E18">
      <w:pPr>
        <w:pStyle w:val="BodyText"/>
        <w:ind w:left="0"/>
        <w:rPr>
          <w:sz w:val="22"/>
          <w:szCs w:val="22"/>
          <w:lang w:val="en-US"/>
        </w:rPr>
      </w:pPr>
      <w:r w:rsidRPr="00120E18">
        <w:rPr>
          <w:sz w:val="22"/>
          <w:szCs w:val="22"/>
          <w:lang w:val="en-US"/>
        </w:rPr>
        <w:t>It extends EA functionalities by providing a framework that allows creation and management of UML profiles "</w:t>
      </w:r>
      <w:r w:rsidRPr="00120E18">
        <w:rPr>
          <w:rStyle w:val="Emphasis"/>
          <w:sz w:val="22"/>
          <w:szCs w:val="22"/>
          <w:lang w:val="en-US"/>
        </w:rPr>
        <w:t>based on</w:t>
      </w:r>
      <w:r w:rsidRPr="00120E18">
        <w:rPr>
          <w:sz w:val="22"/>
          <w:szCs w:val="22"/>
          <w:lang w:val="en-US"/>
        </w:rPr>
        <w:t xml:space="preserve">" existing UML models, and helps you to do these profiles according to a rigorous methodology based on a </w:t>
      </w:r>
      <w:r>
        <w:rPr>
          <w:sz w:val="22"/>
          <w:szCs w:val="22"/>
          <w:lang w:val="en-US"/>
        </w:rPr>
        <w:t>«</w:t>
      </w:r>
      <w:r w:rsidRPr="00120E18">
        <w:rPr>
          <w:sz w:val="22"/>
          <w:szCs w:val="22"/>
          <w:lang w:val="en-US"/>
        </w:rPr>
        <w:t>layered» approach:</w:t>
      </w:r>
    </w:p>
    <w:p w:rsidR="00120E18" w:rsidRPr="00176BCB" w:rsidRDefault="00120E18" w:rsidP="00120E18">
      <w:pPr>
        <w:pStyle w:val="BodyText"/>
        <w:jc w:val="center"/>
        <w:rPr>
          <w:lang w:val="en-US"/>
        </w:rPr>
      </w:pPr>
      <w:r w:rsidRPr="00043683">
        <w:rPr>
          <w:rFonts w:ascii="Calibri" w:hAnsi="Calibri"/>
          <w:sz w:val="22"/>
          <w:szCs w:val="22"/>
        </w:rPr>
        <w:object w:dxaOrig="5400" w:dyaOrig="41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4pt;height:209.3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408093657" r:id="rId10"/>
        </w:object>
      </w:r>
    </w:p>
    <w:p w:rsidR="00120E18" w:rsidRPr="00120E18" w:rsidRDefault="00120E18" w:rsidP="00120E18">
      <w:pPr>
        <w:pStyle w:val="BodyText"/>
        <w:ind w:left="0"/>
        <w:rPr>
          <w:sz w:val="22"/>
          <w:szCs w:val="22"/>
          <w:lang w:val="en-US"/>
        </w:rPr>
      </w:pPr>
      <w:proofErr w:type="spellStart"/>
      <w:r w:rsidRPr="00120E18">
        <w:rPr>
          <w:rStyle w:val="Emphasis"/>
          <w:sz w:val="22"/>
          <w:szCs w:val="22"/>
          <w:lang w:val="en-US"/>
        </w:rPr>
        <w:t>CimConteXtor</w:t>
      </w:r>
      <w:proofErr w:type="spellEnd"/>
      <w:r w:rsidRPr="00120E18">
        <w:rPr>
          <w:sz w:val="22"/>
          <w:szCs w:val="22"/>
          <w:lang w:val="en-US"/>
        </w:rPr>
        <w:t xml:space="preserve"> first target is to build profiles (</w:t>
      </w:r>
      <w:proofErr w:type="spellStart"/>
      <w:r w:rsidRPr="00120E18">
        <w:rPr>
          <w:sz w:val="22"/>
          <w:szCs w:val="22"/>
          <w:lang w:val="en-US"/>
        </w:rPr>
        <w:t>i.e</w:t>
      </w:r>
      <w:proofErr w:type="spellEnd"/>
      <w:r w:rsidRPr="00120E18">
        <w:rPr>
          <w:sz w:val="22"/>
          <w:szCs w:val="22"/>
          <w:lang w:val="en-US"/>
        </w:rPr>
        <w:t xml:space="preserve"> restricted subset of the model) based on the Common Information Model (CIM), which is the standard information model defined by the International </w:t>
      </w:r>
      <w:proofErr w:type="spellStart"/>
      <w:r w:rsidRPr="00120E18">
        <w:rPr>
          <w:sz w:val="22"/>
          <w:szCs w:val="22"/>
          <w:lang w:val="en-US"/>
        </w:rPr>
        <w:t>Electrotechnical</w:t>
      </w:r>
      <w:proofErr w:type="spellEnd"/>
      <w:r w:rsidRPr="00120E18">
        <w:rPr>
          <w:sz w:val="22"/>
          <w:szCs w:val="22"/>
          <w:lang w:val="en-US"/>
        </w:rPr>
        <w:t xml:space="preserve"> Commission for the Power System domain. But, in fact, it could be used to do any profiles based on a UML model.</w:t>
      </w:r>
    </w:p>
    <w:p w:rsidR="00120E18" w:rsidRPr="00120E18" w:rsidRDefault="001D4E7A" w:rsidP="00120E18">
      <w:pPr>
        <w:pStyle w:val="BodyText"/>
        <w:ind w:left="0"/>
        <w:rPr>
          <w:sz w:val="22"/>
          <w:szCs w:val="22"/>
          <w:lang w:val="en-US"/>
        </w:rPr>
      </w:pPr>
      <w:proofErr w:type="spellStart"/>
      <w:r>
        <w:rPr>
          <w:sz w:val="22"/>
          <w:szCs w:val="22"/>
          <w:lang w:val="en-US"/>
        </w:rPr>
        <w:t>CimConteXtor</w:t>
      </w:r>
      <w:proofErr w:type="spellEnd"/>
      <w:r>
        <w:rPr>
          <w:sz w:val="22"/>
          <w:szCs w:val="22"/>
          <w:lang w:val="en-US"/>
        </w:rPr>
        <w:t xml:space="preserve"> web site</w:t>
      </w:r>
      <w:r w:rsidR="00120E18" w:rsidRPr="00120E18">
        <w:rPr>
          <w:sz w:val="22"/>
          <w:szCs w:val="22"/>
          <w:lang w:val="en-US"/>
        </w:rPr>
        <w:t xml:space="preserve">: </w:t>
      </w:r>
      <w:hyperlink r:id="rId11" w:history="1">
        <w:r w:rsidR="00120E18" w:rsidRPr="00120E18">
          <w:rPr>
            <w:rStyle w:val="Hyperlink"/>
            <w:sz w:val="22"/>
            <w:szCs w:val="22"/>
            <w:lang w:val="en-US"/>
          </w:rPr>
          <w:t>http://www.cimcontextor.net</w:t>
        </w:r>
      </w:hyperlink>
    </w:p>
    <w:p w:rsidR="00120E18" w:rsidRPr="00120E18" w:rsidRDefault="00120E18" w:rsidP="00120E18">
      <w:pPr>
        <w:pStyle w:val="Heading3"/>
        <w:rPr>
          <w:rFonts w:eastAsia="Calibri"/>
          <w:lang w:val="en-GB"/>
        </w:rPr>
      </w:pPr>
      <w:r w:rsidRPr="00120E18">
        <w:rPr>
          <w:rFonts w:eastAsia="Calibri"/>
          <w:lang w:val="en-GB"/>
        </w:rPr>
        <w:lastRenderedPageBreak/>
        <w:t xml:space="preserve">Other tools linked to </w:t>
      </w:r>
      <w:proofErr w:type="spellStart"/>
      <w:r w:rsidRPr="00120E18">
        <w:rPr>
          <w:rFonts w:eastAsia="Calibri"/>
          <w:lang w:val="en-GB"/>
        </w:rPr>
        <w:t>CimConteXtor</w:t>
      </w:r>
      <w:proofErr w:type="spellEnd"/>
    </w:p>
    <w:p w:rsidR="00120E18" w:rsidRPr="00120E18" w:rsidRDefault="00120E18" w:rsidP="00120E18">
      <w:pPr>
        <w:pStyle w:val="BodyText"/>
        <w:ind w:left="0"/>
        <w:rPr>
          <w:sz w:val="22"/>
          <w:szCs w:val="22"/>
          <w:lang w:val="en-US"/>
        </w:rPr>
      </w:pPr>
      <w:proofErr w:type="spellStart"/>
      <w:r w:rsidRPr="00120E18">
        <w:rPr>
          <w:rStyle w:val="Emphasis"/>
          <w:sz w:val="22"/>
          <w:szCs w:val="22"/>
          <w:lang w:val="en-US"/>
        </w:rPr>
        <w:t>CimConteXtor</w:t>
      </w:r>
      <w:proofErr w:type="spellEnd"/>
      <w:r w:rsidRPr="00120E18">
        <w:rPr>
          <w:rStyle w:val="Emphasis"/>
          <w:sz w:val="22"/>
          <w:szCs w:val="22"/>
          <w:lang w:val="en-US"/>
        </w:rPr>
        <w:t xml:space="preserve"> </w:t>
      </w:r>
      <w:r w:rsidRPr="00120E18">
        <w:rPr>
          <w:sz w:val="22"/>
          <w:szCs w:val="22"/>
          <w:lang w:val="en-US"/>
        </w:rPr>
        <w:t xml:space="preserve">is coming with companions’ add-in tools to deal with generation of specific artifacts using language like XML or RDF. </w:t>
      </w:r>
      <w:proofErr w:type="spellStart"/>
      <w:r w:rsidRPr="00120E18">
        <w:rPr>
          <w:rStyle w:val="Emphasis"/>
          <w:sz w:val="22"/>
          <w:szCs w:val="22"/>
          <w:lang w:val="en-US"/>
        </w:rPr>
        <w:t>CimSyntaxGen</w:t>
      </w:r>
      <w:proofErr w:type="spellEnd"/>
      <w:r w:rsidRPr="00120E18">
        <w:rPr>
          <w:sz w:val="22"/>
          <w:szCs w:val="22"/>
          <w:lang w:val="en-US"/>
        </w:rPr>
        <w:t xml:space="preserve"> is one of them and generate schemas according to IEC standard like TC 57 XML NDR draft or TC 57 WG 13 IEC 61970 part 501 (RDFS).</w:t>
      </w:r>
    </w:p>
    <w:p w:rsidR="00120E18" w:rsidRPr="00120E18" w:rsidRDefault="00120E18" w:rsidP="00120E18">
      <w:pPr>
        <w:pStyle w:val="Heading3"/>
        <w:rPr>
          <w:rFonts w:eastAsia="Calibri"/>
          <w:lang w:val="en-GB"/>
        </w:rPr>
      </w:pPr>
      <w:r w:rsidRPr="00120E18">
        <w:rPr>
          <w:rFonts w:eastAsia="Calibri"/>
          <w:lang w:val="en-GB"/>
        </w:rPr>
        <w:t xml:space="preserve">Expected CIM functionalities </w:t>
      </w:r>
    </w:p>
    <w:p w:rsidR="00120E18" w:rsidRPr="00120E18" w:rsidRDefault="00120E18" w:rsidP="00120E18">
      <w:pPr>
        <w:pStyle w:val="BodyText"/>
        <w:ind w:left="0"/>
        <w:rPr>
          <w:sz w:val="22"/>
          <w:szCs w:val="22"/>
        </w:rPr>
      </w:pPr>
      <w:proofErr w:type="spellStart"/>
      <w:r w:rsidRPr="00120E18">
        <w:rPr>
          <w:i/>
          <w:sz w:val="22"/>
          <w:szCs w:val="22"/>
        </w:rPr>
        <w:t>CimConteXtor</w:t>
      </w:r>
      <w:proofErr w:type="spellEnd"/>
      <w:r w:rsidRPr="00120E18">
        <w:rPr>
          <w:sz w:val="22"/>
          <w:szCs w:val="22"/>
        </w:rPr>
        <w:t xml:space="preserve"> and its companions will evolve according to reflect any decisions made by the various TC57 working groups.</w:t>
      </w:r>
    </w:p>
    <w:p w:rsidR="004D6041" w:rsidRPr="0075310B" w:rsidRDefault="004D6041" w:rsidP="008A41C9">
      <w:pPr>
        <w:pStyle w:val="Heading2"/>
        <w:ind w:left="0" w:firstLine="0"/>
        <w:rPr>
          <w:lang w:val="en-GB"/>
        </w:rPr>
      </w:pPr>
      <w:bookmarkStart w:id="6" w:name="_Toc334349391"/>
      <w:proofErr w:type="spellStart"/>
      <w:r w:rsidRPr="0075310B">
        <w:rPr>
          <w:lang w:val="en-GB"/>
        </w:rPr>
        <w:t>Cim</w:t>
      </w:r>
      <w:r w:rsidR="001D4E7A">
        <w:rPr>
          <w:lang w:val="en-GB"/>
        </w:rPr>
        <w:t>p</w:t>
      </w:r>
      <w:r w:rsidRPr="0075310B">
        <w:rPr>
          <w:lang w:val="en-GB"/>
        </w:rPr>
        <w:t>hony</w:t>
      </w:r>
      <w:bookmarkEnd w:id="6"/>
      <w:proofErr w:type="spellEnd"/>
    </w:p>
    <w:p w:rsidR="004D6041" w:rsidRPr="0075310B" w:rsidRDefault="004D6041" w:rsidP="008A41C9">
      <w:pPr>
        <w:pStyle w:val="Heading3"/>
        <w:rPr>
          <w:rFonts w:eastAsia="Calibri"/>
          <w:lang w:val="en-GB"/>
        </w:rPr>
      </w:pPr>
      <w:r w:rsidRPr="0075310B">
        <w:rPr>
          <w:rFonts w:eastAsia="Calibri"/>
          <w:lang w:val="en-GB"/>
        </w:rPr>
        <w:t>Vendor presentation</w:t>
      </w:r>
    </w:p>
    <w:p w:rsidR="004D6041" w:rsidRPr="0075310B" w:rsidRDefault="00917B12" w:rsidP="004D6041">
      <w:pPr>
        <w:spacing w:after="0"/>
        <w:jc w:val="both"/>
        <w:rPr>
          <w:rFonts w:ascii="Aller" w:hAnsi="Aller"/>
          <w:b/>
          <w:lang w:val="en-GB" w:eastAsia="de-DE"/>
        </w:rPr>
      </w:pPr>
      <w:r w:rsidRPr="0075310B">
        <w:rPr>
          <w:rFonts w:ascii="Aller" w:hAnsi="Aller"/>
          <w:b/>
          <w:noProof/>
        </w:rPr>
        <w:drawing>
          <wp:inline distT="0" distB="0" distL="0" distR="0">
            <wp:extent cx="1674495" cy="393065"/>
            <wp:effectExtent l="19050" t="0" r="1905"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674495" cy="393065"/>
                    </a:xfrm>
                    <a:prstGeom prst="rect">
                      <a:avLst/>
                    </a:prstGeom>
                    <a:noFill/>
                    <a:ln w="9525">
                      <a:noFill/>
                      <a:miter lim="800000"/>
                      <a:headEnd/>
                      <a:tailEnd/>
                    </a:ln>
                  </pic:spPr>
                </pic:pic>
              </a:graphicData>
            </a:graphic>
          </wp:inline>
        </w:drawing>
      </w:r>
    </w:p>
    <w:p w:rsidR="004D6041" w:rsidRPr="0075310B" w:rsidRDefault="004D6041" w:rsidP="004D6041">
      <w:pPr>
        <w:jc w:val="both"/>
        <w:rPr>
          <w:lang w:val="en-GB" w:eastAsia="de-DE"/>
        </w:rPr>
      </w:pPr>
      <w:r w:rsidRPr="0075310B">
        <w:rPr>
          <w:lang w:val="en-GB" w:eastAsia="de-DE"/>
        </w:rPr>
        <w:t xml:space="preserve">Open Grid Systems </w:t>
      </w:r>
      <w:r w:rsidRPr="0075310B">
        <w:rPr>
          <w:lang w:val="en-GB"/>
        </w:rPr>
        <w:t>Ltd.</w:t>
      </w:r>
      <w:r w:rsidRPr="0075310B">
        <w:rPr>
          <w:lang w:val="en-GB" w:eastAsia="de-DE"/>
        </w:rPr>
        <w:t xml:space="preserve"> is a consultancy and software company based in Glasgow, UK providing services to the electrical power industry focussed on model-driven software engineering, open standards and cutting-edge technologies.  Open Grid Systems provides expertise in the areas of data management, information modelling, data transformation, data-exchange technologies, visualisation and power system network analysis software.  We utilise the power of open standards and model-driven architectures to provide modern, scalable solutions to the challenges faced by utilities in the smart-grid enabled world.</w:t>
      </w:r>
    </w:p>
    <w:p w:rsidR="004D6041" w:rsidRPr="0075310B" w:rsidRDefault="004D6041" w:rsidP="008A41C9">
      <w:pPr>
        <w:pStyle w:val="Heading3"/>
        <w:rPr>
          <w:rFonts w:eastAsia="Calibri"/>
          <w:lang w:val="en-GB"/>
        </w:rPr>
      </w:pPr>
      <w:r w:rsidRPr="0075310B">
        <w:rPr>
          <w:rFonts w:eastAsia="Calibri"/>
          <w:lang w:val="en-GB"/>
        </w:rPr>
        <w:t>Tool description</w:t>
      </w:r>
    </w:p>
    <w:p w:rsidR="004D6041" w:rsidRPr="0075310B" w:rsidRDefault="00917B12" w:rsidP="004D6041">
      <w:pPr>
        <w:jc w:val="both"/>
        <w:rPr>
          <w:rFonts w:ascii="Aller" w:hAnsi="Aller"/>
          <w:smallCaps/>
          <w:lang w:val="en-GB" w:eastAsia="de-DE"/>
        </w:rPr>
      </w:pPr>
      <w:r w:rsidRPr="0075310B">
        <w:rPr>
          <w:rFonts w:ascii="Aller" w:hAnsi="Aller"/>
          <w:smallCaps/>
          <w:noProof/>
        </w:rPr>
        <w:drawing>
          <wp:inline distT="0" distB="0" distL="0" distR="0">
            <wp:extent cx="1262380" cy="34798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1262380" cy="347980"/>
                    </a:xfrm>
                    <a:prstGeom prst="rect">
                      <a:avLst/>
                    </a:prstGeom>
                    <a:noFill/>
                    <a:ln w="9525">
                      <a:noFill/>
                      <a:miter lim="800000"/>
                      <a:headEnd/>
                      <a:tailEnd/>
                    </a:ln>
                  </pic:spPr>
                </pic:pic>
              </a:graphicData>
            </a:graphic>
          </wp:inline>
        </w:drawing>
      </w:r>
    </w:p>
    <w:p w:rsidR="004D6041" w:rsidRPr="0075310B" w:rsidRDefault="004D6041" w:rsidP="004D6041">
      <w:pPr>
        <w:jc w:val="both"/>
        <w:rPr>
          <w:lang w:val="en-GB" w:eastAsia="de-DE"/>
        </w:rPr>
      </w:pPr>
      <w:proofErr w:type="spellStart"/>
      <w:r w:rsidRPr="0075310B">
        <w:rPr>
          <w:rFonts w:ascii="Aller" w:hAnsi="Aller"/>
          <w:smallCaps/>
          <w:lang w:val="en-GB" w:eastAsia="de-DE"/>
        </w:rPr>
        <w:t>Cimphony</w:t>
      </w:r>
      <w:proofErr w:type="spellEnd"/>
      <w:r w:rsidRPr="0075310B">
        <w:rPr>
          <w:lang w:val="en-GB" w:eastAsia="de-DE"/>
        </w:rPr>
        <w:t xml:space="preserve"> began as a research project in the University of Strathclyde and in its previous incarnation was utilised at a number of EPRI and UCA-sponsored interoperability tests for model validation.  The new version is fully re-engineered, based on open-source software and utilises the </w:t>
      </w:r>
      <w:proofErr w:type="spellStart"/>
      <w:r w:rsidRPr="0075310B">
        <w:rPr>
          <w:lang w:val="en-GB" w:eastAsia="de-DE"/>
        </w:rPr>
        <w:t>OSGi</w:t>
      </w:r>
      <w:proofErr w:type="spellEnd"/>
      <w:r w:rsidRPr="0075310B">
        <w:rPr>
          <w:lang w:val="en-GB" w:eastAsia="de-DE"/>
        </w:rPr>
        <w:t xml:space="preserve"> modular system and an Eclipse-based UI to provide a multi-platform framework for data management and power system analysis tools.</w:t>
      </w:r>
    </w:p>
    <w:p w:rsidR="004D6041" w:rsidRPr="0075310B" w:rsidRDefault="004D6041" w:rsidP="004D6041">
      <w:pPr>
        <w:jc w:val="both"/>
        <w:rPr>
          <w:lang w:val="en-GB" w:eastAsia="de-DE"/>
        </w:rPr>
      </w:pPr>
      <w:r w:rsidRPr="0075310B">
        <w:rPr>
          <w:lang w:val="en-GB" w:eastAsia="de-DE"/>
        </w:rPr>
        <w:t xml:space="preserve">The core </w:t>
      </w:r>
      <w:proofErr w:type="spellStart"/>
      <w:r w:rsidRPr="0075310B">
        <w:rPr>
          <w:rFonts w:ascii="Aller" w:hAnsi="Aller"/>
          <w:smallCaps/>
          <w:lang w:val="en-GB" w:eastAsia="de-DE"/>
        </w:rPr>
        <w:t>Cimphony</w:t>
      </w:r>
      <w:proofErr w:type="spellEnd"/>
      <w:r w:rsidRPr="0075310B">
        <w:rPr>
          <w:lang w:val="en-GB" w:eastAsia="de-DE"/>
        </w:rPr>
        <w:t xml:space="preserve"> modules provide model-independent services for:</w:t>
      </w:r>
    </w:p>
    <w:p w:rsidR="004D6041" w:rsidRPr="0075310B" w:rsidRDefault="004D6041" w:rsidP="00E914B2">
      <w:pPr>
        <w:numPr>
          <w:ilvl w:val="0"/>
          <w:numId w:val="14"/>
        </w:numPr>
        <w:spacing w:after="0"/>
        <w:jc w:val="both"/>
        <w:rPr>
          <w:lang w:val="en-GB" w:eastAsia="de-DE"/>
        </w:rPr>
      </w:pPr>
      <w:r w:rsidRPr="0075310B">
        <w:rPr>
          <w:lang w:val="en-GB" w:eastAsia="de-DE"/>
        </w:rPr>
        <w:t>Data management and editing</w:t>
      </w:r>
    </w:p>
    <w:p w:rsidR="004D6041" w:rsidRPr="0075310B" w:rsidRDefault="004D6041" w:rsidP="00E914B2">
      <w:pPr>
        <w:numPr>
          <w:ilvl w:val="0"/>
          <w:numId w:val="14"/>
        </w:numPr>
        <w:spacing w:after="0"/>
        <w:jc w:val="both"/>
        <w:rPr>
          <w:lang w:val="en-GB" w:eastAsia="de-DE"/>
        </w:rPr>
      </w:pPr>
      <w:r w:rsidRPr="0075310B">
        <w:rPr>
          <w:lang w:val="en-GB" w:eastAsia="de-DE"/>
        </w:rPr>
        <w:t>OCL-driven validation</w:t>
      </w:r>
    </w:p>
    <w:p w:rsidR="004D6041" w:rsidRPr="0075310B" w:rsidRDefault="004D6041" w:rsidP="00E914B2">
      <w:pPr>
        <w:numPr>
          <w:ilvl w:val="0"/>
          <w:numId w:val="14"/>
        </w:numPr>
        <w:spacing w:after="0"/>
        <w:jc w:val="both"/>
        <w:rPr>
          <w:lang w:val="en-GB" w:eastAsia="de-DE"/>
        </w:rPr>
      </w:pPr>
      <w:r w:rsidRPr="0075310B">
        <w:rPr>
          <w:lang w:val="en-GB" w:eastAsia="de-DE"/>
        </w:rPr>
        <w:t>Model-driven transformation</w:t>
      </w:r>
    </w:p>
    <w:p w:rsidR="004D6041" w:rsidRPr="0075310B" w:rsidRDefault="004D6041" w:rsidP="00E914B2">
      <w:pPr>
        <w:numPr>
          <w:ilvl w:val="0"/>
          <w:numId w:val="14"/>
        </w:numPr>
        <w:spacing w:after="0"/>
        <w:jc w:val="both"/>
        <w:rPr>
          <w:lang w:val="en-GB" w:eastAsia="de-DE"/>
        </w:rPr>
      </w:pPr>
      <w:r w:rsidRPr="0075310B">
        <w:rPr>
          <w:lang w:val="en-GB" w:eastAsia="de-DE"/>
        </w:rPr>
        <w:t>Distributed database persistence</w:t>
      </w:r>
    </w:p>
    <w:p w:rsidR="004D6041" w:rsidRPr="0075310B" w:rsidRDefault="004D6041" w:rsidP="00E914B2">
      <w:pPr>
        <w:numPr>
          <w:ilvl w:val="0"/>
          <w:numId w:val="14"/>
        </w:numPr>
        <w:spacing w:after="0"/>
        <w:jc w:val="both"/>
        <w:rPr>
          <w:lang w:val="en-GB" w:eastAsia="de-DE"/>
        </w:rPr>
      </w:pPr>
      <w:r w:rsidRPr="0075310B">
        <w:rPr>
          <w:lang w:val="en-GB" w:eastAsia="de-DE"/>
        </w:rPr>
        <w:t>Graphical visualisation</w:t>
      </w:r>
    </w:p>
    <w:p w:rsidR="004D6041" w:rsidRPr="0075310B" w:rsidRDefault="004D6041" w:rsidP="00E914B2">
      <w:pPr>
        <w:numPr>
          <w:ilvl w:val="0"/>
          <w:numId w:val="14"/>
        </w:numPr>
        <w:jc w:val="both"/>
        <w:rPr>
          <w:lang w:val="en-GB" w:eastAsia="de-DE"/>
        </w:rPr>
      </w:pPr>
      <w:r w:rsidRPr="0075310B">
        <w:rPr>
          <w:lang w:val="en-GB" w:eastAsia="de-DE"/>
        </w:rPr>
        <w:t>Geographical export using KML</w:t>
      </w:r>
    </w:p>
    <w:p w:rsidR="004D6041" w:rsidRPr="0075310B" w:rsidRDefault="004D6041" w:rsidP="004D6041">
      <w:pPr>
        <w:jc w:val="both"/>
        <w:rPr>
          <w:lang w:val="en-GB" w:eastAsia="de-DE"/>
        </w:rPr>
      </w:pPr>
      <w:r w:rsidRPr="0075310B">
        <w:rPr>
          <w:lang w:val="en-GB" w:eastAsia="de-DE"/>
        </w:rPr>
        <w:t xml:space="preserve">The model-driven architecture allows support for new formats and data models to be added to </w:t>
      </w:r>
      <w:proofErr w:type="spellStart"/>
      <w:r w:rsidRPr="0075310B">
        <w:rPr>
          <w:rFonts w:ascii="Aller" w:hAnsi="Aller"/>
          <w:smallCaps/>
          <w:lang w:val="en-GB" w:eastAsia="de-DE"/>
        </w:rPr>
        <w:t>Cimphony</w:t>
      </w:r>
      <w:proofErr w:type="spellEnd"/>
      <w:r w:rsidRPr="0075310B">
        <w:rPr>
          <w:lang w:val="en-GB" w:eastAsia="de-DE"/>
        </w:rPr>
        <w:t xml:space="preserve"> without requiring the core frameworks to be altered.  Support is already in-place for a number of data models including established open standards such as CIM (multiple versions including ENTSO-E profiles), </w:t>
      </w:r>
      <w:proofErr w:type="spellStart"/>
      <w:r w:rsidRPr="0075310B">
        <w:rPr>
          <w:lang w:val="en-GB" w:eastAsia="de-DE"/>
        </w:rPr>
        <w:t>MultiSpeak</w:t>
      </w:r>
      <w:proofErr w:type="spellEnd"/>
      <w:r w:rsidRPr="0075310B">
        <w:rPr>
          <w:lang w:val="en-GB" w:eastAsia="de-DE"/>
        </w:rPr>
        <w:t xml:space="preserve"> and IEC61850; or proprietary formats such as </w:t>
      </w:r>
      <w:r w:rsidR="00547EA3" w:rsidRPr="0075310B">
        <w:rPr>
          <w:lang w:val="en-GB" w:eastAsia="de-DE"/>
        </w:rPr>
        <w:t>PSS®E</w:t>
      </w:r>
      <w:r w:rsidRPr="0075310B">
        <w:rPr>
          <w:lang w:val="en-GB" w:eastAsia="de-DE"/>
        </w:rPr>
        <w:t xml:space="preserve"> (v30-32) and extended standard models such as that used at ERCOT.  Transformation and </w:t>
      </w:r>
      <w:r w:rsidRPr="0075310B">
        <w:rPr>
          <w:lang w:val="en-GB" w:eastAsia="de-DE"/>
        </w:rPr>
        <w:lastRenderedPageBreak/>
        <w:t>validation services using these models are defined using OMG standard languages allowing the rapid development of transformation mappings between data models.</w:t>
      </w:r>
    </w:p>
    <w:p w:rsidR="004D6041" w:rsidRPr="0075310B" w:rsidRDefault="006E459D" w:rsidP="004D6041">
      <w:pPr>
        <w:jc w:val="both"/>
        <w:rPr>
          <w:lang w:val="en-GB" w:eastAsia="de-DE"/>
        </w:rPr>
      </w:pPr>
      <w:r w:rsidRPr="006E459D">
        <w:rPr>
          <w:lang w:val="en-GB"/>
        </w:rPr>
        <w:pict>
          <v:shape id="_x0000_s1026" type="#_x0000_t202" style="position:absolute;left:0;text-align:left;margin-left:247.5pt;margin-top:68.9pt;width:210.8pt;height:207pt;z-index:251642368;mso-wrap-edited:f" wrapcoords="0 0 21600 0 21600 21600 0 21600 0 0" filled="f" stroked="f">
            <v:fill o:detectmouseclick="t"/>
            <v:textbox style="mso-next-textbox:#_x0000_s1026" inset=",7.2pt,,7.2pt">
              <w:txbxContent>
                <w:p w:rsidR="002D7D3B" w:rsidRDefault="002D7D3B" w:rsidP="004D6041">
                  <w:pPr>
                    <w:spacing w:after="0"/>
                  </w:pPr>
                  <w:r>
                    <w:rPr>
                      <w:noProof/>
                    </w:rPr>
                    <w:drawing>
                      <wp:inline distT="0" distB="0" distL="0" distR="0">
                        <wp:extent cx="2517775" cy="2247265"/>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srcRect/>
                                <a:stretch>
                                  <a:fillRect/>
                                </a:stretch>
                              </pic:blipFill>
                              <pic:spPr bwMode="auto">
                                <a:xfrm>
                                  <a:off x="0" y="0"/>
                                  <a:ext cx="2517775" cy="2247265"/>
                                </a:xfrm>
                                <a:prstGeom prst="rect">
                                  <a:avLst/>
                                </a:prstGeom>
                                <a:noFill/>
                                <a:ln w="9525">
                                  <a:noFill/>
                                  <a:miter lim="800000"/>
                                  <a:headEnd/>
                                  <a:tailEnd/>
                                </a:ln>
                              </pic:spPr>
                            </pic:pic>
                          </a:graphicData>
                        </a:graphic>
                      </wp:inline>
                    </w:drawing>
                  </w:r>
                </w:p>
                <w:p w:rsidR="002D7D3B" w:rsidRPr="002E38C5" w:rsidRDefault="002D7D3B" w:rsidP="004D6041">
                  <w:pPr>
                    <w:spacing w:after="0"/>
                    <w:jc w:val="center"/>
                    <w:rPr>
                      <w:b/>
                    </w:rPr>
                  </w:pPr>
                  <w:r w:rsidRPr="002E38C5">
                    <w:rPr>
                      <w:b/>
                    </w:rPr>
                    <w:t>Load Flow Results</w:t>
                  </w:r>
                </w:p>
              </w:txbxContent>
            </v:textbox>
            <w10:wrap type="tight" side="left"/>
          </v:shape>
        </w:pict>
      </w:r>
      <w:r w:rsidR="004D6041" w:rsidRPr="0075310B">
        <w:rPr>
          <w:lang w:val="en-GB" w:eastAsia="de-DE"/>
        </w:rPr>
        <w:t xml:space="preserve">Multiple resources can be combined in dynamic working sets, supporting the ENTSO-E model multiple profiles and authority set concepts.  The workspace provides gives the </w:t>
      </w:r>
      <w:proofErr w:type="gramStart"/>
      <w:r w:rsidR="004D6041" w:rsidRPr="0075310B">
        <w:rPr>
          <w:lang w:val="en-GB" w:eastAsia="de-DE"/>
        </w:rPr>
        <w:t>user  the</w:t>
      </w:r>
      <w:proofErr w:type="gramEnd"/>
      <w:r w:rsidR="004D6041" w:rsidRPr="0075310B">
        <w:rPr>
          <w:lang w:val="en-GB" w:eastAsia="de-DE"/>
        </w:rPr>
        <w:t xml:space="preserve"> ability to integrate, export, substitute, add and remove individual resources on an ad-hoc basis from their dynamic working set.</w:t>
      </w:r>
    </w:p>
    <w:p w:rsidR="004D6041" w:rsidRPr="0075310B" w:rsidRDefault="004D6041" w:rsidP="004D6041">
      <w:pPr>
        <w:jc w:val="both"/>
        <w:rPr>
          <w:lang w:val="en-GB"/>
        </w:rPr>
      </w:pPr>
      <w:r w:rsidRPr="0075310B">
        <w:rPr>
          <w:lang w:val="en-GB" w:eastAsia="de-DE"/>
        </w:rPr>
        <w:t xml:space="preserve">In addition to the model management service, </w:t>
      </w:r>
      <w:proofErr w:type="spellStart"/>
      <w:r w:rsidRPr="0075310B">
        <w:rPr>
          <w:rFonts w:ascii="Aller" w:hAnsi="Aller"/>
          <w:smallCaps/>
          <w:lang w:val="en-GB" w:eastAsia="de-DE"/>
        </w:rPr>
        <w:t>Cimphony</w:t>
      </w:r>
      <w:proofErr w:type="spellEnd"/>
      <w:r w:rsidRPr="0075310B">
        <w:rPr>
          <w:lang w:val="en-GB" w:eastAsia="de-DE"/>
        </w:rPr>
        <w:t xml:space="preserve"> provides CIM and power-system specific functionality including the ability to execute load-flow simulations on balanced, three-phase models using the </w:t>
      </w:r>
      <w:r w:rsidRPr="0075310B">
        <w:rPr>
          <w:b/>
          <w:lang w:val="en-GB" w:eastAsia="de-DE"/>
        </w:rPr>
        <w:t>Jacobi</w:t>
      </w:r>
      <w:r w:rsidRPr="0075310B">
        <w:rPr>
          <w:lang w:val="en-GB" w:eastAsia="de-DE"/>
        </w:rPr>
        <w:t xml:space="preserve"> load-flow engine, and supports the export of these results using the IEC 61970-456/ENTSO-E CIM XML State Variable profiles.  In addition a topology processor module allows operational models compliant with IEC 61970-452 to be imported and a topology file (as defined by IEC 61970-456) to be created and exported thus allowing an ENTSO-E compatible planning model to be generated from an operational CPSM model.</w:t>
      </w:r>
    </w:p>
    <w:p w:rsidR="004D6041" w:rsidRPr="0075310B" w:rsidRDefault="004D6041" w:rsidP="004D6041">
      <w:pPr>
        <w:jc w:val="both"/>
        <w:rPr>
          <w:lang w:val="en-GB" w:eastAsia="de-DE"/>
        </w:rPr>
      </w:pPr>
      <w:r w:rsidRPr="0075310B">
        <w:rPr>
          <w:lang w:val="en-GB" w:eastAsia="de-DE"/>
        </w:rPr>
        <w:t xml:space="preserve">The </w:t>
      </w:r>
      <w:proofErr w:type="spellStart"/>
      <w:r w:rsidRPr="0075310B">
        <w:rPr>
          <w:rFonts w:ascii="Aller" w:hAnsi="Aller"/>
          <w:smallCaps/>
          <w:lang w:val="en-GB" w:eastAsia="de-DE"/>
        </w:rPr>
        <w:t>Cimphony</w:t>
      </w:r>
      <w:proofErr w:type="spellEnd"/>
      <w:r w:rsidRPr="0075310B">
        <w:rPr>
          <w:lang w:val="en-GB" w:eastAsia="de-DE"/>
        </w:rPr>
        <w:t xml:space="preserve"> components can be deployed in a number of environments: an application library for integration with other Java applications; web-services; command-line application; web-based UI; distributed, cloud-computing environments; or </w:t>
      </w:r>
      <w:proofErr w:type="gramStart"/>
      <w:r w:rsidRPr="0075310B">
        <w:rPr>
          <w:lang w:val="en-GB" w:eastAsia="de-DE"/>
        </w:rPr>
        <w:t>as a native, rich-client UI utilising Eclipse frameworks</w:t>
      </w:r>
      <w:proofErr w:type="gramEnd"/>
      <w:r w:rsidRPr="0075310B">
        <w:rPr>
          <w:lang w:val="en-GB" w:eastAsia="de-DE"/>
        </w:rPr>
        <w:t xml:space="preserve">. </w:t>
      </w:r>
    </w:p>
    <w:p w:rsidR="004D6041" w:rsidRPr="0075310B" w:rsidRDefault="004D6041" w:rsidP="004D6041">
      <w:pPr>
        <w:jc w:val="both"/>
        <w:rPr>
          <w:lang w:val="en-GB" w:eastAsia="de-DE"/>
        </w:rPr>
      </w:pPr>
      <w:r w:rsidRPr="0075310B">
        <w:rPr>
          <w:lang w:val="en-GB" w:eastAsia="de-DE"/>
        </w:rPr>
        <w:t xml:space="preserve">The rich-client UI can be run on Windows, Linux or OS X. As well as providing a UI for the validation, transformation, import/export and difference model functions, it provides an </w:t>
      </w:r>
      <w:r w:rsidRPr="0075310B">
        <w:rPr>
          <w:i/>
          <w:lang w:val="en-GB" w:eastAsia="de-DE"/>
        </w:rPr>
        <w:t>infinite-tree</w:t>
      </w:r>
      <w:r w:rsidRPr="0075310B">
        <w:rPr>
          <w:lang w:val="en-GB" w:eastAsia="de-DE"/>
        </w:rPr>
        <w:t xml:space="preserve"> model-driven browser and graphical editor with preliminary support for single-line diagram creation and editing in a common UI (with support for multiple data-models).</w:t>
      </w:r>
    </w:p>
    <w:p w:rsidR="004D6041" w:rsidRPr="0075310B" w:rsidRDefault="00917B12" w:rsidP="004D6041">
      <w:pPr>
        <w:spacing w:after="0"/>
        <w:jc w:val="both"/>
        <w:rPr>
          <w:lang w:val="en-GB" w:eastAsia="de-DE"/>
        </w:rPr>
      </w:pPr>
      <w:r w:rsidRPr="0075310B">
        <w:rPr>
          <w:noProof/>
        </w:rPr>
        <w:drawing>
          <wp:inline distT="0" distB="0" distL="0" distR="0">
            <wp:extent cx="5724525" cy="2433955"/>
            <wp:effectExtent l="19050" t="0" r="9525"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724525" cy="2433955"/>
                    </a:xfrm>
                    <a:prstGeom prst="rect">
                      <a:avLst/>
                    </a:prstGeom>
                    <a:noFill/>
                    <a:ln w="9525">
                      <a:noFill/>
                      <a:miter lim="800000"/>
                      <a:headEnd/>
                      <a:tailEnd/>
                    </a:ln>
                  </pic:spPr>
                </pic:pic>
              </a:graphicData>
            </a:graphic>
          </wp:inline>
        </w:drawing>
      </w:r>
    </w:p>
    <w:p w:rsidR="004D6041" w:rsidRPr="0075310B" w:rsidRDefault="004D6041" w:rsidP="004D6041">
      <w:pPr>
        <w:jc w:val="center"/>
        <w:rPr>
          <w:b/>
          <w:lang w:val="en-GB" w:eastAsia="de-DE"/>
        </w:rPr>
      </w:pPr>
      <w:r w:rsidRPr="0075310B">
        <w:rPr>
          <w:b/>
          <w:lang w:val="en-GB" w:eastAsia="de-DE"/>
        </w:rPr>
        <w:t>Browser Interface with different hierarchical views</w:t>
      </w:r>
    </w:p>
    <w:p w:rsidR="004D6041" w:rsidRPr="0075310B" w:rsidRDefault="00917B12" w:rsidP="004D6041">
      <w:pPr>
        <w:spacing w:after="0"/>
        <w:jc w:val="center"/>
        <w:rPr>
          <w:lang w:val="en-GB" w:eastAsia="de-DE"/>
        </w:rPr>
      </w:pPr>
      <w:r w:rsidRPr="0075310B">
        <w:rPr>
          <w:noProof/>
        </w:rPr>
        <w:lastRenderedPageBreak/>
        <w:drawing>
          <wp:inline distT="0" distB="0" distL="0" distR="0">
            <wp:extent cx="5756910" cy="255016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756910" cy="2550160"/>
                    </a:xfrm>
                    <a:prstGeom prst="rect">
                      <a:avLst/>
                    </a:prstGeom>
                    <a:noFill/>
                    <a:ln w="9525">
                      <a:noFill/>
                      <a:miter lim="800000"/>
                      <a:headEnd/>
                      <a:tailEnd/>
                    </a:ln>
                  </pic:spPr>
                </pic:pic>
              </a:graphicData>
            </a:graphic>
          </wp:inline>
        </w:drawing>
      </w:r>
    </w:p>
    <w:p w:rsidR="004D6041" w:rsidRPr="0075310B" w:rsidRDefault="004D6041" w:rsidP="004D6041">
      <w:pPr>
        <w:jc w:val="center"/>
        <w:rPr>
          <w:b/>
          <w:lang w:val="en-GB" w:eastAsia="de-DE"/>
        </w:rPr>
      </w:pPr>
      <w:r w:rsidRPr="0075310B">
        <w:rPr>
          <w:b/>
          <w:lang w:val="en-GB" w:eastAsia="de-DE"/>
        </w:rPr>
        <w:t>Graphical Editor acting as a Single Line Diagram editor</w:t>
      </w:r>
    </w:p>
    <w:p w:rsidR="004D6041" w:rsidRPr="0075310B" w:rsidRDefault="004D6041" w:rsidP="008A41C9">
      <w:pPr>
        <w:pStyle w:val="Heading3"/>
        <w:rPr>
          <w:rFonts w:eastAsia="Calibri"/>
          <w:lang w:val="en-GB"/>
        </w:rPr>
      </w:pPr>
      <w:r w:rsidRPr="0075310B">
        <w:rPr>
          <w:rFonts w:eastAsia="Calibri"/>
          <w:lang w:val="en-GB"/>
        </w:rPr>
        <w:t xml:space="preserve">Other tools linked to </w:t>
      </w:r>
      <w:proofErr w:type="spellStart"/>
      <w:r w:rsidRPr="0075310B">
        <w:rPr>
          <w:rFonts w:eastAsia="Calibri"/>
          <w:lang w:val="en-GB"/>
        </w:rPr>
        <w:t>Cimphony</w:t>
      </w:r>
      <w:proofErr w:type="spellEnd"/>
    </w:p>
    <w:p w:rsidR="004D6041" w:rsidRPr="0075310B" w:rsidRDefault="004D6041" w:rsidP="004D6041">
      <w:pPr>
        <w:jc w:val="both"/>
        <w:rPr>
          <w:lang w:val="en-GB" w:eastAsia="de-DE"/>
        </w:rPr>
      </w:pPr>
      <w:r w:rsidRPr="0075310B">
        <w:rPr>
          <w:lang w:val="en-GB" w:eastAsia="de-DE"/>
        </w:rPr>
        <w:t xml:space="preserve">The core </w:t>
      </w:r>
      <w:proofErr w:type="spellStart"/>
      <w:r w:rsidRPr="0075310B">
        <w:rPr>
          <w:rFonts w:ascii="Aller" w:hAnsi="Aller"/>
          <w:smallCaps/>
          <w:lang w:val="en-GB" w:eastAsia="de-DE"/>
        </w:rPr>
        <w:t>Cimphony</w:t>
      </w:r>
      <w:proofErr w:type="spellEnd"/>
      <w:r w:rsidRPr="0075310B">
        <w:rPr>
          <w:rFonts w:ascii="Aller" w:hAnsi="Aller"/>
          <w:smallCaps/>
          <w:lang w:val="en-GB" w:eastAsia="de-DE"/>
        </w:rPr>
        <w:t xml:space="preserve"> </w:t>
      </w:r>
      <w:r w:rsidRPr="0075310B">
        <w:rPr>
          <w:lang w:val="en-GB" w:eastAsia="de-DE"/>
        </w:rPr>
        <w:t>modules for RDF import/export, profile support, validation, transformation and difference model generation/merging can be utilised for building custom model-driven interfaces and applications and has been utilised to create stand-alone transformation and validation applications.</w:t>
      </w:r>
    </w:p>
    <w:p w:rsidR="004D6041" w:rsidRPr="0075310B" w:rsidRDefault="004D6041" w:rsidP="004D6041">
      <w:pPr>
        <w:jc w:val="both"/>
        <w:rPr>
          <w:lang w:val="en-GB" w:eastAsia="de-DE"/>
        </w:rPr>
      </w:pPr>
      <w:r w:rsidRPr="0075310B">
        <w:rPr>
          <w:lang w:val="en-GB" w:eastAsia="de-DE"/>
        </w:rPr>
        <w:t xml:space="preserve">Jacobi is the load-flow engine used within </w:t>
      </w:r>
      <w:proofErr w:type="spellStart"/>
      <w:r w:rsidRPr="0075310B">
        <w:rPr>
          <w:rFonts w:ascii="Aller" w:hAnsi="Aller"/>
          <w:smallCaps/>
          <w:lang w:val="en-GB" w:eastAsia="de-DE"/>
        </w:rPr>
        <w:t>Cimphony</w:t>
      </w:r>
      <w:proofErr w:type="spellEnd"/>
      <w:r w:rsidRPr="0075310B">
        <w:rPr>
          <w:lang w:val="en-GB" w:eastAsia="de-DE"/>
        </w:rPr>
        <w:t>, part of a suite of services that can be integrated to provide:</w:t>
      </w:r>
    </w:p>
    <w:p w:rsidR="004D6041" w:rsidRPr="0075310B" w:rsidRDefault="004D6041" w:rsidP="00E914B2">
      <w:pPr>
        <w:numPr>
          <w:ilvl w:val="0"/>
          <w:numId w:val="15"/>
        </w:numPr>
        <w:spacing w:after="0"/>
        <w:jc w:val="both"/>
        <w:rPr>
          <w:lang w:val="en-GB" w:eastAsia="de-DE"/>
        </w:rPr>
      </w:pPr>
      <w:r w:rsidRPr="0075310B">
        <w:rPr>
          <w:lang w:val="en-GB" w:eastAsia="de-DE"/>
        </w:rPr>
        <w:t>Newton-</w:t>
      </w:r>
      <w:proofErr w:type="spellStart"/>
      <w:r w:rsidRPr="0075310B">
        <w:rPr>
          <w:lang w:val="en-GB" w:eastAsia="de-DE"/>
        </w:rPr>
        <w:t>Raphson</w:t>
      </w:r>
      <w:proofErr w:type="spellEnd"/>
      <w:r w:rsidRPr="0075310B">
        <w:rPr>
          <w:lang w:val="en-GB" w:eastAsia="de-DE"/>
        </w:rPr>
        <w:t xml:space="preserve"> and Fast Decoupled load-flow engines</w:t>
      </w:r>
    </w:p>
    <w:p w:rsidR="004D6041" w:rsidRPr="0075310B" w:rsidRDefault="004D6041" w:rsidP="00E914B2">
      <w:pPr>
        <w:numPr>
          <w:ilvl w:val="0"/>
          <w:numId w:val="15"/>
        </w:numPr>
        <w:spacing w:after="0"/>
        <w:jc w:val="both"/>
        <w:rPr>
          <w:lang w:val="en-GB" w:eastAsia="de-DE"/>
        </w:rPr>
      </w:pPr>
      <w:r w:rsidRPr="0075310B">
        <w:rPr>
          <w:lang w:val="en-GB" w:eastAsia="de-DE"/>
        </w:rPr>
        <w:t>Optimal Power Flow</w:t>
      </w:r>
    </w:p>
    <w:p w:rsidR="004D6041" w:rsidRPr="0075310B" w:rsidRDefault="004D6041" w:rsidP="00E914B2">
      <w:pPr>
        <w:numPr>
          <w:ilvl w:val="0"/>
          <w:numId w:val="15"/>
        </w:numPr>
        <w:spacing w:after="0"/>
        <w:jc w:val="both"/>
        <w:rPr>
          <w:lang w:val="en-GB" w:eastAsia="de-DE"/>
        </w:rPr>
      </w:pPr>
      <w:r w:rsidRPr="0075310B">
        <w:rPr>
          <w:lang w:val="en-GB" w:eastAsia="de-DE"/>
        </w:rPr>
        <w:t>Contingency Analysis</w:t>
      </w:r>
    </w:p>
    <w:p w:rsidR="004D6041" w:rsidRPr="0075310B" w:rsidRDefault="004D6041" w:rsidP="00E914B2">
      <w:pPr>
        <w:numPr>
          <w:ilvl w:val="0"/>
          <w:numId w:val="15"/>
        </w:numPr>
        <w:jc w:val="both"/>
        <w:rPr>
          <w:lang w:val="en-GB" w:eastAsia="de-DE"/>
        </w:rPr>
      </w:pPr>
      <w:r w:rsidRPr="0075310B">
        <w:rPr>
          <w:lang w:val="en-GB" w:eastAsia="de-DE"/>
        </w:rPr>
        <w:t>Steady State Estimator</w:t>
      </w:r>
    </w:p>
    <w:p w:rsidR="004D6041" w:rsidRPr="0075310B" w:rsidRDefault="004D6041" w:rsidP="004D6041">
      <w:pPr>
        <w:rPr>
          <w:lang w:val="en-GB" w:eastAsia="de-DE"/>
        </w:rPr>
      </w:pPr>
      <w:r w:rsidRPr="0075310B">
        <w:rPr>
          <w:lang w:val="en-GB" w:eastAsia="de-DE"/>
        </w:rPr>
        <w:t>These tools are being integrated with the graphical viewer to provide a rich UI for visualising simulation results.</w:t>
      </w:r>
    </w:p>
    <w:p w:rsidR="004D6041" w:rsidRPr="0075310B" w:rsidRDefault="004D6041" w:rsidP="004D6041">
      <w:pPr>
        <w:rPr>
          <w:lang w:val="en-GB"/>
        </w:rPr>
      </w:pPr>
      <w:r w:rsidRPr="0075310B">
        <w:rPr>
          <w:lang w:val="en-GB" w:eastAsia="de-DE"/>
        </w:rPr>
        <w:t xml:space="preserve">An unbalanced distribution network simulator is currently under development, which will be integrated into </w:t>
      </w:r>
      <w:proofErr w:type="spellStart"/>
      <w:r w:rsidRPr="0075310B">
        <w:rPr>
          <w:rFonts w:ascii="Aller" w:hAnsi="Aller"/>
          <w:smallCaps/>
          <w:lang w:val="en-GB" w:eastAsia="de-DE"/>
        </w:rPr>
        <w:t>Cimphony</w:t>
      </w:r>
      <w:proofErr w:type="spellEnd"/>
      <w:r w:rsidRPr="0075310B">
        <w:rPr>
          <w:rFonts w:ascii="Aller" w:hAnsi="Aller"/>
          <w:smallCaps/>
          <w:lang w:val="en-GB" w:eastAsia="de-DE"/>
        </w:rPr>
        <w:t xml:space="preserve"> </w:t>
      </w:r>
      <w:r w:rsidRPr="0075310B">
        <w:rPr>
          <w:lang w:val="en-GB" w:eastAsia="de-DE"/>
        </w:rPr>
        <w:t>to support simulation of distribution models. This will enhance the existing model-management and geographical visualisation export support for the IEC 619768-13 Common Distribution Power System Model (CDPSM) profile.</w:t>
      </w:r>
    </w:p>
    <w:p w:rsidR="004D6041" w:rsidRPr="0075310B" w:rsidRDefault="004D6041" w:rsidP="008A41C9">
      <w:pPr>
        <w:pStyle w:val="Heading3"/>
        <w:rPr>
          <w:rFonts w:eastAsia="Calibri"/>
          <w:lang w:val="en-GB"/>
        </w:rPr>
      </w:pPr>
      <w:r w:rsidRPr="0075310B">
        <w:rPr>
          <w:rFonts w:eastAsia="Calibri"/>
          <w:lang w:val="en-GB"/>
        </w:rPr>
        <w:t xml:space="preserve">Expected CIM functionalities </w:t>
      </w:r>
    </w:p>
    <w:p w:rsidR="004D6041" w:rsidRPr="0075310B" w:rsidRDefault="004D6041" w:rsidP="004D6041">
      <w:pPr>
        <w:jc w:val="both"/>
        <w:rPr>
          <w:lang w:val="en-GB" w:eastAsia="de-DE"/>
        </w:rPr>
      </w:pPr>
      <w:proofErr w:type="spellStart"/>
      <w:r w:rsidRPr="0075310B">
        <w:rPr>
          <w:rFonts w:ascii="Aller" w:hAnsi="Aller"/>
          <w:smallCaps/>
          <w:lang w:val="en-GB" w:eastAsia="de-DE"/>
        </w:rPr>
        <w:t>Cimphony</w:t>
      </w:r>
      <w:proofErr w:type="spellEnd"/>
      <w:r w:rsidRPr="0075310B">
        <w:rPr>
          <w:rFonts w:ascii="Aller" w:hAnsi="Aller"/>
          <w:smallCaps/>
          <w:lang w:val="en-GB" w:eastAsia="de-DE"/>
        </w:rPr>
        <w:t xml:space="preserve"> </w:t>
      </w:r>
      <w:r w:rsidRPr="0075310B">
        <w:rPr>
          <w:lang w:val="en-GB" w:eastAsia="de-DE"/>
        </w:rPr>
        <w:t>currently supports the core functionality required for managing the exchange of CIM data including support for CIM v10-14 (plus v15 draft) and associated modules:</w:t>
      </w:r>
    </w:p>
    <w:p w:rsidR="004D6041" w:rsidRPr="0075310B" w:rsidRDefault="004D6041" w:rsidP="00E914B2">
      <w:pPr>
        <w:numPr>
          <w:ilvl w:val="0"/>
          <w:numId w:val="16"/>
        </w:numPr>
        <w:spacing w:after="0"/>
        <w:jc w:val="both"/>
        <w:rPr>
          <w:lang w:val="en-GB" w:eastAsia="de-DE"/>
        </w:rPr>
      </w:pPr>
      <w:r w:rsidRPr="0075310B">
        <w:rPr>
          <w:lang w:val="en-GB" w:eastAsia="de-DE"/>
        </w:rPr>
        <w:t>Full dataset RDF XML import/export</w:t>
      </w:r>
    </w:p>
    <w:p w:rsidR="004D6041" w:rsidRPr="0075310B" w:rsidRDefault="004D6041" w:rsidP="00E914B2">
      <w:pPr>
        <w:numPr>
          <w:ilvl w:val="0"/>
          <w:numId w:val="16"/>
        </w:numPr>
        <w:spacing w:after="0"/>
        <w:jc w:val="both"/>
        <w:rPr>
          <w:lang w:val="en-GB" w:eastAsia="de-DE"/>
        </w:rPr>
      </w:pPr>
      <w:r w:rsidRPr="0075310B">
        <w:rPr>
          <w:lang w:val="en-GB" w:eastAsia="de-DE"/>
        </w:rPr>
        <w:t>Incremental dataset Difference Model RDF XML import/export/generation and merging</w:t>
      </w:r>
    </w:p>
    <w:p w:rsidR="004D6041" w:rsidRPr="0075310B" w:rsidRDefault="004D6041" w:rsidP="00E914B2">
      <w:pPr>
        <w:numPr>
          <w:ilvl w:val="0"/>
          <w:numId w:val="16"/>
        </w:numPr>
        <w:spacing w:after="0"/>
        <w:jc w:val="both"/>
        <w:rPr>
          <w:lang w:val="en-GB" w:eastAsia="de-DE"/>
        </w:rPr>
      </w:pPr>
      <w:r w:rsidRPr="0075310B">
        <w:rPr>
          <w:lang w:val="en-GB" w:eastAsia="de-DE"/>
        </w:rPr>
        <w:t>Profiled importing and exporting and transparent inter-dataset dependencies</w:t>
      </w:r>
    </w:p>
    <w:p w:rsidR="004D6041" w:rsidRPr="0075310B" w:rsidRDefault="004D6041" w:rsidP="00E914B2">
      <w:pPr>
        <w:numPr>
          <w:ilvl w:val="0"/>
          <w:numId w:val="16"/>
        </w:numPr>
        <w:spacing w:after="0"/>
        <w:jc w:val="both"/>
        <w:rPr>
          <w:lang w:val="en-GB" w:eastAsia="de-DE"/>
        </w:rPr>
      </w:pPr>
      <w:r w:rsidRPr="0075310B">
        <w:rPr>
          <w:lang w:val="en-GB" w:eastAsia="de-DE"/>
        </w:rPr>
        <w:t>ENTSO-E Profiles and model authority set support</w:t>
      </w:r>
    </w:p>
    <w:p w:rsidR="004D6041" w:rsidRPr="0075310B" w:rsidRDefault="004D6041" w:rsidP="00E914B2">
      <w:pPr>
        <w:numPr>
          <w:ilvl w:val="0"/>
          <w:numId w:val="16"/>
        </w:numPr>
        <w:spacing w:after="0"/>
        <w:jc w:val="both"/>
        <w:rPr>
          <w:lang w:val="en-GB" w:eastAsia="de-DE"/>
        </w:rPr>
      </w:pPr>
      <w:r w:rsidRPr="0075310B">
        <w:rPr>
          <w:lang w:val="en-GB" w:eastAsia="de-DE"/>
        </w:rPr>
        <w:t xml:space="preserve">IEC 61970-452/456 CPSM Profile </w:t>
      </w:r>
    </w:p>
    <w:p w:rsidR="004D6041" w:rsidRPr="0075310B" w:rsidRDefault="004D6041" w:rsidP="00E914B2">
      <w:pPr>
        <w:numPr>
          <w:ilvl w:val="0"/>
          <w:numId w:val="16"/>
        </w:numPr>
        <w:spacing w:after="0"/>
        <w:jc w:val="both"/>
        <w:rPr>
          <w:lang w:val="en-GB" w:eastAsia="de-DE"/>
        </w:rPr>
      </w:pPr>
      <w:r w:rsidRPr="0075310B">
        <w:rPr>
          <w:lang w:val="en-GB" w:eastAsia="de-DE"/>
        </w:rPr>
        <w:t>IEC 61968-13 CDPSM Profile</w:t>
      </w:r>
    </w:p>
    <w:p w:rsidR="004D6041" w:rsidRPr="0075310B" w:rsidRDefault="004D6041" w:rsidP="00E914B2">
      <w:pPr>
        <w:numPr>
          <w:ilvl w:val="0"/>
          <w:numId w:val="16"/>
        </w:numPr>
        <w:spacing w:after="0"/>
        <w:jc w:val="both"/>
        <w:rPr>
          <w:lang w:val="en-GB" w:eastAsia="de-DE"/>
        </w:rPr>
      </w:pPr>
      <w:r w:rsidRPr="0075310B">
        <w:rPr>
          <w:lang w:val="en-GB" w:eastAsia="de-DE"/>
        </w:rPr>
        <w:t>IEC 61970-552 Header model support including dependency verification</w:t>
      </w:r>
    </w:p>
    <w:p w:rsidR="004D6041" w:rsidRPr="0075310B" w:rsidRDefault="004D6041" w:rsidP="00E914B2">
      <w:pPr>
        <w:numPr>
          <w:ilvl w:val="0"/>
          <w:numId w:val="16"/>
        </w:numPr>
        <w:jc w:val="both"/>
        <w:rPr>
          <w:lang w:val="en-GB" w:eastAsia="de-DE"/>
        </w:rPr>
      </w:pPr>
      <w:r w:rsidRPr="0075310B">
        <w:rPr>
          <w:lang w:val="en-GB" w:eastAsia="de-DE"/>
        </w:rPr>
        <w:lastRenderedPageBreak/>
        <w:t>Preliminary support for draft IEC 61970-453 CIM Graphics Exchange standard</w:t>
      </w:r>
    </w:p>
    <w:p w:rsidR="004D6041" w:rsidRPr="0075310B" w:rsidRDefault="004D6041" w:rsidP="004D6041">
      <w:pPr>
        <w:spacing w:after="0"/>
        <w:jc w:val="both"/>
        <w:rPr>
          <w:lang w:val="en-GB" w:eastAsia="de-DE"/>
        </w:rPr>
      </w:pPr>
      <w:r w:rsidRPr="0075310B">
        <w:rPr>
          <w:lang w:val="en-GB"/>
        </w:rPr>
        <w:t xml:space="preserve">Open Grid Systems was one of six vendors that participated in the EPRI CPSM Interoperability test in Knoxville, Tennessee (June 2010) and </w:t>
      </w:r>
      <w:proofErr w:type="spellStart"/>
      <w:r w:rsidRPr="0075310B">
        <w:rPr>
          <w:rFonts w:ascii="Aller" w:hAnsi="Aller"/>
          <w:smallCaps/>
          <w:lang w:val="en-GB" w:eastAsia="de-DE"/>
        </w:rPr>
        <w:t>Cimphony</w:t>
      </w:r>
      <w:proofErr w:type="spellEnd"/>
      <w:r w:rsidRPr="0075310B">
        <w:rPr>
          <w:rFonts w:ascii="Aller" w:hAnsi="Aller"/>
          <w:smallCaps/>
          <w:lang w:val="en-GB" w:eastAsia="de-DE"/>
        </w:rPr>
        <w:t xml:space="preserve"> </w:t>
      </w:r>
      <w:r w:rsidRPr="0075310B">
        <w:rPr>
          <w:lang w:val="en-GB" w:eastAsia="de-DE"/>
        </w:rPr>
        <w:t>will continue to support the latest versions of the CIM in addition to other IEC and industry standards.  Open Grid Systems is committed to continuing involvement with future interoperability tests while supporting the international standards process through active participation at the working group level.</w:t>
      </w:r>
    </w:p>
    <w:p w:rsidR="00163A4E" w:rsidRPr="00163A4E" w:rsidRDefault="00163A4E" w:rsidP="00163A4E">
      <w:pPr>
        <w:pStyle w:val="Heading2"/>
        <w:ind w:left="0" w:firstLine="0"/>
        <w:rPr>
          <w:lang w:val="en-GB"/>
        </w:rPr>
      </w:pPr>
      <w:bookmarkStart w:id="7" w:name="_Toc334349392"/>
      <w:r w:rsidRPr="00163A4E">
        <w:rPr>
          <w:lang w:val="en-GB"/>
        </w:rPr>
        <w:t>CIMSpy EE/CIMdesk</w:t>
      </w:r>
      <w:bookmarkEnd w:id="7"/>
    </w:p>
    <w:p w:rsidR="00163A4E" w:rsidRPr="00163A4E" w:rsidRDefault="00163A4E" w:rsidP="00163A4E">
      <w:pPr>
        <w:pStyle w:val="Heading3"/>
        <w:rPr>
          <w:rFonts w:eastAsia="Calibri"/>
          <w:lang w:val="en-GB"/>
        </w:rPr>
      </w:pPr>
      <w:r w:rsidRPr="00163A4E">
        <w:rPr>
          <w:rFonts w:eastAsia="Calibri"/>
          <w:lang w:val="en-GB"/>
        </w:rPr>
        <w:t>Vendor presentation</w:t>
      </w:r>
    </w:p>
    <w:p w:rsidR="00163A4E" w:rsidRDefault="00163A4E" w:rsidP="00163A4E">
      <w:pPr>
        <w:jc w:val="both"/>
        <w:rPr>
          <w:lang w:val="en-GB" w:eastAsia="de-DE"/>
        </w:rPr>
      </w:pPr>
      <w:r w:rsidRPr="00B8178F">
        <w:rPr>
          <w:lang w:val="en-GB" w:eastAsia="de-DE"/>
        </w:rPr>
        <w:t>Power Info LLC (</w:t>
      </w:r>
      <w:hyperlink r:id="rId17" w:history="1">
        <w:r w:rsidRPr="000C373F">
          <w:rPr>
            <w:rStyle w:val="Hyperlink"/>
            <w:lang w:val="en-GB" w:eastAsia="de-DE"/>
          </w:rPr>
          <w:t>www.powerinfo.us</w:t>
        </w:r>
      </w:hyperlink>
      <w:r w:rsidRPr="00B8178F">
        <w:rPr>
          <w:lang w:val="en-GB" w:eastAsia="de-DE"/>
        </w:rPr>
        <w:t xml:space="preserve">) is an independent consulting firm specializing </w:t>
      </w:r>
      <w:r>
        <w:rPr>
          <w:lang w:val="en-GB" w:eastAsia="de-DE"/>
        </w:rPr>
        <w:t>in providing the standard-based</w:t>
      </w:r>
      <w:r w:rsidRPr="00B8178F">
        <w:rPr>
          <w:lang w:val="en-GB" w:eastAsia="de-DE"/>
        </w:rPr>
        <w:t xml:space="preserve"> solutions to electric utilities in the power industry.</w:t>
      </w:r>
      <w:r>
        <w:rPr>
          <w:lang w:val="en-GB" w:eastAsia="de-DE"/>
        </w:rPr>
        <w:t xml:space="preserve"> Our area of expertise includes standard-based enterprise application integration, CIM-based model exchange and information management, and power grid visualization.  </w:t>
      </w:r>
    </w:p>
    <w:p w:rsidR="00163A4E" w:rsidRPr="00163A4E" w:rsidRDefault="00163A4E" w:rsidP="00163A4E">
      <w:pPr>
        <w:pStyle w:val="Heading3"/>
        <w:rPr>
          <w:rFonts w:eastAsia="Calibri"/>
          <w:lang w:val="en-GB"/>
        </w:rPr>
      </w:pPr>
      <w:r w:rsidRPr="00163A4E">
        <w:rPr>
          <w:rFonts w:eastAsia="Calibri"/>
          <w:lang w:val="en-GB"/>
        </w:rPr>
        <w:t>Tool description</w:t>
      </w:r>
    </w:p>
    <w:p w:rsidR="00163A4E" w:rsidRDefault="00163A4E" w:rsidP="00163A4E">
      <w:pPr>
        <w:jc w:val="both"/>
        <w:rPr>
          <w:lang w:val="en-GB" w:eastAsia="de-DE"/>
        </w:rPr>
      </w:pPr>
      <w:proofErr w:type="spellStart"/>
      <w:r w:rsidRPr="00CF2902">
        <w:rPr>
          <w:lang w:val="en-GB" w:eastAsia="de-DE"/>
        </w:rPr>
        <w:t>CIMSpy</w:t>
      </w:r>
      <w:proofErr w:type="spellEnd"/>
      <w:r w:rsidRPr="00CF2902">
        <w:rPr>
          <w:lang w:val="en-GB" w:eastAsia="de-DE"/>
        </w:rPr>
        <w:t xml:space="preserve"> Enterprise Edition (</w:t>
      </w:r>
      <w:proofErr w:type="spellStart"/>
      <w:r w:rsidRPr="00CF2902">
        <w:rPr>
          <w:lang w:val="en-GB" w:eastAsia="de-DE"/>
        </w:rPr>
        <w:t>CIMSpy</w:t>
      </w:r>
      <w:proofErr w:type="spellEnd"/>
      <w:r w:rsidRPr="00CF2902">
        <w:rPr>
          <w:lang w:val="en-GB" w:eastAsia="de-DE"/>
        </w:rPr>
        <w:t xml:space="preserve"> EE) is a CIM-based tool framework designed to address a wide range of common information engineering requirements in the power industry.</w:t>
      </w:r>
    </w:p>
    <w:p w:rsidR="00163A4E" w:rsidRDefault="00163A4E" w:rsidP="00163A4E">
      <w:pPr>
        <w:jc w:val="both"/>
        <w:rPr>
          <w:lang w:val="en-GB" w:eastAsia="de-DE"/>
        </w:rPr>
      </w:pPr>
      <w:r w:rsidRPr="00CF2902">
        <w:rPr>
          <w:lang w:val="en-GB" w:eastAsia="de-DE"/>
        </w:rPr>
        <w:t xml:space="preserve">Architecturally, </w:t>
      </w:r>
      <w:proofErr w:type="spellStart"/>
      <w:r w:rsidRPr="00CF2902">
        <w:rPr>
          <w:lang w:val="en-GB" w:eastAsia="de-DE"/>
        </w:rPr>
        <w:t>CIMSpy</w:t>
      </w:r>
      <w:proofErr w:type="spellEnd"/>
      <w:r w:rsidRPr="00CF2902">
        <w:rPr>
          <w:lang w:val="en-GB" w:eastAsia="de-DE"/>
        </w:rPr>
        <w:t xml:space="preserve"> EE is a distributed Web-based enterprise application containing three tiers: a Web browser based user interface (UI), an application server, and a CIM-compliant data repository. Functionally it includes a set of infrastructure and application modules designed to significantly reduce the engineering effort required to exchange and manage informa</w:t>
      </w:r>
      <w:r>
        <w:rPr>
          <w:lang w:val="en-GB" w:eastAsia="de-DE"/>
        </w:rPr>
        <w:t xml:space="preserve">tion in a utility environment. </w:t>
      </w:r>
      <w:r w:rsidRPr="00CF2902">
        <w:rPr>
          <w:lang w:val="en-GB" w:eastAsia="de-DE"/>
        </w:rPr>
        <w:t xml:space="preserve">Based on the open architecture and the infrastructure support of the </w:t>
      </w:r>
      <w:proofErr w:type="spellStart"/>
      <w:r w:rsidRPr="00CF2902">
        <w:rPr>
          <w:lang w:val="en-GB" w:eastAsia="de-DE"/>
        </w:rPr>
        <w:t>CIMSpy</w:t>
      </w:r>
      <w:proofErr w:type="spellEnd"/>
      <w:r w:rsidRPr="00CF2902">
        <w:rPr>
          <w:lang w:val="en-GB" w:eastAsia="de-DE"/>
        </w:rPr>
        <w:t xml:space="preserve"> EE framework, new solutions can be quickly built and deployed to address the changing business requirements in various CIM-based application areas, ranging from model exchange</w:t>
      </w:r>
      <w:r>
        <w:rPr>
          <w:lang w:val="en-GB" w:eastAsia="de-DE"/>
        </w:rPr>
        <w:t xml:space="preserve"> to power system modelling </w:t>
      </w:r>
      <w:r w:rsidRPr="00CF2902">
        <w:rPr>
          <w:lang w:val="en-GB" w:eastAsia="de-DE"/>
        </w:rPr>
        <w:t xml:space="preserve">and </w:t>
      </w:r>
      <w:r>
        <w:rPr>
          <w:lang w:val="en-GB" w:eastAsia="de-DE"/>
        </w:rPr>
        <w:t xml:space="preserve">grid </w:t>
      </w:r>
      <w:r w:rsidRPr="00CF2902">
        <w:rPr>
          <w:lang w:val="en-GB" w:eastAsia="de-DE"/>
        </w:rPr>
        <w:t>visualization.</w:t>
      </w:r>
    </w:p>
    <w:p w:rsidR="00163A4E" w:rsidRDefault="00163A4E" w:rsidP="00163A4E">
      <w:pPr>
        <w:jc w:val="both"/>
        <w:rPr>
          <w:lang w:val="en-GB" w:eastAsia="de-DE"/>
        </w:rPr>
      </w:pPr>
      <w:r>
        <w:rPr>
          <w:lang w:val="en-GB" w:eastAsia="de-DE"/>
        </w:rPr>
        <w:t xml:space="preserve">For example </w:t>
      </w:r>
      <w:r w:rsidRPr="00036F77">
        <w:rPr>
          <w:lang w:val="en-GB" w:eastAsia="de-DE"/>
        </w:rPr>
        <w:t>Power Info LLC has delivered the CIM data engineering solution kit (</w:t>
      </w:r>
      <w:proofErr w:type="spellStart"/>
      <w:r w:rsidRPr="00036F77">
        <w:rPr>
          <w:lang w:val="en-GB" w:eastAsia="de-DE"/>
        </w:rPr>
        <w:t>CIMdesk</w:t>
      </w:r>
      <w:proofErr w:type="spellEnd"/>
      <w:r w:rsidRPr="00036F77">
        <w:rPr>
          <w:lang w:val="en-GB" w:eastAsia="de-DE"/>
        </w:rPr>
        <w:t xml:space="preserve">) to the European Network of Transmission System Operators for Electricity (ENTSO-E) and its Transmission System Operator (TSO) </w:t>
      </w:r>
      <w:r>
        <w:rPr>
          <w:lang w:val="en-GB" w:eastAsia="de-DE"/>
        </w:rPr>
        <w:t>members</w:t>
      </w:r>
      <w:r w:rsidRPr="00036F77">
        <w:rPr>
          <w:lang w:val="en-GB" w:eastAsia="de-DE"/>
        </w:rPr>
        <w:t xml:space="preserve">. </w:t>
      </w:r>
      <w:proofErr w:type="spellStart"/>
      <w:r w:rsidRPr="00036F77">
        <w:rPr>
          <w:lang w:val="en-GB" w:eastAsia="de-DE"/>
        </w:rPr>
        <w:t>CIMdesk</w:t>
      </w:r>
      <w:proofErr w:type="spellEnd"/>
      <w:r w:rsidRPr="00036F77">
        <w:rPr>
          <w:lang w:val="en-GB" w:eastAsia="de-DE"/>
        </w:rPr>
        <w:t xml:space="preserve"> was built on the top of </w:t>
      </w:r>
      <w:proofErr w:type="spellStart"/>
      <w:r w:rsidRPr="00036F77">
        <w:rPr>
          <w:lang w:val="en-GB" w:eastAsia="de-DE"/>
        </w:rPr>
        <w:t>CIMSpy</w:t>
      </w:r>
      <w:proofErr w:type="spellEnd"/>
      <w:r w:rsidRPr="00036F77">
        <w:rPr>
          <w:lang w:val="en-GB" w:eastAsia="de-DE"/>
        </w:rPr>
        <w:t xml:space="preserve"> EE. </w:t>
      </w:r>
      <w:r>
        <w:rPr>
          <w:lang w:val="en-GB" w:eastAsia="de-DE"/>
        </w:rPr>
        <w:t>It</w:t>
      </w:r>
      <w:r w:rsidRPr="00036F77">
        <w:rPr>
          <w:lang w:val="en-GB" w:eastAsia="de-DE"/>
        </w:rPr>
        <w:t xml:space="preserve"> was customized to support the </w:t>
      </w:r>
      <w:r>
        <w:rPr>
          <w:lang w:val="en-GB" w:eastAsia="de-DE"/>
        </w:rPr>
        <w:t>ENTSO-E/CI</w:t>
      </w:r>
      <w:r w:rsidRPr="00036F77">
        <w:rPr>
          <w:lang w:val="en-GB" w:eastAsia="de-DE"/>
        </w:rPr>
        <w:t>CIM profile and model merging business processes specifically designed to support the model exchange among ENTSO-E and its TSO members.</w:t>
      </w:r>
    </w:p>
    <w:p w:rsidR="00163A4E" w:rsidRDefault="00163A4E" w:rsidP="00163A4E">
      <w:pPr>
        <w:jc w:val="both"/>
        <w:rPr>
          <w:lang w:val="en-GB" w:eastAsia="de-DE"/>
        </w:rPr>
      </w:pPr>
      <w:r w:rsidRPr="00036F77">
        <w:rPr>
          <w:lang w:val="en-GB" w:eastAsia="de-DE"/>
        </w:rPr>
        <w:t xml:space="preserve">More specifically, </w:t>
      </w:r>
      <w:proofErr w:type="spellStart"/>
      <w:r>
        <w:rPr>
          <w:lang w:val="en-GB" w:eastAsia="de-DE"/>
        </w:rPr>
        <w:t>CIMdesk</w:t>
      </w:r>
      <w:proofErr w:type="spellEnd"/>
      <w:r w:rsidRPr="00EE1423">
        <w:rPr>
          <w:lang w:val="en-GB" w:eastAsia="de-DE"/>
        </w:rPr>
        <w:t xml:space="preserve"> is designed to provide an integrated data engineering environment in support of CIM-based model exchange. Users can load reality-based exchanged CIM/XML files into the tool and perform various data engineering functionalities, including model </w:t>
      </w:r>
      <w:r>
        <w:rPr>
          <w:lang w:val="en-GB" w:eastAsia="de-DE"/>
        </w:rPr>
        <w:t xml:space="preserve">browsing, visualization, </w:t>
      </w:r>
      <w:r w:rsidRPr="00EE1423">
        <w:rPr>
          <w:lang w:val="en-GB" w:eastAsia="de-DE"/>
        </w:rPr>
        <w:t>validation, editing, merging, partitioning, and applying incremental update. The engineered models can be further exported into various formats such as XML or CSV, ready to be consumed by other CIM-compliant information infrastructures.</w:t>
      </w:r>
    </w:p>
    <w:p w:rsidR="00163A4E" w:rsidRDefault="00163A4E" w:rsidP="00163A4E">
      <w:pPr>
        <w:jc w:val="both"/>
        <w:rPr>
          <w:rFonts w:ascii="Calibri" w:hAnsi="Calibri"/>
          <w:lang w:val="en-GB" w:eastAsia="de-DE"/>
        </w:rPr>
      </w:pPr>
      <w:r>
        <w:rPr>
          <w:rFonts w:ascii="Calibri" w:hAnsi="Calibri"/>
          <w:lang w:val="en-GB" w:eastAsia="de-DE"/>
        </w:rPr>
        <w:br w:type="page"/>
      </w:r>
    </w:p>
    <w:p w:rsidR="00163A4E" w:rsidRDefault="006E459D" w:rsidP="00163A4E">
      <w:pPr>
        <w:jc w:val="both"/>
        <w:rPr>
          <w:rFonts w:ascii="Calibri" w:hAnsi="Calibri"/>
          <w:lang w:val="en-GB" w:eastAsia="de-DE"/>
        </w:rPr>
      </w:pPr>
      <w:r>
        <w:rPr>
          <w:rFonts w:ascii="Calibri" w:hAnsi="Calibri"/>
          <w:noProof/>
        </w:rPr>
        <w:lastRenderedPageBreak/>
        <w:pict>
          <v:group id="_x0000_s1080" style="position:absolute;left:0;text-align:left;margin-left:3.15pt;margin-top:-22.65pt;width:466.5pt;height:207.3pt;z-index:251677184" coordorigin="1013,2324" coordsize="9798,3384">
            <v:roundrect id="_x0000_s1081" style="position:absolute;left:3135;top:2430;width:5644;height:3278;mso-wrap-distance-left:36pt;mso-wrap-distance-top:7.2pt;mso-wrap-distance-right:7.2pt;mso-wrap-distance-bottom:7.2pt;mso-position-horizontal-relative:margin;mso-position-vertical-relative:margin;mso-width-relative:margin;mso-height-relative:margin" arcsize="10923f" o:allowincell="f" filled="f" fillcolor="#c6d9f1" strokecolor="#943634" strokeweight=".5pt">
              <v:fill color2="#d78e8c" rotate="t"/>
              <v:imagedata embosscolor="shadow add(51)"/>
              <v:shadow type="perspective" color="#31849b" origin=",.5" offset="0,-123pt" offset2=",-246pt" matrix=",,,-1"/>
              <v:textbox inset=",7.2pt,,7.2pt"/>
            </v:roundre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082" type="#_x0000_t115" style="position:absolute;left:1013;top:3030;width:1701;height:2558;mso-wrap-distance-left:36pt;mso-wrap-distance-top:7.2pt;mso-wrap-distance-right:7.2pt;mso-wrap-distance-bottom:7.2pt;mso-position-horizontal-relative:margin;mso-position-vertical-relative:margin;mso-width-relative:margin;mso-height-relative:margin" o:allowincell="f" filled="f" fillcolor="#dbe5f1" strokecolor="#1f497d" strokeweight=".5pt">
              <v:fill opacity="12452f" color2="#d78e8c" rotate="t"/>
              <v:imagedata embosscolor="shadow add(51)"/>
              <v:shadow type="perspective" color="#31849b" origin=",.5" offset="0,-123pt" offset2=",-246pt" matrix=",,,-1"/>
              <v:textbox style="mso-next-textbox:#_x0000_s1082" inset="0,0,0,0">
                <w:txbxContent>
                  <w:p w:rsidR="002D7D3B" w:rsidRPr="0089683C" w:rsidRDefault="002D7D3B" w:rsidP="00163A4E">
                    <w:pPr>
                      <w:spacing w:after="0" w:line="240" w:lineRule="auto"/>
                      <w:rPr>
                        <w:rFonts w:ascii="Calibri" w:hAnsi="Calibri"/>
                        <w:sz w:val="20"/>
                        <w:szCs w:val="20"/>
                      </w:rPr>
                    </w:pPr>
                  </w:p>
                  <w:p w:rsidR="002D7D3B" w:rsidRPr="0089683C" w:rsidRDefault="002D7D3B" w:rsidP="00E914B2">
                    <w:pPr>
                      <w:numPr>
                        <w:ilvl w:val="0"/>
                        <w:numId w:val="17"/>
                      </w:numPr>
                      <w:spacing w:after="0" w:line="240" w:lineRule="auto"/>
                      <w:ind w:left="360" w:hanging="270"/>
                      <w:rPr>
                        <w:rFonts w:ascii="Calibri" w:hAnsi="Calibri"/>
                        <w:sz w:val="20"/>
                        <w:szCs w:val="20"/>
                      </w:rPr>
                    </w:pPr>
                    <w:r w:rsidRPr="0089683C">
                      <w:rPr>
                        <w:rFonts w:ascii="Calibri" w:hAnsi="Calibri"/>
                        <w:sz w:val="20"/>
                        <w:szCs w:val="20"/>
                      </w:rPr>
                      <w:t>CIM/XML</w:t>
                    </w:r>
                  </w:p>
                  <w:p w:rsidR="002D7D3B" w:rsidRPr="0089683C" w:rsidRDefault="002D7D3B" w:rsidP="00E914B2">
                    <w:pPr>
                      <w:numPr>
                        <w:ilvl w:val="0"/>
                        <w:numId w:val="17"/>
                      </w:numPr>
                      <w:spacing w:after="0" w:line="240" w:lineRule="auto"/>
                      <w:ind w:left="360" w:hanging="270"/>
                      <w:rPr>
                        <w:rFonts w:ascii="Calibri" w:hAnsi="Calibri"/>
                        <w:sz w:val="20"/>
                        <w:szCs w:val="20"/>
                      </w:rPr>
                    </w:pPr>
                    <w:r w:rsidRPr="0089683C">
                      <w:rPr>
                        <w:rFonts w:ascii="Calibri" w:hAnsi="Calibri"/>
                        <w:sz w:val="20"/>
                        <w:szCs w:val="20"/>
                      </w:rPr>
                      <w:t>CIM/CSV</w:t>
                    </w:r>
                  </w:p>
                  <w:p w:rsidR="002D7D3B" w:rsidRPr="0089683C" w:rsidRDefault="002D7D3B" w:rsidP="00163A4E">
                    <w:pPr>
                      <w:spacing w:after="0" w:line="240" w:lineRule="auto"/>
                      <w:rPr>
                        <w:rFonts w:ascii="Calibri" w:hAnsi="Calibri"/>
                        <w:sz w:val="20"/>
                        <w:szCs w:val="20"/>
                      </w:rPr>
                    </w:pPr>
                  </w:p>
                  <w:p w:rsidR="002D7D3B" w:rsidRPr="0089683C" w:rsidRDefault="002D7D3B" w:rsidP="00E914B2">
                    <w:pPr>
                      <w:numPr>
                        <w:ilvl w:val="0"/>
                        <w:numId w:val="18"/>
                      </w:numPr>
                      <w:spacing w:after="0" w:line="240" w:lineRule="auto"/>
                      <w:ind w:left="360" w:hanging="270"/>
                      <w:rPr>
                        <w:rFonts w:ascii="Calibri" w:hAnsi="Calibri"/>
                        <w:sz w:val="20"/>
                        <w:szCs w:val="20"/>
                      </w:rPr>
                    </w:pPr>
                    <w:r w:rsidRPr="0089683C">
                      <w:rPr>
                        <w:rFonts w:ascii="Calibri" w:hAnsi="Calibri"/>
                        <w:sz w:val="20"/>
                        <w:szCs w:val="20"/>
                      </w:rPr>
                      <w:t>Full</w:t>
                    </w:r>
                  </w:p>
                  <w:p w:rsidR="002D7D3B" w:rsidRPr="0089683C" w:rsidRDefault="002D7D3B" w:rsidP="00E914B2">
                    <w:pPr>
                      <w:numPr>
                        <w:ilvl w:val="0"/>
                        <w:numId w:val="18"/>
                      </w:numPr>
                      <w:spacing w:after="0" w:line="240" w:lineRule="auto"/>
                      <w:ind w:left="360" w:hanging="270"/>
                      <w:rPr>
                        <w:rFonts w:ascii="Calibri" w:hAnsi="Calibri"/>
                        <w:sz w:val="20"/>
                        <w:szCs w:val="20"/>
                      </w:rPr>
                    </w:pPr>
                    <w:r w:rsidRPr="0089683C">
                      <w:rPr>
                        <w:rFonts w:ascii="Calibri" w:hAnsi="Calibri"/>
                        <w:sz w:val="20"/>
                        <w:szCs w:val="20"/>
                      </w:rPr>
                      <w:t>Partial</w:t>
                    </w:r>
                  </w:p>
                  <w:p w:rsidR="002D7D3B" w:rsidRPr="0089683C" w:rsidRDefault="002D7D3B" w:rsidP="00E914B2">
                    <w:pPr>
                      <w:numPr>
                        <w:ilvl w:val="0"/>
                        <w:numId w:val="18"/>
                      </w:numPr>
                      <w:spacing w:after="0" w:line="240" w:lineRule="auto"/>
                      <w:ind w:left="360" w:hanging="270"/>
                      <w:rPr>
                        <w:rFonts w:ascii="Calibri" w:hAnsi="Calibri"/>
                        <w:sz w:val="20"/>
                        <w:szCs w:val="20"/>
                      </w:rPr>
                    </w:pPr>
                    <w:r w:rsidRPr="0089683C">
                      <w:rPr>
                        <w:rFonts w:ascii="Calibri" w:hAnsi="Calibri"/>
                        <w:sz w:val="20"/>
                        <w:szCs w:val="20"/>
                      </w:rPr>
                      <w:t>Incremental</w:t>
                    </w:r>
                  </w:p>
                  <w:p w:rsidR="002D7D3B" w:rsidRPr="0089683C" w:rsidRDefault="002D7D3B" w:rsidP="00163A4E">
                    <w:pPr>
                      <w:pStyle w:val="ListParagraph"/>
                    </w:pPr>
                  </w:p>
                  <w:p w:rsidR="002D7D3B" w:rsidRPr="0089683C" w:rsidRDefault="002D7D3B" w:rsidP="00163A4E">
                    <w:pPr>
                      <w:spacing w:after="0" w:line="240" w:lineRule="auto"/>
                      <w:ind w:left="360"/>
                      <w:rPr>
                        <w:rFonts w:ascii="Calibri" w:hAnsi="Calibri"/>
                        <w:sz w:val="20"/>
                        <w:szCs w:val="20"/>
                      </w:rPr>
                    </w:pPr>
                  </w:p>
                  <w:p w:rsidR="002D7D3B" w:rsidRPr="0089683C" w:rsidRDefault="002D7D3B" w:rsidP="00E914B2">
                    <w:pPr>
                      <w:numPr>
                        <w:ilvl w:val="0"/>
                        <w:numId w:val="17"/>
                      </w:numPr>
                      <w:spacing w:after="0" w:line="240" w:lineRule="auto"/>
                      <w:ind w:left="360" w:hanging="270"/>
                      <w:rPr>
                        <w:rFonts w:ascii="Calibri" w:hAnsi="Calibri"/>
                        <w:sz w:val="20"/>
                        <w:szCs w:val="20"/>
                      </w:rPr>
                    </w:pPr>
                  </w:p>
                  <w:p w:rsidR="002D7D3B" w:rsidRPr="0089683C" w:rsidRDefault="002D7D3B" w:rsidP="00163A4E">
                    <w:pPr>
                      <w:spacing w:after="0" w:line="240" w:lineRule="auto"/>
                      <w:rPr>
                        <w:rFonts w:ascii="Calibri" w:hAnsi="Calibri"/>
                        <w:sz w:val="20"/>
                        <w:szCs w:val="20"/>
                      </w:rPr>
                    </w:pPr>
                  </w:p>
                </w:txbxContent>
              </v:textbox>
            </v:shape>
            <v:shape id="_x0000_s1083" type="#_x0000_t202" style="position:absolute;left:5662;top:2901;width:1346;height:702;mso-width-relative:margin;mso-height-relative:margin" fillcolor="#daeef3" strokecolor="#548dd4">
              <v:textbox style="mso-next-textbox:#_x0000_s1083" inset=",0,,0">
                <w:txbxContent>
                  <w:p w:rsidR="002D7D3B" w:rsidRPr="0089683C" w:rsidRDefault="002D7D3B" w:rsidP="00163A4E">
                    <w:pPr>
                      <w:spacing w:before="120" w:after="120" w:line="240" w:lineRule="auto"/>
                      <w:jc w:val="center"/>
                      <w:rPr>
                        <w:rFonts w:ascii="Calibri" w:hAnsi="Calibri"/>
                        <w:sz w:val="20"/>
                        <w:szCs w:val="20"/>
                      </w:rPr>
                    </w:pPr>
                    <w:r w:rsidRPr="0089683C">
                      <w:rPr>
                        <w:rFonts w:ascii="Calibri" w:hAnsi="Calibri"/>
                        <w:sz w:val="20"/>
                        <w:szCs w:val="20"/>
                      </w:rPr>
                      <w:t>Incremental Updating</w:t>
                    </w:r>
                  </w:p>
                </w:txbxContent>
              </v:textbox>
            </v:shape>
            <v:shape id="_x0000_s1084" type="#_x0000_t202" style="position:absolute;left:4456;top:4796;width:1338;height:704;mso-width-relative:margin;mso-height-relative:margin" fillcolor="#daeef3" strokecolor="#548dd4">
              <v:textbox style="mso-next-textbox:#_x0000_s1084" inset=",0,,0">
                <w:txbxContent>
                  <w:p w:rsidR="002D7D3B" w:rsidRPr="0089683C" w:rsidRDefault="002D7D3B" w:rsidP="00163A4E">
                    <w:pPr>
                      <w:spacing w:before="120" w:after="120" w:line="240" w:lineRule="auto"/>
                      <w:jc w:val="center"/>
                      <w:rPr>
                        <w:rFonts w:ascii="Calibri" w:hAnsi="Calibri"/>
                        <w:sz w:val="20"/>
                        <w:szCs w:val="20"/>
                      </w:rPr>
                    </w:pPr>
                    <w:r w:rsidRPr="0089683C">
                      <w:rPr>
                        <w:rFonts w:ascii="Calibri" w:hAnsi="Calibri"/>
                        <w:sz w:val="20"/>
                        <w:szCs w:val="20"/>
                      </w:rPr>
                      <w:t>Merging/ Partitioning</w:t>
                    </w:r>
                  </w:p>
                </w:txbxContent>
              </v:textbox>
            </v:shape>
            <v:shape id="_x0000_s1085" type="#_x0000_t202" style="position:absolute;left:3420;top:2894;width:1110;height:709;mso-width-relative:margin;mso-height-relative:margin" fillcolor="#daeef3" strokecolor="#548dd4">
              <v:textbox style="mso-next-textbox:#_x0000_s1085" inset=",0,,0">
                <w:txbxContent>
                  <w:p w:rsidR="002D7D3B" w:rsidRPr="0089683C" w:rsidRDefault="002D7D3B" w:rsidP="00163A4E">
                    <w:pPr>
                      <w:spacing w:before="240" w:after="240" w:line="240" w:lineRule="auto"/>
                      <w:jc w:val="center"/>
                      <w:rPr>
                        <w:rFonts w:ascii="Calibri" w:hAnsi="Calibri"/>
                        <w:sz w:val="20"/>
                        <w:szCs w:val="20"/>
                      </w:rPr>
                    </w:pPr>
                    <w:r w:rsidRPr="0089683C">
                      <w:rPr>
                        <w:rFonts w:ascii="Calibri" w:hAnsi="Calibri"/>
                        <w:sz w:val="20"/>
                        <w:szCs w:val="20"/>
                      </w:rPr>
                      <w:t>Browsing</w:t>
                    </w:r>
                  </w:p>
                </w:txbxContent>
              </v:textbox>
            </v:shape>
            <v:shape id="_x0000_s1086" type="#_x0000_t202" style="position:absolute;left:4591;top:2915;width:1025;height:688;mso-width-relative:margin;mso-height-relative:margin" fillcolor="#daeef3" strokecolor="#548dd4">
              <v:textbox style="mso-next-textbox:#_x0000_s1086" inset=",0,,0">
                <w:txbxContent>
                  <w:p w:rsidR="002D7D3B" w:rsidRPr="0089683C" w:rsidRDefault="002D7D3B" w:rsidP="00163A4E">
                    <w:pPr>
                      <w:spacing w:before="240" w:after="240" w:line="240" w:lineRule="auto"/>
                      <w:jc w:val="center"/>
                      <w:rPr>
                        <w:rFonts w:ascii="Calibri" w:hAnsi="Calibri"/>
                        <w:sz w:val="20"/>
                        <w:szCs w:val="20"/>
                      </w:rPr>
                    </w:pPr>
                    <w:r w:rsidRPr="0089683C">
                      <w:rPr>
                        <w:rFonts w:ascii="Calibri" w:hAnsi="Calibri"/>
                        <w:sz w:val="20"/>
                        <w:szCs w:val="20"/>
                      </w:rPr>
                      <w:t>Editing</w:t>
                    </w:r>
                  </w:p>
                </w:txbxContent>
              </v:textbox>
            </v:shape>
            <v:shape id="_x0000_s1087" type="#_x0000_t202" style="position:absolute;left:7060;top:2900;width:1385;height:710;mso-width-relative:margin;mso-height-relative:margin" fillcolor="#daeef3" strokecolor="#548dd4">
              <v:textbox style="mso-next-textbox:#_x0000_s1087" inset=",0,,0">
                <w:txbxContent>
                  <w:p w:rsidR="002D7D3B" w:rsidRPr="0089683C" w:rsidRDefault="002D7D3B" w:rsidP="00163A4E">
                    <w:pPr>
                      <w:spacing w:before="240" w:after="240" w:line="240" w:lineRule="auto"/>
                      <w:jc w:val="center"/>
                      <w:rPr>
                        <w:rFonts w:ascii="Calibri" w:hAnsi="Calibri"/>
                        <w:sz w:val="20"/>
                        <w:szCs w:val="20"/>
                      </w:rPr>
                    </w:pPr>
                    <w:r w:rsidRPr="0089683C">
                      <w:rPr>
                        <w:rFonts w:ascii="Calibri" w:hAnsi="Calibri"/>
                        <w:sz w:val="20"/>
                        <w:szCs w:val="20"/>
                      </w:rPr>
                      <w:t>Visualization</w:t>
                    </w:r>
                  </w:p>
                </w:txbxContent>
              </v:textbox>
            </v:shape>
            <v:shape id="_x0000_s1088" type="#_x0000_t202" style="position:absolute;left:3389;top:4796;width:1020;height:704;mso-width-relative:margin;mso-height-relative:margin" fillcolor="#daeef3" strokecolor="#548dd4">
              <v:textbox style="mso-next-textbox:#_x0000_s1088" inset=",0,,0">
                <w:txbxContent>
                  <w:p w:rsidR="002D7D3B" w:rsidRPr="0089683C" w:rsidRDefault="002D7D3B" w:rsidP="00163A4E">
                    <w:pPr>
                      <w:spacing w:before="240" w:after="240" w:line="240" w:lineRule="auto"/>
                      <w:jc w:val="center"/>
                      <w:rPr>
                        <w:rFonts w:ascii="Calibri" w:hAnsi="Calibri"/>
                        <w:sz w:val="20"/>
                        <w:szCs w:val="20"/>
                      </w:rPr>
                    </w:pPr>
                    <w:r w:rsidRPr="0089683C">
                      <w:rPr>
                        <w:rFonts w:ascii="Calibri" w:hAnsi="Calibri"/>
                        <w:sz w:val="20"/>
                        <w:szCs w:val="20"/>
                      </w:rPr>
                      <w:t>Filtering</w:t>
                    </w:r>
                  </w:p>
                </w:txbxContent>
              </v:textbox>
            </v:shape>
            <v:shape id="_x0000_s1089" type="#_x0000_t115" style="position:absolute;left:9110;top:3021;width:1701;height:2558;mso-wrap-distance-left:36pt;mso-wrap-distance-top:7.2pt;mso-wrap-distance-right:7.2pt;mso-wrap-distance-bottom:7.2pt;mso-position-horizontal-relative:margin;mso-position-vertical-relative:margin;mso-width-relative:margin;mso-height-relative:margin" o:allowincell="f" filled="f" fillcolor="#dbe5f1" strokecolor="#1f497d" strokeweight=".5pt">
              <v:fill opacity="12452f" color2="#d78e8c" rotate="t"/>
              <v:imagedata embosscolor="shadow add(51)"/>
              <v:shadow type="perspective" color="#31849b" origin=",.5" offset="0,-123pt" offset2=",-246pt" matrix=",,,-1"/>
              <v:textbox style="mso-next-textbox:#_x0000_s1089" inset="0,0,0,0">
                <w:txbxContent>
                  <w:p w:rsidR="002D7D3B" w:rsidRPr="0089683C" w:rsidRDefault="002D7D3B" w:rsidP="00163A4E">
                    <w:pPr>
                      <w:spacing w:after="0" w:line="240" w:lineRule="auto"/>
                      <w:rPr>
                        <w:rFonts w:ascii="Calibri" w:hAnsi="Calibri"/>
                        <w:sz w:val="20"/>
                        <w:szCs w:val="20"/>
                      </w:rPr>
                    </w:pPr>
                  </w:p>
                  <w:p w:rsidR="002D7D3B" w:rsidRPr="0089683C" w:rsidRDefault="002D7D3B" w:rsidP="00E914B2">
                    <w:pPr>
                      <w:numPr>
                        <w:ilvl w:val="0"/>
                        <w:numId w:val="17"/>
                      </w:numPr>
                      <w:spacing w:after="0" w:line="240" w:lineRule="auto"/>
                      <w:ind w:left="360" w:hanging="270"/>
                      <w:rPr>
                        <w:rFonts w:ascii="Calibri" w:hAnsi="Calibri"/>
                        <w:sz w:val="20"/>
                        <w:szCs w:val="20"/>
                      </w:rPr>
                    </w:pPr>
                    <w:r w:rsidRPr="0089683C">
                      <w:rPr>
                        <w:rFonts w:ascii="Calibri" w:hAnsi="Calibri"/>
                        <w:sz w:val="20"/>
                        <w:szCs w:val="20"/>
                      </w:rPr>
                      <w:t>CIM/XML</w:t>
                    </w:r>
                  </w:p>
                  <w:p w:rsidR="002D7D3B" w:rsidRPr="0089683C" w:rsidRDefault="002D7D3B" w:rsidP="00E914B2">
                    <w:pPr>
                      <w:numPr>
                        <w:ilvl w:val="0"/>
                        <w:numId w:val="17"/>
                      </w:numPr>
                      <w:spacing w:after="0" w:line="240" w:lineRule="auto"/>
                      <w:ind w:left="360" w:hanging="270"/>
                      <w:rPr>
                        <w:rFonts w:ascii="Calibri" w:hAnsi="Calibri"/>
                        <w:sz w:val="20"/>
                        <w:szCs w:val="20"/>
                      </w:rPr>
                    </w:pPr>
                    <w:r w:rsidRPr="0089683C">
                      <w:rPr>
                        <w:rFonts w:ascii="Calibri" w:hAnsi="Calibri"/>
                        <w:sz w:val="20"/>
                        <w:szCs w:val="20"/>
                      </w:rPr>
                      <w:t>CIM/CSV</w:t>
                    </w:r>
                  </w:p>
                  <w:p w:rsidR="002D7D3B" w:rsidRPr="0089683C" w:rsidRDefault="002D7D3B" w:rsidP="00163A4E">
                    <w:pPr>
                      <w:spacing w:after="0" w:line="240" w:lineRule="auto"/>
                      <w:rPr>
                        <w:rFonts w:ascii="Calibri" w:hAnsi="Calibri"/>
                        <w:sz w:val="20"/>
                        <w:szCs w:val="20"/>
                      </w:rPr>
                    </w:pPr>
                  </w:p>
                  <w:p w:rsidR="002D7D3B" w:rsidRPr="0089683C" w:rsidRDefault="002D7D3B" w:rsidP="00E914B2">
                    <w:pPr>
                      <w:numPr>
                        <w:ilvl w:val="0"/>
                        <w:numId w:val="18"/>
                      </w:numPr>
                      <w:spacing w:after="0" w:line="240" w:lineRule="auto"/>
                      <w:ind w:left="360" w:hanging="270"/>
                      <w:rPr>
                        <w:rFonts w:ascii="Calibri" w:hAnsi="Calibri"/>
                        <w:sz w:val="20"/>
                        <w:szCs w:val="20"/>
                      </w:rPr>
                    </w:pPr>
                    <w:r w:rsidRPr="0089683C">
                      <w:rPr>
                        <w:rFonts w:ascii="Calibri" w:hAnsi="Calibri"/>
                        <w:sz w:val="20"/>
                        <w:szCs w:val="20"/>
                      </w:rPr>
                      <w:t>Full</w:t>
                    </w:r>
                  </w:p>
                  <w:p w:rsidR="002D7D3B" w:rsidRPr="0089683C" w:rsidRDefault="002D7D3B" w:rsidP="00E914B2">
                    <w:pPr>
                      <w:numPr>
                        <w:ilvl w:val="0"/>
                        <w:numId w:val="18"/>
                      </w:numPr>
                      <w:spacing w:after="0" w:line="240" w:lineRule="auto"/>
                      <w:ind w:left="360" w:hanging="270"/>
                      <w:rPr>
                        <w:rFonts w:ascii="Calibri" w:hAnsi="Calibri"/>
                        <w:sz w:val="20"/>
                        <w:szCs w:val="20"/>
                      </w:rPr>
                    </w:pPr>
                    <w:r w:rsidRPr="0089683C">
                      <w:rPr>
                        <w:rFonts w:ascii="Calibri" w:hAnsi="Calibri"/>
                        <w:sz w:val="20"/>
                        <w:szCs w:val="20"/>
                      </w:rPr>
                      <w:t>Partial</w:t>
                    </w:r>
                  </w:p>
                  <w:p w:rsidR="002D7D3B" w:rsidRPr="0089683C" w:rsidRDefault="002D7D3B" w:rsidP="00E914B2">
                    <w:pPr>
                      <w:numPr>
                        <w:ilvl w:val="0"/>
                        <w:numId w:val="18"/>
                      </w:numPr>
                      <w:spacing w:after="0" w:line="240" w:lineRule="auto"/>
                      <w:ind w:left="360" w:hanging="270"/>
                      <w:rPr>
                        <w:rFonts w:ascii="Calibri" w:hAnsi="Calibri"/>
                        <w:sz w:val="20"/>
                        <w:szCs w:val="20"/>
                      </w:rPr>
                    </w:pPr>
                    <w:r w:rsidRPr="0089683C">
                      <w:rPr>
                        <w:rFonts w:ascii="Calibri" w:hAnsi="Calibri"/>
                        <w:sz w:val="20"/>
                        <w:szCs w:val="20"/>
                      </w:rPr>
                      <w:t>Incremental</w:t>
                    </w:r>
                  </w:p>
                  <w:p w:rsidR="002D7D3B" w:rsidRPr="0089683C" w:rsidRDefault="002D7D3B" w:rsidP="00163A4E">
                    <w:pPr>
                      <w:pStyle w:val="ListParagraph"/>
                    </w:pPr>
                  </w:p>
                  <w:p w:rsidR="002D7D3B" w:rsidRPr="0089683C" w:rsidRDefault="002D7D3B" w:rsidP="00163A4E">
                    <w:pPr>
                      <w:spacing w:after="0" w:line="240" w:lineRule="auto"/>
                      <w:ind w:left="360"/>
                      <w:rPr>
                        <w:rFonts w:ascii="Calibri" w:hAnsi="Calibri"/>
                        <w:sz w:val="20"/>
                        <w:szCs w:val="20"/>
                      </w:rPr>
                    </w:pPr>
                  </w:p>
                  <w:p w:rsidR="002D7D3B" w:rsidRPr="0089683C" w:rsidRDefault="002D7D3B" w:rsidP="00E914B2">
                    <w:pPr>
                      <w:numPr>
                        <w:ilvl w:val="0"/>
                        <w:numId w:val="17"/>
                      </w:numPr>
                      <w:spacing w:after="0" w:line="240" w:lineRule="auto"/>
                      <w:ind w:left="360" w:hanging="270"/>
                      <w:rPr>
                        <w:rFonts w:ascii="Calibri" w:hAnsi="Calibri"/>
                        <w:sz w:val="20"/>
                        <w:szCs w:val="20"/>
                      </w:rPr>
                    </w:pPr>
                  </w:p>
                  <w:p w:rsidR="002D7D3B" w:rsidRPr="0089683C" w:rsidRDefault="002D7D3B" w:rsidP="00163A4E">
                    <w:pPr>
                      <w:spacing w:after="0" w:line="240" w:lineRule="auto"/>
                      <w:rPr>
                        <w:rFonts w:ascii="Calibri" w:hAnsi="Calibri"/>
                        <w:sz w:val="20"/>
                        <w:szCs w:val="20"/>
                      </w:rPr>
                    </w:pPr>
                  </w:p>
                </w:txbxContent>
              </v:textbox>
            </v:shape>
            <v:oval id="_x0000_s1090" style="position:absolute;left:4614;top:3740;width:2481;height:966;mso-wrap-distance-left:36pt;mso-wrap-distance-top:7.2pt;mso-wrap-distance-right:7.2pt;mso-wrap-distance-bottom:7.2pt;mso-position-horizontal-relative:margin;mso-position-vertical-relative:margin;mso-width-relative:margin;mso-height-relative:margin" o:allowincell="f" fillcolor="#daeef3" strokecolor="#548dd4" strokeweight=".5pt">
              <v:fill color2="#d78e8c" rotate="t"/>
              <v:imagedata embosscolor="shadow add(51)"/>
              <v:shadow type="perspective" color="#31849b" origin=",.5" offset="0,-123pt" offset2=",-246pt" matrix=",,,-1"/>
              <v:textbox style="mso-next-textbox:#_x0000_s1090" inset=",7.2pt,,7.2pt">
                <w:txbxContent>
                  <w:p w:rsidR="002D7D3B" w:rsidRPr="0089683C" w:rsidRDefault="002D7D3B" w:rsidP="00163A4E">
                    <w:pPr>
                      <w:spacing w:after="0" w:line="240" w:lineRule="auto"/>
                      <w:jc w:val="center"/>
                      <w:rPr>
                        <w:rFonts w:ascii="Calibri" w:hAnsi="Calibri"/>
                        <w:sz w:val="20"/>
                        <w:szCs w:val="20"/>
                      </w:rPr>
                    </w:pPr>
                    <w:r w:rsidRPr="0089683C">
                      <w:rPr>
                        <w:rFonts w:ascii="Calibri" w:hAnsi="Calibri"/>
                        <w:sz w:val="20"/>
                        <w:szCs w:val="20"/>
                      </w:rPr>
                      <w:t xml:space="preserve">In-Memory </w:t>
                    </w:r>
                  </w:p>
                  <w:p w:rsidR="002D7D3B" w:rsidRPr="0089683C" w:rsidRDefault="002D7D3B" w:rsidP="00163A4E">
                    <w:pPr>
                      <w:spacing w:after="0"/>
                      <w:jc w:val="center"/>
                      <w:rPr>
                        <w:rFonts w:ascii="Calibri" w:hAnsi="Calibri"/>
                        <w:sz w:val="20"/>
                        <w:szCs w:val="20"/>
                      </w:rPr>
                    </w:pPr>
                    <w:r w:rsidRPr="0089683C">
                      <w:rPr>
                        <w:rFonts w:ascii="Calibri" w:hAnsi="Calibri"/>
                        <w:sz w:val="20"/>
                        <w:szCs w:val="20"/>
                      </w:rPr>
                      <w:t>RDF Database</w:t>
                    </w:r>
                  </w:p>
                </w:txbxContent>
              </v:textbox>
            </v:oval>
            <v:shape id="_x0000_s1091" type="#_x0000_t202" style="position:absolute;left:5873;top:4796;width:1357;height:704;mso-width-relative:margin;mso-height-relative:margin" fillcolor="#daeef3" strokecolor="#548dd4">
              <v:textbox style="mso-next-textbox:#_x0000_s1091" inset=",0,,0">
                <w:txbxContent>
                  <w:p w:rsidR="002D7D3B" w:rsidRPr="0089683C" w:rsidRDefault="002D7D3B" w:rsidP="00163A4E">
                    <w:pPr>
                      <w:spacing w:before="240" w:after="240" w:line="240" w:lineRule="auto"/>
                      <w:jc w:val="center"/>
                      <w:rPr>
                        <w:rFonts w:ascii="Calibri" w:hAnsi="Calibri"/>
                        <w:sz w:val="20"/>
                        <w:szCs w:val="20"/>
                      </w:rPr>
                    </w:pPr>
                    <w:r w:rsidRPr="0089683C">
                      <w:rPr>
                        <w:rFonts w:ascii="Calibri" w:hAnsi="Calibri"/>
                        <w:sz w:val="20"/>
                        <w:szCs w:val="20"/>
                      </w:rPr>
                      <w:t>Comparison</w:t>
                    </w:r>
                  </w:p>
                </w:txbxContent>
              </v:textbox>
            </v:shape>
            <v:shape id="_x0000_s1092" type="#_x0000_t202" style="position:absolute;left:7281;top:4796;width:1209;height:704;mso-width-relative:margin;mso-height-relative:margin" fillcolor="#daeef3" strokecolor="#548dd4">
              <v:textbox style="mso-next-textbox:#_x0000_s1092" inset=",0,,0">
                <w:txbxContent>
                  <w:p w:rsidR="002D7D3B" w:rsidRPr="0089683C" w:rsidRDefault="002D7D3B" w:rsidP="00163A4E">
                    <w:pPr>
                      <w:spacing w:before="240" w:after="240" w:line="240" w:lineRule="auto"/>
                      <w:jc w:val="center"/>
                      <w:rPr>
                        <w:rFonts w:ascii="Calibri" w:hAnsi="Calibri"/>
                        <w:sz w:val="20"/>
                        <w:szCs w:val="20"/>
                      </w:rPr>
                    </w:pPr>
                    <w:r w:rsidRPr="0089683C">
                      <w:rPr>
                        <w:rFonts w:ascii="Calibri" w:hAnsi="Calibri"/>
                        <w:sz w:val="20"/>
                        <w:szCs w:val="20"/>
                      </w:rPr>
                      <w:t>Validation</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93" type="#_x0000_t13" style="position:absolute;left:2862;top:3740;width:1273;height:911;mso-wrap-distance-left:36pt;mso-wrap-distance-top:7.2pt;mso-wrap-distance-right:7.2pt;mso-wrap-distance-bottom:7.2pt;mso-position-horizontal-relative:margin;mso-position-vertical-relative:margin;mso-width-relative:margin;mso-height-relative:margin" o:allowincell="f" fillcolor="#daeef3" strokecolor="#1f497d" strokeweight=".5pt">
              <v:fill color2="#d78e8c" rotate="t"/>
              <v:imagedata embosscolor="shadow add(51)"/>
              <v:shadow type="perspective" color="#31849b" origin=",.5" offset="0,-123pt" offset2=",-246pt" matrix=",,,-1"/>
              <v:textbox style="mso-next-textbox:#_x0000_s1093" inset=",7.2pt,,7.2pt">
                <w:txbxContent>
                  <w:p w:rsidR="002D7D3B" w:rsidRPr="0089683C" w:rsidRDefault="002D7D3B" w:rsidP="00163A4E">
                    <w:pPr>
                      <w:spacing w:before="40" w:after="40" w:line="240" w:lineRule="auto"/>
                      <w:rPr>
                        <w:rFonts w:ascii="Calibri" w:hAnsi="Calibri"/>
                        <w:sz w:val="20"/>
                        <w:szCs w:val="20"/>
                      </w:rPr>
                    </w:pPr>
                    <w:r w:rsidRPr="0089683C">
                      <w:rPr>
                        <w:rFonts w:ascii="Calibri" w:hAnsi="Calibri"/>
                        <w:sz w:val="20"/>
                        <w:szCs w:val="20"/>
                      </w:rPr>
                      <w:t>Importer</w:t>
                    </w:r>
                  </w:p>
                </w:txbxContent>
              </v:textbox>
            </v:shape>
            <v:shape id="_x0000_s1094" type="#_x0000_t13" style="position:absolute;left:7587;top:3737;width:1421;height:969;mso-wrap-distance-left:36pt;mso-wrap-distance-top:7.2pt;mso-wrap-distance-right:7.2pt;mso-wrap-distance-bottom:7.2pt;mso-position-horizontal-relative:margin;mso-position-vertical-relative:margin;mso-width-relative:margin;mso-height-relative:margin" o:allowincell="f" fillcolor="#daeef3" strokecolor="#1f497d" strokeweight=".5pt">
              <v:fill color2="#d78e8c" rotate="t"/>
              <v:imagedata embosscolor="shadow add(51)"/>
              <v:shadow type="perspective" color="#31849b" origin=",.5" offset="0,-123pt" offset2=",-246pt" matrix=",,,-1"/>
              <v:textbox style="mso-next-textbox:#_x0000_s1094" inset=",7.2pt,,7.2pt">
                <w:txbxContent>
                  <w:p w:rsidR="002D7D3B" w:rsidRPr="0089683C" w:rsidRDefault="002D7D3B" w:rsidP="00163A4E">
                    <w:pPr>
                      <w:spacing w:before="40" w:after="40" w:line="240" w:lineRule="auto"/>
                      <w:rPr>
                        <w:rFonts w:ascii="Calibri" w:hAnsi="Calibri"/>
                        <w:sz w:val="20"/>
                        <w:szCs w:val="20"/>
                      </w:rPr>
                    </w:pPr>
                    <w:r w:rsidRPr="0089683C">
                      <w:rPr>
                        <w:rFonts w:ascii="Calibri" w:hAnsi="Calibri"/>
                        <w:sz w:val="20"/>
                        <w:szCs w:val="20"/>
                      </w:rPr>
                      <w:t xml:space="preserve">  Exporter</w:t>
                    </w:r>
                  </w:p>
                </w:txbxContent>
              </v:textbox>
            </v:shape>
            <v:shape id="_x0000_s1095" type="#_x0000_t202" style="position:absolute;left:3842;top:2324;width:4483;height:622;mso-width-relative:margin;mso-height-relative:margin" filled="f" fillcolor="#c6d9f1" stroked="f" strokecolor="#548dd4">
              <v:fill opacity=".5"/>
              <v:textbox style="mso-next-textbox:#_x0000_s1095" inset=",0,,0">
                <w:txbxContent>
                  <w:p w:rsidR="002D7D3B" w:rsidRPr="0089683C" w:rsidRDefault="002D7D3B" w:rsidP="00163A4E">
                    <w:pPr>
                      <w:spacing w:before="240" w:after="240" w:line="240" w:lineRule="auto"/>
                      <w:jc w:val="center"/>
                      <w:rPr>
                        <w:rFonts w:ascii="Calibri" w:hAnsi="Calibri"/>
                        <w:b/>
                      </w:rPr>
                    </w:pPr>
                    <w:r w:rsidRPr="0089683C">
                      <w:rPr>
                        <w:rFonts w:ascii="Calibri" w:hAnsi="Calibri"/>
                        <w:b/>
                      </w:rPr>
                      <w:t>CIM data engineering solution kits (</w:t>
                    </w:r>
                    <w:proofErr w:type="spellStart"/>
                    <w:r w:rsidRPr="0089683C">
                      <w:rPr>
                        <w:rFonts w:ascii="Calibri" w:hAnsi="Calibri"/>
                        <w:b/>
                      </w:rPr>
                      <w:t>CIMdesk</w:t>
                    </w:r>
                    <w:proofErr w:type="spellEnd"/>
                    <w:r w:rsidRPr="0089683C">
                      <w:rPr>
                        <w:rFonts w:ascii="Calibri" w:hAnsi="Calibri"/>
                        <w:b/>
                      </w:rPr>
                      <w:t>)</w:t>
                    </w:r>
                  </w:p>
                </w:txbxContent>
              </v:textbox>
            </v:shape>
          </v:group>
        </w:pict>
      </w:r>
    </w:p>
    <w:p w:rsidR="00163A4E" w:rsidRDefault="00163A4E" w:rsidP="00163A4E">
      <w:pPr>
        <w:jc w:val="both"/>
        <w:rPr>
          <w:rFonts w:ascii="Calibri" w:hAnsi="Calibri"/>
          <w:lang w:val="en-GB" w:eastAsia="de-DE"/>
        </w:rPr>
      </w:pPr>
    </w:p>
    <w:p w:rsidR="00163A4E" w:rsidRDefault="00163A4E" w:rsidP="00163A4E">
      <w:pPr>
        <w:jc w:val="both"/>
        <w:rPr>
          <w:rFonts w:ascii="Calibri" w:hAnsi="Calibri"/>
          <w:lang w:val="en-GB" w:eastAsia="de-DE"/>
        </w:rPr>
      </w:pPr>
    </w:p>
    <w:p w:rsidR="00163A4E" w:rsidRDefault="00163A4E" w:rsidP="00163A4E">
      <w:pPr>
        <w:jc w:val="both"/>
        <w:rPr>
          <w:rFonts w:ascii="Calibri" w:hAnsi="Calibri"/>
          <w:lang w:val="en-GB" w:eastAsia="de-DE"/>
        </w:rPr>
      </w:pPr>
    </w:p>
    <w:p w:rsidR="00163A4E" w:rsidRDefault="00163A4E" w:rsidP="00163A4E">
      <w:pPr>
        <w:jc w:val="both"/>
        <w:rPr>
          <w:rFonts w:ascii="Calibri" w:hAnsi="Calibri"/>
          <w:lang w:val="en-GB" w:eastAsia="de-DE"/>
        </w:rPr>
      </w:pPr>
    </w:p>
    <w:p w:rsidR="00163A4E" w:rsidRDefault="00163A4E" w:rsidP="00163A4E">
      <w:pPr>
        <w:jc w:val="both"/>
        <w:rPr>
          <w:rFonts w:ascii="Calibri" w:hAnsi="Calibri"/>
          <w:lang w:val="en-GB" w:eastAsia="de-DE"/>
        </w:rPr>
      </w:pPr>
    </w:p>
    <w:p w:rsidR="00163A4E" w:rsidRDefault="00163A4E" w:rsidP="00163A4E">
      <w:pPr>
        <w:jc w:val="both"/>
        <w:rPr>
          <w:rFonts w:ascii="Calibri" w:hAnsi="Calibri"/>
          <w:lang w:val="en-GB" w:eastAsia="de-DE"/>
        </w:rPr>
      </w:pPr>
    </w:p>
    <w:p w:rsidR="00660843" w:rsidRDefault="00660843" w:rsidP="00163A4E">
      <w:pPr>
        <w:jc w:val="both"/>
      </w:pPr>
    </w:p>
    <w:p w:rsidR="00163A4E" w:rsidRDefault="00163A4E" w:rsidP="00163A4E">
      <w:pPr>
        <w:jc w:val="both"/>
      </w:pPr>
      <w:r w:rsidRPr="009A40EF">
        <w:t xml:space="preserve">One of the key design goals of </w:t>
      </w:r>
      <w:proofErr w:type="spellStart"/>
      <w:r w:rsidRPr="009A40EF">
        <w:t>CIMSpy</w:t>
      </w:r>
      <w:proofErr w:type="spellEnd"/>
      <w:r w:rsidRPr="009A40EF">
        <w:t xml:space="preserve"> EE tool fr</w:t>
      </w:r>
      <w:r>
        <w:t xml:space="preserve">amework is supporting CIM visualization. Information visualization has proved to be one of the effective techniques for meeting the emerging business requirements in today's power industry. It involves visual representation of large-scale collections of information and use of graphical techniques to help people understand and analyze the data. The existing commercial power system visualization tools require the visualizations to be manually-built and restrict the visualization process to follow a limited number of pre-defined patterns created by human designers, thus hindering users’ ability to discover. </w:t>
      </w:r>
      <w:proofErr w:type="spellStart"/>
      <w:r>
        <w:t>CIMSpy</w:t>
      </w:r>
      <w:proofErr w:type="spellEnd"/>
      <w:r>
        <w:t xml:space="preserve"> EE adopts a different approach. Built upon CIM, </w:t>
      </w:r>
      <w:proofErr w:type="spellStart"/>
      <w:r>
        <w:t>CIMSpy</w:t>
      </w:r>
      <w:proofErr w:type="spellEnd"/>
      <w:r>
        <w:t xml:space="preserve"> EE yields the power of visualization to users. A variety of data-driven techniques are applied to auto-generate the high-quality visualization displays, enabling users to visualize the power system’s physical and electrical configurations at various levels and from different perspectives. Furthermore, by leveraging the latest-and-greatest information visualization technologies and open industry standards, </w:t>
      </w:r>
      <w:proofErr w:type="spellStart"/>
      <w:r>
        <w:t>CIMSpy</w:t>
      </w:r>
      <w:proofErr w:type="spellEnd"/>
      <w:r>
        <w:t xml:space="preserve"> EE is aimed to deliver a rich user experience and provide a standard-based visualization solution that can be seamlessly integrated with the existing utility information infrastructure. </w:t>
      </w:r>
    </w:p>
    <w:p w:rsidR="00163A4E" w:rsidRDefault="00163A4E" w:rsidP="00163A4E">
      <w:pPr>
        <w:jc w:val="both"/>
      </w:pPr>
      <w:proofErr w:type="spellStart"/>
      <w:r>
        <w:t>CIMSpy</w:t>
      </w:r>
      <w:proofErr w:type="spellEnd"/>
      <w:r>
        <w:t xml:space="preserve"> visualization was designed to support multiple business functions in an electric utility environment. Some of the identified business functions that have been put into practical use include:</w:t>
      </w:r>
    </w:p>
    <w:p w:rsidR="00163A4E" w:rsidRDefault="00163A4E" w:rsidP="00E914B2">
      <w:pPr>
        <w:numPr>
          <w:ilvl w:val="0"/>
          <w:numId w:val="35"/>
        </w:numPr>
        <w:jc w:val="both"/>
      </w:pPr>
      <w:r>
        <w:t>Facilitating power system model exchange - Utilities that exchange their operational/planning models can leverage this tool to understand different configurations of the power system in their neighboring utilities.</w:t>
      </w:r>
    </w:p>
    <w:p w:rsidR="00163A4E" w:rsidRDefault="00163A4E" w:rsidP="00E914B2">
      <w:pPr>
        <w:numPr>
          <w:ilvl w:val="0"/>
          <w:numId w:val="35"/>
        </w:numPr>
        <w:jc w:val="both"/>
      </w:pPr>
      <w:r>
        <w:t>Interpretation of analytical result - Analytical results, including planning, operational, and marketing, etc., can be intuitively displayed on top of the generated network diagram to facilitate interpretation.</w:t>
      </w:r>
    </w:p>
    <w:p w:rsidR="00163A4E" w:rsidRDefault="00163A4E" w:rsidP="00E914B2">
      <w:pPr>
        <w:numPr>
          <w:ilvl w:val="0"/>
          <w:numId w:val="35"/>
        </w:numPr>
        <w:jc w:val="both"/>
      </w:pPr>
      <w:r>
        <w:t>Speeding up operator display building - For EMS display designers, this tool can perform majority of the tedious work for them. All they need to do is simply adjusting the auto-generated diagrams for better look-and-feel and then fixing the adjusted to create operator displays.</w:t>
      </w:r>
    </w:p>
    <w:p w:rsidR="00163A4E" w:rsidRDefault="00163A4E" w:rsidP="00E914B2">
      <w:pPr>
        <w:numPr>
          <w:ilvl w:val="0"/>
          <w:numId w:val="35"/>
        </w:numPr>
        <w:jc w:val="both"/>
      </w:pPr>
      <w:r>
        <w:t>Assisting application development - A user-driven graphical tool will significantly facilitate development and debugging of network applications.</w:t>
      </w:r>
    </w:p>
    <w:p w:rsidR="00163A4E" w:rsidRDefault="00163A4E" w:rsidP="00163A4E">
      <w:pPr>
        <w:jc w:val="center"/>
        <w:rPr>
          <w:lang w:val="en-GB"/>
        </w:rPr>
      </w:pPr>
      <w:r>
        <w:rPr>
          <w:noProof/>
        </w:rPr>
        <w:lastRenderedPageBreak/>
        <w:drawing>
          <wp:inline distT="0" distB="0" distL="0" distR="0">
            <wp:extent cx="5351145" cy="3348355"/>
            <wp:effectExtent l="1905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5351145" cy="3348355"/>
                    </a:xfrm>
                    <a:prstGeom prst="rect">
                      <a:avLst/>
                    </a:prstGeom>
                    <a:noFill/>
                    <a:ln w="9525">
                      <a:noFill/>
                      <a:miter lim="800000"/>
                      <a:headEnd/>
                      <a:tailEnd/>
                    </a:ln>
                  </pic:spPr>
                </pic:pic>
              </a:graphicData>
            </a:graphic>
          </wp:inline>
        </w:drawing>
      </w:r>
    </w:p>
    <w:p w:rsidR="00163A4E" w:rsidRDefault="00163A4E" w:rsidP="00163A4E">
      <w:pPr>
        <w:jc w:val="center"/>
        <w:rPr>
          <w:lang w:val="en-GB"/>
        </w:rPr>
      </w:pPr>
    </w:p>
    <w:p w:rsidR="00163A4E" w:rsidRDefault="00163A4E" w:rsidP="00163A4E">
      <w:pPr>
        <w:jc w:val="both"/>
      </w:pPr>
      <w:r w:rsidRPr="009824E1">
        <w:t>In May 2011, US Department of Energy (DOE) awarded Power Info LLC an innovation grant in support of the continuous resea</w:t>
      </w:r>
      <w:r>
        <w:t>r</w:t>
      </w:r>
      <w:r w:rsidRPr="009824E1">
        <w:t>ch on data-driven visualization of power grid,</w:t>
      </w:r>
    </w:p>
    <w:p w:rsidR="00163A4E" w:rsidRPr="00163A4E" w:rsidRDefault="00163A4E" w:rsidP="00163A4E">
      <w:pPr>
        <w:pStyle w:val="Heading3"/>
        <w:rPr>
          <w:rFonts w:eastAsia="Calibri"/>
          <w:lang w:val="en-GB"/>
        </w:rPr>
      </w:pPr>
      <w:r w:rsidRPr="00163A4E">
        <w:rPr>
          <w:rFonts w:eastAsia="Calibri"/>
          <w:lang w:val="en-GB"/>
        </w:rPr>
        <w:t>Other tools linked to the CIMCpy EE</w:t>
      </w:r>
    </w:p>
    <w:p w:rsidR="00163A4E" w:rsidRDefault="00163A4E" w:rsidP="00163A4E">
      <w:pPr>
        <w:jc w:val="both"/>
        <w:rPr>
          <w:lang w:val="en-GB" w:eastAsia="de-DE"/>
        </w:rPr>
      </w:pPr>
      <w:r>
        <w:rPr>
          <w:lang w:val="en-GB" w:eastAsia="de-DE"/>
        </w:rPr>
        <w:t xml:space="preserve">In addition to </w:t>
      </w:r>
      <w:proofErr w:type="spellStart"/>
      <w:r>
        <w:rPr>
          <w:lang w:val="en-GB" w:eastAsia="de-DE"/>
        </w:rPr>
        <w:t>CIMSpy</w:t>
      </w:r>
      <w:proofErr w:type="spellEnd"/>
      <w:r>
        <w:rPr>
          <w:lang w:val="en-GB" w:eastAsia="de-DE"/>
        </w:rPr>
        <w:t xml:space="preserve"> EE/</w:t>
      </w:r>
      <w:proofErr w:type="spellStart"/>
      <w:r>
        <w:rPr>
          <w:lang w:val="en-GB" w:eastAsia="de-DE"/>
        </w:rPr>
        <w:t>CIMdesk</w:t>
      </w:r>
      <w:proofErr w:type="spellEnd"/>
      <w:r>
        <w:rPr>
          <w:lang w:val="en-GB" w:eastAsia="de-DE"/>
        </w:rPr>
        <w:t xml:space="preserve">, Power Info LLC also provides a set of CIM-based data engineering components that can be embedded into other CIM compliant information infrastructure, including high-performance CIM/XML parsing, station diagram auto-generation, operational to planning model transformation, and model merging and </w:t>
      </w:r>
      <w:proofErr w:type="spellStart"/>
      <w:r>
        <w:rPr>
          <w:lang w:val="en-GB" w:eastAsia="de-DE"/>
        </w:rPr>
        <w:t>equivalencing</w:t>
      </w:r>
      <w:proofErr w:type="spellEnd"/>
      <w:r>
        <w:rPr>
          <w:lang w:val="en-GB" w:eastAsia="de-DE"/>
        </w:rPr>
        <w:t xml:space="preserve">, etc. </w:t>
      </w:r>
    </w:p>
    <w:p w:rsidR="00163A4E" w:rsidRPr="00163A4E" w:rsidRDefault="00163A4E" w:rsidP="00163A4E">
      <w:pPr>
        <w:pStyle w:val="Heading3"/>
        <w:rPr>
          <w:rFonts w:eastAsia="Calibri"/>
          <w:lang w:val="en-GB"/>
        </w:rPr>
      </w:pPr>
      <w:r w:rsidRPr="00163A4E">
        <w:rPr>
          <w:rFonts w:eastAsia="Calibri"/>
          <w:lang w:val="en-GB"/>
        </w:rPr>
        <w:t xml:space="preserve">Expected CIM functionalities </w:t>
      </w:r>
    </w:p>
    <w:p w:rsidR="00163A4E" w:rsidRDefault="00163A4E" w:rsidP="00163A4E">
      <w:pPr>
        <w:jc w:val="both"/>
        <w:rPr>
          <w:lang w:val="en-GB" w:eastAsia="de-DE"/>
        </w:rPr>
      </w:pPr>
      <w:r>
        <w:rPr>
          <w:lang w:val="en-GB" w:eastAsia="de-DE"/>
        </w:rPr>
        <w:t xml:space="preserve">The following features and enhancements have been planned for the future versions of </w:t>
      </w:r>
      <w:proofErr w:type="spellStart"/>
      <w:r>
        <w:rPr>
          <w:lang w:val="en-GB" w:eastAsia="de-DE"/>
        </w:rPr>
        <w:t>CIMSpy</w:t>
      </w:r>
      <w:proofErr w:type="spellEnd"/>
      <w:r>
        <w:rPr>
          <w:lang w:val="en-GB" w:eastAsia="de-DE"/>
        </w:rPr>
        <w:t xml:space="preserve"> EE:</w:t>
      </w:r>
    </w:p>
    <w:p w:rsidR="00163A4E" w:rsidRDefault="00163A4E" w:rsidP="00E914B2">
      <w:pPr>
        <w:numPr>
          <w:ilvl w:val="0"/>
          <w:numId w:val="19"/>
        </w:numPr>
        <w:jc w:val="both"/>
        <w:rPr>
          <w:lang w:val="en-GB" w:eastAsia="de-DE"/>
        </w:rPr>
      </w:pPr>
      <w:r>
        <w:rPr>
          <w:lang w:val="en-GB" w:eastAsia="de-DE"/>
        </w:rPr>
        <w:t>Supporting CIM Schematic Layouts Standard (IEC 61970-453)</w:t>
      </w:r>
    </w:p>
    <w:p w:rsidR="00163A4E" w:rsidRDefault="00163A4E" w:rsidP="00E914B2">
      <w:pPr>
        <w:numPr>
          <w:ilvl w:val="0"/>
          <w:numId w:val="19"/>
        </w:numPr>
        <w:jc w:val="both"/>
        <w:rPr>
          <w:lang w:val="en-GB" w:eastAsia="de-DE"/>
        </w:rPr>
      </w:pPr>
      <w:r>
        <w:rPr>
          <w:lang w:val="en-GB" w:eastAsia="de-DE"/>
        </w:rPr>
        <w:t xml:space="preserve">Supporting IEC 61970-456 and interfacing with EMS/SCADA to enhance situational awareness in a grid control centre environment. </w:t>
      </w:r>
    </w:p>
    <w:p w:rsidR="00163A4E" w:rsidRPr="009824E1" w:rsidRDefault="00163A4E" w:rsidP="00E914B2">
      <w:pPr>
        <w:numPr>
          <w:ilvl w:val="0"/>
          <w:numId w:val="19"/>
        </w:numPr>
        <w:jc w:val="both"/>
        <w:rPr>
          <w:lang w:val="en-GB" w:eastAsia="de-DE"/>
        </w:rPr>
      </w:pPr>
      <w:r>
        <w:rPr>
          <w:lang w:val="en-GB" w:eastAsia="de-DE"/>
        </w:rPr>
        <w:t>Supporting visualization</w:t>
      </w:r>
      <w:r w:rsidRPr="002B48FA">
        <w:rPr>
          <w:lang w:val="en-GB" w:eastAsia="de-DE"/>
        </w:rPr>
        <w:t xml:space="preserve"> of bulk power system operating conditions over wide </w:t>
      </w:r>
      <w:r>
        <w:rPr>
          <w:lang w:val="en-GB" w:eastAsia="de-DE"/>
        </w:rPr>
        <w:t>geographical region.</w:t>
      </w:r>
    </w:p>
    <w:p w:rsidR="004D6041" w:rsidRPr="0075310B" w:rsidRDefault="004D6041" w:rsidP="004D6041">
      <w:pPr>
        <w:jc w:val="both"/>
        <w:rPr>
          <w:lang w:val="en-GB" w:eastAsia="de-DE"/>
        </w:rPr>
      </w:pPr>
      <w:r w:rsidRPr="0075310B">
        <w:rPr>
          <w:lang w:val="en-GB" w:eastAsia="de-DE"/>
        </w:rPr>
        <w:t xml:space="preserve">  </w:t>
      </w:r>
    </w:p>
    <w:p w:rsidR="00660843" w:rsidRPr="00660843" w:rsidRDefault="00660843" w:rsidP="00660843">
      <w:pPr>
        <w:pStyle w:val="Heading2"/>
        <w:ind w:left="0" w:firstLine="0"/>
        <w:rPr>
          <w:lang w:val="en-GB"/>
        </w:rPr>
      </w:pPr>
      <w:bookmarkStart w:id="8" w:name="_Toc334349393"/>
      <w:r w:rsidRPr="00660843">
        <w:rPr>
          <w:lang w:val="en-GB"/>
        </w:rPr>
        <w:lastRenderedPageBreak/>
        <w:t>Convergence 2.</w:t>
      </w:r>
      <w:r w:rsidR="00DB1A51">
        <w:rPr>
          <w:lang w:val="en-GB"/>
        </w:rPr>
        <w:t>5</w:t>
      </w:r>
      <w:bookmarkEnd w:id="8"/>
    </w:p>
    <w:p w:rsidR="00660843" w:rsidRPr="00660843" w:rsidRDefault="00660843" w:rsidP="00660843">
      <w:pPr>
        <w:pStyle w:val="Heading3"/>
        <w:rPr>
          <w:rFonts w:eastAsia="Calibri"/>
          <w:lang w:val="en-GB"/>
        </w:rPr>
      </w:pPr>
      <w:r w:rsidRPr="00660843">
        <w:rPr>
          <w:rFonts w:eastAsia="Calibri"/>
          <w:lang w:val="en-GB"/>
        </w:rPr>
        <w:t>Developer presentation</w:t>
      </w:r>
    </w:p>
    <w:p w:rsidR="00660843" w:rsidRPr="00660843" w:rsidRDefault="00660843" w:rsidP="00660843">
      <w:pPr>
        <w:jc w:val="both"/>
        <w:rPr>
          <w:rFonts w:cs="Arial"/>
          <w:lang w:val="en-GB"/>
        </w:rPr>
      </w:pPr>
      <w:r w:rsidRPr="00660843">
        <w:rPr>
          <w:rFonts w:cs="Arial"/>
          <w:noProof/>
        </w:rPr>
        <w:drawing>
          <wp:inline distT="0" distB="0" distL="0" distR="0">
            <wp:extent cx="1008000" cy="394632"/>
            <wp:effectExtent l="19050" t="0" r="1650" b="0"/>
            <wp:docPr id="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6"/>
                    <pic:cNvPicPr>
                      <a:picLocks noChangeAspect="1" noChangeArrowheads="1"/>
                    </pic:cNvPicPr>
                  </pic:nvPicPr>
                  <pic:blipFill>
                    <a:blip r:embed="rId19" cstate="print"/>
                    <a:srcRect b="-17992"/>
                    <a:stretch>
                      <a:fillRect/>
                    </a:stretch>
                  </pic:blipFill>
                  <pic:spPr bwMode="auto">
                    <a:xfrm>
                      <a:off x="0" y="0"/>
                      <a:ext cx="1008000" cy="394632"/>
                    </a:xfrm>
                    <a:prstGeom prst="rect">
                      <a:avLst/>
                    </a:prstGeom>
                    <a:noFill/>
                    <a:ln w="9525">
                      <a:noFill/>
                      <a:miter lim="800000"/>
                      <a:headEnd/>
                      <a:tailEnd/>
                    </a:ln>
                  </pic:spPr>
                </pic:pic>
              </a:graphicData>
            </a:graphic>
          </wp:inline>
        </w:drawing>
      </w:r>
    </w:p>
    <w:p w:rsidR="00660843" w:rsidRPr="005A00CE" w:rsidRDefault="00660843" w:rsidP="00660843">
      <w:pPr>
        <w:jc w:val="both"/>
        <w:rPr>
          <w:rFonts w:cs="Arial"/>
          <w:lang w:val="en-GB"/>
        </w:rPr>
      </w:pPr>
      <w:r w:rsidRPr="005A00CE">
        <w:rPr>
          <w:rFonts w:cs="Arial"/>
          <w:lang w:val="en-GB"/>
        </w:rPr>
        <w:t>RTE is the operator of the French electricity transmission system. It is a public service company which operates, maintains and develops the high and very high voltage network.</w:t>
      </w:r>
    </w:p>
    <w:p w:rsidR="00660843" w:rsidRPr="005A00CE" w:rsidRDefault="00660843" w:rsidP="00660843">
      <w:pPr>
        <w:jc w:val="both"/>
        <w:rPr>
          <w:rFonts w:cs="Arial"/>
          <w:lang w:val="en-GB"/>
        </w:rPr>
      </w:pPr>
      <w:r w:rsidRPr="005A00CE">
        <w:rPr>
          <w:rFonts w:cs="Arial"/>
          <w:lang w:val="en-GB"/>
        </w:rPr>
        <w:t>With the largest network in Europe, consisting of more than 100,000 km of lines ranging from 63 to 400 kV and 46 cross-border connections, RTE is a central player in the construction of the European electricity community.</w:t>
      </w:r>
    </w:p>
    <w:p w:rsidR="00660843" w:rsidRPr="005A00CE" w:rsidRDefault="006E459D" w:rsidP="00660843">
      <w:pPr>
        <w:jc w:val="both"/>
        <w:rPr>
          <w:rFonts w:cs="Arial"/>
          <w:color w:val="0000FF"/>
          <w:u w:val="single"/>
          <w:lang w:val="en-GB"/>
        </w:rPr>
      </w:pPr>
      <w:hyperlink r:id="rId20" w:history="1">
        <w:r w:rsidR="00660843" w:rsidRPr="005A00CE">
          <w:rPr>
            <w:rStyle w:val="Hyperlink"/>
            <w:rFonts w:cs="Arial"/>
            <w:lang w:val="en-GB"/>
          </w:rPr>
          <w:t>www.rte-france.com/</w:t>
        </w:r>
      </w:hyperlink>
    </w:p>
    <w:p w:rsidR="00660843" w:rsidRPr="00660843" w:rsidRDefault="00660843" w:rsidP="00660843">
      <w:pPr>
        <w:pStyle w:val="Heading3"/>
        <w:rPr>
          <w:rFonts w:eastAsia="Calibri"/>
          <w:lang w:val="en-GB"/>
        </w:rPr>
      </w:pPr>
      <w:r w:rsidRPr="00660843">
        <w:rPr>
          <w:rFonts w:eastAsia="Calibri"/>
          <w:lang w:val="en-GB"/>
        </w:rPr>
        <w:t>Tool description</w:t>
      </w:r>
    </w:p>
    <w:p w:rsidR="00660843" w:rsidRDefault="00660843" w:rsidP="00660843">
      <w:pPr>
        <w:jc w:val="both"/>
        <w:rPr>
          <w:rFonts w:ascii="Calibri" w:hAnsi="Calibri"/>
          <w:lang w:val="en-GB"/>
        </w:rPr>
      </w:pPr>
      <w:r w:rsidRPr="00B4039A">
        <w:rPr>
          <w:rFonts w:ascii="Calibri" w:hAnsi="Calibri"/>
          <w:noProof/>
        </w:rPr>
        <w:drawing>
          <wp:inline distT="0" distB="0" distL="0" distR="0">
            <wp:extent cx="1008000" cy="523317"/>
            <wp:effectExtent l="19050" t="0" r="1650" b="0"/>
            <wp:docPr id="64" name="Image 1" descr="V:\Convergence Plates-Formes\Logo\note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7" descr="V:\Convergence Plates-Formes\Logo\note500.png"/>
                    <pic:cNvPicPr>
                      <a:picLocks noChangeAspect="1" noChangeArrowheads="1"/>
                    </pic:cNvPicPr>
                  </pic:nvPicPr>
                  <pic:blipFill>
                    <a:blip r:embed="rId21" cstate="print"/>
                    <a:srcRect/>
                    <a:stretch>
                      <a:fillRect/>
                    </a:stretch>
                  </pic:blipFill>
                  <pic:spPr bwMode="auto">
                    <a:xfrm>
                      <a:off x="0" y="0"/>
                      <a:ext cx="1008000" cy="523317"/>
                    </a:xfrm>
                    <a:prstGeom prst="rect">
                      <a:avLst/>
                    </a:prstGeom>
                    <a:solidFill>
                      <a:schemeClr val="bg1"/>
                    </a:solidFill>
                    <a:ln w="9525">
                      <a:noFill/>
                      <a:miter lim="800000"/>
                      <a:headEnd/>
                      <a:tailEnd/>
                    </a:ln>
                  </pic:spPr>
                </pic:pic>
              </a:graphicData>
            </a:graphic>
          </wp:inline>
        </w:drawing>
      </w:r>
    </w:p>
    <w:p w:rsidR="00660843" w:rsidRPr="005A00CE" w:rsidRDefault="00660843" w:rsidP="00660843">
      <w:pPr>
        <w:jc w:val="both"/>
        <w:rPr>
          <w:rFonts w:cs="Arial"/>
          <w:lang w:val="en-GB"/>
        </w:rPr>
      </w:pPr>
      <w:r w:rsidRPr="005A00CE">
        <w:rPr>
          <w:rFonts w:cs="Arial"/>
          <w:lang w:val="en-GB"/>
        </w:rPr>
        <w:t>Convergence is the energy management system (EMS) developed by RTE, the French transmission system operator. It has been designed for users from both grid operation and grid development divisions.</w:t>
      </w:r>
    </w:p>
    <w:p w:rsidR="00660843" w:rsidRPr="005A00CE" w:rsidRDefault="00660843" w:rsidP="00660843">
      <w:pPr>
        <w:jc w:val="both"/>
        <w:rPr>
          <w:rFonts w:cs="Arial"/>
          <w:lang w:val="en-GB"/>
        </w:rPr>
      </w:pPr>
      <w:r w:rsidRPr="005A00CE">
        <w:rPr>
          <w:rFonts w:cs="Arial"/>
          <w:lang w:val="en-GB"/>
        </w:rPr>
        <w:t>Convergence is based on a client-server model. This allows centralization of computational processors and shared databases on the server side, and thus only requires a light interface on the client side.</w:t>
      </w:r>
    </w:p>
    <w:p w:rsidR="00660843" w:rsidRPr="005A00CE" w:rsidRDefault="00660843" w:rsidP="00660843">
      <w:pPr>
        <w:jc w:val="both"/>
        <w:rPr>
          <w:rFonts w:cs="Arial"/>
          <w:lang w:val="en-GB"/>
        </w:rPr>
      </w:pPr>
      <w:r w:rsidRPr="005A00CE">
        <w:rPr>
          <w:rFonts w:cs="Arial"/>
          <w:lang w:val="en-GB"/>
        </w:rPr>
        <w:t>Main figures about Convergence 2.</w:t>
      </w:r>
      <w:r w:rsidR="00DB1A51">
        <w:rPr>
          <w:rFonts w:cs="Arial"/>
          <w:lang w:val="en-GB"/>
        </w:rPr>
        <w:t>5</w:t>
      </w:r>
      <w:r w:rsidRPr="005A00CE">
        <w:rPr>
          <w:rFonts w:cs="Arial"/>
          <w:lang w:val="en-GB"/>
        </w:rPr>
        <w:t>:</w:t>
      </w:r>
    </w:p>
    <w:p w:rsidR="00660843" w:rsidRPr="005A00CE" w:rsidRDefault="00660843" w:rsidP="00E914B2">
      <w:pPr>
        <w:pStyle w:val="ListParagraph"/>
        <w:numPr>
          <w:ilvl w:val="0"/>
          <w:numId w:val="39"/>
        </w:numPr>
        <w:tabs>
          <w:tab w:val="clear" w:pos="1701"/>
        </w:tabs>
        <w:spacing w:line="240" w:lineRule="auto"/>
        <w:contextualSpacing/>
        <w:jc w:val="both"/>
        <w:rPr>
          <w:rFonts w:ascii="Arial" w:hAnsi="Arial" w:cs="Arial"/>
          <w:sz w:val="22"/>
          <w:szCs w:val="22"/>
          <w:lang w:val="en-GB"/>
        </w:rPr>
      </w:pPr>
      <w:r w:rsidRPr="005A00CE">
        <w:rPr>
          <w:rFonts w:ascii="Arial" w:hAnsi="Arial" w:cs="Arial"/>
          <w:sz w:val="22"/>
          <w:szCs w:val="22"/>
          <w:lang w:val="en-GB"/>
        </w:rPr>
        <w:t>Handles over 350 users in total, 250 simultaneously,</w:t>
      </w:r>
    </w:p>
    <w:p w:rsidR="00660843" w:rsidRPr="005A00CE" w:rsidRDefault="00660843" w:rsidP="00E914B2">
      <w:pPr>
        <w:pStyle w:val="ListParagraph"/>
        <w:numPr>
          <w:ilvl w:val="0"/>
          <w:numId w:val="39"/>
        </w:numPr>
        <w:tabs>
          <w:tab w:val="clear" w:pos="1701"/>
        </w:tabs>
        <w:spacing w:line="240" w:lineRule="auto"/>
        <w:contextualSpacing/>
        <w:jc w:val="both"/>
        <w:rPr>
          <w:rFonts w:ascii="Arial" w:hAnsi="Arial" w:cs="Arial"/>
          <w:sz w:val="22"/>
          <w:szCs w:val="22"/>
          <w:lang w:val="en-GB"/>
        </w:rPr>
      </w:pPr>
      <w:r w:rsidRPr="005A00CE">
        <w:rPr>
          <w:rFonts w:ascii="Arial" w:hAnsi="Arial" w:cs="Arial"/>
          <w:sz w:val="22"/>
          <w:szCs w:val="22"/>
          <w:lang w:val="en-GB"/>
        </w:rPr>
        <w:t>Handles over 7000 nodes networks.</w:t>
      </w:r>
    </w:p>
    <w:p w:rsidR="00660843" w:rsidRDefault="00660843" w:rsidP="00660843">
      <w:pPr>
        <w:keepNext/>
        <w:jc w:val="center"/>
      </w:pPr>
      <w:r w:rsidRPr="00EA5208">
        <w:rPr>
          <w:rFonts w:ascii="Calibri" w:hAnsi="Calibri"/>
          <w:noProof/>
        </w:rPr>
        <w:drawing>
          <wp:inline distT="0" distB="0" distL="0" distR="0">
            <wp:extent cx="4924723" cy="2520000"/>
            <wp:effectExtent l="19050" t="0" r="9227" b="0"/>
            <wp:docPr id="18" name="Image 1" descr="cvg_it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g_itf.png"/>
                    <pic:cNvPicPr/>
                  </pic:nvPicPr>
                  <pic:blipFill>
                    <a:blip r:embed="rId22" cstate="print"/>
                    <a:stretch>
                      <a:fillRect/>
                    </a:stretch>
                  </pic:blipFill>
                  <pic:spPr>
                    <a:xfrm>
                      <a:off x="0" y="0"/>
                      <a:ext cx="4924723" cy="2520000"/>
                    </a:xfrm>
                    <a:prstGeom prst="rect">
                      <a:avLst/>
                    </a:prstGeom>
                  </pic:spPr>
                </pic:pic>
              </a:graphicData>
            </a:graphic>
          </wp:inline>
        </w:drawing>
      </w:r>
    </w:p>
    <w:p w:rsidR="00660843" w:rsidRPr="005A00CE" w:rsidRDefault="00660843" w:rsidP="005A00CE">
      <w:pPr>
        <w:pStyle w:val="Caption"/>
        <w:jc w:val="center"/>
        <w:rPr>
          <w:rFonts w:cs="Arial"/>
          <w:b w:val="0"/>
          <w:sz w:val="22"/>
          <w:szCs w:val="22"/>
        </w:rPr>
      </w:pPr>
      <w:r w:rsidRPr="005A00CE">
        <w:rPr>
          <w:rFonts w:cs="Arial"/>
          <w:b w:val="0"/>
          <w:sz w:val="22"/>
          <w:szCs w:val="22"/>
        </w:rPr>
        <w:t>Overview of Convergence’s modes and functionalities</w:t>
      </w:r>
    </w:p>
    <w:p w:rsidR="00660843" w:rsidRPr="005A00CE" w:rsidRDefault="00660843" w:rsidP="00660843">
      <w:pPr>
        <w:jc w:val="both"/>
        <w:rPr>
          <w:rFonts w:cs="Arial"/>
          <w:lang w:val="en-GB"/>
        </w:rPr>
      </w:pPr>
      <w:r w:rsidRPr="005A00CE">
        <w:rPr>
          <w:rFonts w:cs="Arial"/>
          <w:lang w:val="en-GB"/>
        </w:rPr>
        <w:t>Convergence has three central modes:</w:t>
      </w:r>
    </w:p>
    <w:p w:rsidR="00660843" w:rsidRPr="005A00CE" w:rsidRDefault="00660843" w:rsidP="00E914B2">
      <w:pPr>
        <w:pStyle w:val="ListParagraph"/>
        <w:numPr>
          <w:ilvl w:val="0"/>
          <w:numId w:val="38"/>
        </w:numPr>
        <w:tabs>
          <w:tab w:val="clear" w:pos="1701"/>
        </w:tabs>
        <w:spacing w:line="240" w:lineRule="auto"/>
        <w:contextualSpacing/>
        <w:jc w:val="both"/>
        <w:rPr>
          <w:rFonts w:ascii="Arial" w:hAnsi="Arial" w:cs="Arial"/>
          <w:sz w:val="22"/>
          <w:szCs w:val="22"/>
          <w:lang w:val="en-GB"/>
        </w:rPr>
      </w:pPr>
      <w:r w:rsidRPr="005A00CE">
        <w:rPr>
          <w:rFonts w:ascii="Arial" w:hAnsi="Arial" w:cs="Arial"/>
          <w:sz w:val="22"/>
          <w:szCs w:val="22"/>
          <w:lang w:val="en-GB"/>
        </w:rPr>
        <w:lastRenderedPageBreak/>
        <w:t>Study mode,</w:t>
      </w:r>
    </w:p>
    <w:p w:rsidR="00660843" w:rsidRPr="005A00CE" w:rsidRDefault="00660843" w:rsidP="00E914B2">
      <w:pPr>
        <w:pStyle w:val="ListParagraph"/>
        <w:numPr>
          <w:ilvl w:val="0"/>
          <w:numId w:val="38"/>
        </w:numPr>
        <w:tabs>
          <w:tab w:val="clear" w:pos="1701"/>
        </w:tabs>
        <w:spacing w:line="240" w:lineRule="auto"/>
        <w:contextualSpacing/>
        <w:jc w:val="both"/>
        <w:rPr>
          <w:rFonts w:ascii="Arial" w:hAnsi="Arial" w:cs="Arial"/>
          <w:sz w:val="22"/>
          <w:szCs w:val="22"/>
          <w:lang w:val="en-GB"/>
        </w:rPr>
      </w:pPr>
      <w:r w:rsidRPr="005A00CE">
        <w:rPr>
          <w:rFonts w:ascii="Arial" w:hAnsi="Arial" w:cs="Arial"/>
          <w:sz w:val="22"/>
          <w:szCs w:val="22"/>
          <w:lang w:val="en-GB"/>
        </w:rPr>
        <w:t>Case tree mode,</w:t>
      </w:r>
    </w:p>
    <w:p w:rsidR="00660843" w:rsidRPr="005A00CE" w:rsidRDefault="00660843" w:rsidP="00E914B2">
      <w:pPr>
        <w:pStyle w:val="ListParagraph"/>
        <w:numPr>
          <w:ilvl w:val="0"/>
          <w:numId w:val="38"/>
        </w:numPr>
        <w:tabs>
          <w:tab w:val="clear" w:pos="1701"/>
        </w:tabs>
        <w:spacing w:line="240" w:lineRule="auto"/>
        <w:contextualSpacing/>
        <w:jc w:val="both"/>
        <w:rPr>
          <w:rFonts w:ascii="Arial" w:hAnsi="Arial" w:cs="Arial"/>
          <w:sz w:val="22"/>
          <w:szCs w:val="22"/>
          <w:lang w:val="en-GB"/>
        </w:rPr>
      </w:pPr>
      <w:r w:rsidRPr="005A00CE">
        <w:rPr>
          <w:rFonts w:ascii="Arial" w:hAnsi="Arial" w:cs="Arial"/>
          <w:sz w:val="22"/>
          <w:szCs w:val="22"/>
          <w:lang w:val="en-GB"/>
        </w:rPr>
        <w:t>Data manager mode.</w:t>
      </w:r>
    </w:p>
    <w:p w:rsidR="00660843" w:rsidRPr="00660843" w:rsidRDefault="00660843" w:rsidP="00660843">
      <w:pPr>
        <w:pStyle w:val="Heading4"/>
      </w:pPr>
      <w:r w:rsidRPr="00660843">
        <w:t>Study mode</w:t>
      </w:r>
    </w:p>
    <w:p w:rsidR="00660843" w:rsidRPr="005A00CE" w:rsidRDefault="00660843" w:rsidP="00660843">
      <w:pPr>
        <w:jc w:val="both"/>
        <w:rPr>
          <w:rFonts w:cs="Arial"/>
        </w:rPr>
      </w:pPr>
      <w:r w:rsidRPr="005A00CE">
        <w:rPr>
          <w:rFonts w:cs="Arial"/>
        </w:rPr>
        <w:t xml:space="preserve">In study mode, the user starts by loading a network base case with a fixed structure. The user can then perform a study on the network base case by doing the following: </w:t>
      </w:r>
    </w:p>
    <w:p w:rsidR="00660843" w:rsidRPr="005A00CE" w:rsidRDefault="00660843" w:rsidP="00E914B2">
      <w:pPr>
        <w:pStyle w:val="ListParagraph"/>
        <w:numPr>
          <w:ilvl w:val="0"/>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Run computation modules:</w:t>
      </w:r>
    </w:p>
    <w:p w:rsidR="00660843" w:rsidRPr="005A00CE" w:rsidRDefault="00660843" w:rsidP="00660843">
      <w:pPr>
        <w:jc w:val="center"/>
        <w:rPr>
          <w:rFonts w:cs="Arial"/>
        </w:rPr>
      </w:pPr>
      <w:r w:rsidRPr="005A00CE">
        <w:rPr>
          <w:rFonts w:cs="Arial"/>
          <w:noProof/>
        </w:rPr>
        <w:drawing>
          <wp:inline distT="0" distB="0" distL="0" distR="0">
            <wp:extent cx="709613" cy="709613"/>
            <wp:effectExtent l="19050" t="0" r="0" b="0"/>
            <wp:docPr id="94" name="Image 13" desc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ng"/>
                    <pic:cNvPicPr/>
                  </pic:nvPicPr>
                  <pic:blipFill>
                    <a:blip r:embed="rId23" cstate="print"/>
                    <a:stretch>
                      <a:fillRect/>
                    </a:stretch>
                  </pic:blipFill>
                  <pic:spPr>
                    <a:xfrm>
                      <a:off x="0" y="0"/>
                      <a:ext cx="709613" cy="709613"/>
                    </a:xfrm>
                    <a:prstGeom prst="rect">
                      <a:avLst/>
                    </a:prstGeom>
                  </pic:spPr>
                </pic:pic>
              </a:graphicData>
            </a:graphic>
          </wp:inline>
        </w:drawing>
      </w:r>
      <w:r w:rsidRPr="005A00CE">
        <w:rPr>
          <w:rFonts w:cs="Arial"/>
          <w:noProof/>
        </w:rPr>
        <w:drawing>
          <wp:inline distT="0" distB="0" distL="0" distR="0">
            <wp:extent cx="709613" cy="709613"/>
            <wp:effectExtent l="19050" t="0" r="0" b="0"/>
            <wp:docPr id="95" name="Image 17" descr="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png"/>
                    <pic:cNvPicPr/>
                  </pic:nvPicPr>
                  <pic:blipFill>
                    <a:blip r:embed="rId24" cstate="print"/>
                    <a:stretch>
                      <a:fillRect/>
                    </a:stretch>
                  </pic:blipFill>
                  <pic:spPr>
                    <a:xfrm>
                      <a:off x="0" y="0"/>
                      <a:ext cx="709613" cy="709613"/>
                    </a:xfrm>
                    <a:prstGeom prst="rect">
                      <a:avLst/>
                    </a:prstGeom>
                  </pic:spPr>
                </pic:pic>
              </a:graphicData>
            </a:graphic>
          </wp:inline>
        </w:drawing>
      </w:r>
      <w:r w:rsidRPr="005A00CE">
        <w:rPr>
          <w:rFonts w:cs="Arial"/>
          <w:noProof/>
        </w:rPr>
        <w:drawing>
          <wp:inline distT="0" distB="0" distL="0" distR="0">
            <wp:extent cx="709613" cy="709613"/>
            <wp:effectExtent l="19050" t="0" r="0" b="0"/>
            <wp:docPr id="96" name="Image 20" descr="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ng"/>
                    <pic:cNvPicPr/>
                  </pic:nvPicPr>
                  <pic:blipFill>
                    <a:blip r:embed="rId25" cstate="print"/>
                    <a:stretch>
                      <a:fillRect/>
                    </a:stretch>
                  </pic:blipFill>
                  <pic:spPr>
                    <a:xfrm>
                      <a:off x="0" y="0"/>
                      <a:ext cx="709613" cy="709613"/>
                    </a:xfrm>
                    <a:prstGeom prst="rect">
                      <a:avLst/>
                    </a:prstGeom>
                  </pic:spPr>
                </pic:pic>
              </a:graphicData>
            </a:graphic>
          </wp:inline>
        </w:drawing>
      </w:r>
      <w:r w:rsidRPr="005A00CE">
        <w:rPr>
          <w:rFonts w:cs="Arial"/>
          <w:noProof/>
        </w:rPr>
        <w:drawing>
          <wp:inline distT="0" distB="0" distL="0" distR="0">
            <wp:extent cx="709613" cy="709613"/>
            <wp:effectExtent l="19050" t="0" r="0" b="0"/>
            <wp:docPr id="97" name="Image 22" descr="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png"/>
                    <pic:cNvPicPr/>
                  </pic:nvPicPr>
                  <pic:blipFill>
                    <a:blip r:embed="rId26" cstate="print"/>
                    <a:stretch>
                      <a:fillRect/>
                    </a:stretch>
                  </pic:blipFill>
                  <pic:spPr>
                    <a:xfrm>
                      <a:off x="0" y="0"/>
                      <a:ext cx="709613" cy="709613"/>
                    </a:xfrm>
                    <a:prstGeom prst="rect">
                      <a:avLst/>
                    </a:prstGeom>
                  </pic:spPr>
                </pic:pic>
              </a:graphicData>
            </a:graphic>
          </wp:inline>
        </w:drawing>
      </w:r>
      <w:r w:rsidRPr="005A00CE">
        <w:rPr>
          <w:rFonts w:cs="Arial"/>
          <w:noProof/>
        </w:rPr>
        <w:drawing>
          <wp:inline distT="0" distB="0" distL="0" distR="0">
            <wp:extent cx="709613" cy="709613"/>
            <wp:effectExtent l="19050" t="0" r="0" b="0"/>
            <wp:docPr id="98" name="Image 21" descr="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png"/>
                    <pic:cNvPicPr/>
                  </pic:nvPicPr>
                  <pic:blipFill>
                    <a:blip r:embed="rId27" cstate="print"/>
                    <a:stretch>
                      <a:fillRect/>
                    </a:stretch>
                  </pic:blipFill>
                  <pic:spPr>
                    <a:xfrm>
                      <a:off x="0" y="0"/>
                      <a:ext cx="709613" cy="709613"/>
                    </a:xfrm>
                    <a:prstGeom prst="rect">
                      <a:avLst/>
                    </a:prstGeom>
                  </pic:spPr>
                </pic:pic>
              </a:graphicData>
            </a:graphic>
          </wp:inline>
        </w:drawing>
      </w:r>
      <w:r w:rsidRPr="005A00CE">
        <w:rPr>
          <w:rFonts w:cs="Arial"/>
          <w:noProof/>
        </w:rPr>
        <w:drawing>
          <wp:inline distT="0" distB="0" distL="0" distR="0">
            <wp:extent cx="709613" cy="709613"/>
            <wp:effectExtent l="19050" t="0" r="0" b="0"/>
            <wp:docPr id="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709613" cy="709613"/>
                    </a:xfrm>
                    <a:prstGeom prst="rect">
                      <a:avLst/>
                    </a:prstGeom>
                    <a:noFill/>
                    <a:ln w="9525">
                      <a:noFill/>
                      <a:miter lim="800000"/>
                      <a:headEnd/>
                      <a:tailEnd/>
                    </a:ln>
                  </pic:spPr>
                </pic:pic>
              </a:graphicData>
            </a:graphic>
          </wp:inline>
        </w:drawing>
      </w:r>
    </w:p>
    <w:p w:rsidR="00660843" w:rsidRPr="005A00CE" w:rsidRDefault="00660843" w:rsidP="00660843">
      <w:pPr>
        <w:pStyle w:val="ListParagraph"/>
        <w:jc w:val="both"/>
        <w:rPr>
          <w:rFonts w:ascii="Arial" w:hAnsi="Arial" w:cs="Arial"/>
          <w:sz w:val="22"/>
          <w:szCs w:val="22"/>
        </w:rPr>
      </w:pPr>
    </w:p>
    <w:p w:rsidR="00660843" w:rsidRPr="005A00CE" w:rsidRDefault="00660843" w:rsidP="00660843">
      <w:pPr>
        <w:pStyle w:val="ListParagraph"/>
        <w:jc w:val="both"/>
        <w:rPr>
          <w:rFonts w:ascii="Arial" w:hAnsi="Arial" w:cs="Arial"/>
          <w:sz w:val="22"/>
          <w:szCs w:val="22"/>
        </w:rPr>
      </w:pPr>
      <w:r w:rsidRPr="005A00CE">
        <w:rPr>
          <w:rFonts w:ascii="Arial" w:hAnsi="Arial" w:cs="Arial"/>
          <w:sz w:val="22"/>
          <w:szCs w:val="22"/>
        </w:rPr>
        <w:t>Available modules are:</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State Estimator,</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 xml:space="preserve">Power Flow, </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Contingencies Analysis,</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Sensitivities of Active Flows to Active Injections (in DC approximation),</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Three-phase Short Circuit Analysis (symmetrical and dissymmetrical),</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Dynamic Voltage Security Analysis (ASTRE tools with QSS: Quasi Steady-State simulation)</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Initialization of Generations,</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Initialization of Voltages (OPF: Optimal Power Flow),</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Analysis of Power Flow divergence (OPF).</w:t>
      </w:r>
    </w:p>
    <w:p w:rsidR="00660843" w:rsidRPr="005A00CE" w:rsidRDefault="00660843" w:rsidP="00E914B2">
      <w:pPr>
        <w:pStyle w:val="ListParagraph"/>
        <w:numPr>
          <w:ilvl w:val="0"/>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Display different graphic representations:</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A simplified map of the area described in network case with aggregated flows on borders between sub areas,</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A full map of the network with different levels of details depending on the zoom level (cluttering/de-cluttering),</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User-defined sub area map,</w:t>
      </w:r>
    </w:p>
    <w:p w:rsidR="00660843" w:rsidRPr="005A00CE" w:rsidRDefault="00660843" w:rsidP="00E914B2">
      <w:pPr>
        <w:pStyle w:val="ListParagraph"/>
        <w:numPr>
          <w:ilvl w:val="1"/>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Substation representation.</w:t>
      </w:r>
    </w:p>
    <w:p w:rsidR="00660843" w:rsidRPr="005A00CE" w:rsidRDefault="00660843" w:rsidP="00660843">
      <w:pPr>
        <w:pStyle w:val="ListParagraph"/>
        <w:jc w:val="both"/>
        <w:rPr>
          <w:rFonts w:ascii="Arial" w:hAnsi="Arial" w:cs="Arial"/>
          <w:sz w:val="22"/>
          <w:szCs w:val="22"/>
        </w:rPr>
      </w:pPr>
      <w:r w:rsidRPr="005A00CE">
        <w:rPr>
          <w:rFonts w:ascii="Arial" w:hAnsi="Arial" w:cs="Arial"/>
          <w:sz w:val="22"/>
          <w:szCs w:val="22"/>
        </w:rPr>
        <w:t>From these graphic representations, the user has access to most of the functions: explore, edit data, browse results, and launch computations.</w:t>
      </w:r>
    </w:p>
    <w:p w:rsidR="00660843" w:rsidRDefault="00660843" w:rsidP="00660843">
      <w:pPr>
        <w:pStyle w:val="ListParagraph"/>
        <w:jc w:val="both"/>
        <w:rPr>
          <w:rFonts w:ascii="Calibri" w:hAnsi="Calibri"/>
        </w:rPr>
      </w:pPr>
    </w:p>
    <w:p w:rsidR="00660843" w:rsidRDefault="00660843" w:rsidP="00660843">
      <w:pPr>
        <w:keepNext/>
        <w:jc w:val="center"/>
      </w:pPr>
      <w:r w:rsidRPr="00AE26E1">
        <w:rPr>
          <w:rFonts w:ascii="Calibri" w:hAnsi="Calibri"/>
          <w:noProof/>
        </w:rPr>
        <w:drawing>
          <wp:inline distT="0" distB="0" distL="0" distR="0">
            <wp:extent cx="3135148" cy="2520000"/>
            <wp:effectExtent l="19050" t="0" r="8102" b="0"/>
            <wp:docPr id="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3135148" cy="2520000"/>
                    </a:xfrm>
                    <a:prstGeom prst="rect">
                      <a:avLst/>
                    </a:prstGeom>
                  </pic:spPr>
                </pic:pic>
              </a:graphicData>
            </a:graphic>
          </wp:inline>
        </w:drawing>
      </w:r>
    </w:p>
    <w:p w:rsidR="00660843" w:rsidRPr="005A00CE" w:rsidRDefault="00660843" w:rsidP="005A00CE">
      <w:pPr>
        <w:pStyle w:val="Caption"/>
        <w:jc w:val="center"/>
        <w:rPr>
          <w:b w:val="0"/>
          <w:sz w:val="22"/>
          <w:szCs w:val="22"/>
        </w:rPr>
      </w:pPr>
      <w:r w:rsidRPr="005A00CE">
        <w:rPr>
          <w:b w:val="0"/>
          <w:sz w:val="22"/>
          <w:szCs w:val="22"/>
        </w:rPr>
        <w:t>Screenshot from the Study mode: centre: simplified map; top right: user-defined sub area map; bottom right: customized results table</w:t>
      </w:r>
    </w:p>
    <w:p w:rsidR="00660843" w:rsidRDefault="00660843" w:rsidP="00660843">
      <w:pPr>
        <w:keepNext/>
        <w:jc w:val="center"/>
      </w:pPr>
      <w:r w:rsidRPr="00AE26E1">
        <w:rPr>
          <w:rFonts w:ascii="Calibri" w:hAnsi="Calibri"/>
          <w:noProof/>
        </w:rPr>
        <w:lastRenderedPageBreak/>
        <w:drawing>
          <wp:inline distT="0" distB="0" distL="0" distR="0">
            <wp:extent cx="2596612" cy="1980000"/>
            <wp:effectExtent l="19050" t="0" r="0" b="0"/>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596612" cy="1980000"/>
                    </a:xfrm>
                    <a:prstGeom prst="rect">
                      <a:avLst/>
                    </a:prstGeom>
                  </pic:spPr>
                </pic:pic>
              </a:graphicData>
            </a:graphic>
          </wp:inline>
        </w:drawing>
      </w:r>
      <w:r>
        <w:rPr>
          <w:rFonts w:ascii="Calibri" w:hAnsi="Calibri"/>
        </w:rPr>
        <w:t xml:space="preserve">    </w:t>
      </w:r>
      <w:r w:rsidRPr="00AE26E1">
        <w:rPr>
          <w:rFonts w:ascii="Calibri" w:hAnsi="Calibri"/>
          <w:noProof/>
        </w:rPr>
        <w:drawing>
          <wp:inline distT="0" distB="0" distL="0" distR="0">
            <wp:extent cx="2610851" cy="1980000"/>
            <wp:effectExtent l="19050" t="0" r="0" b="0"/>
            <wp:docPr id="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610851" cy="1980000"/>
                    </a:xfrm>
                    <a:prstGeom prst="rect">
                      <a:avLst/>
                    </a:prstGeom>
                  </pic:spPr>
                </pic:pic>
              </a:graphicData>
            </a:graphic>
          </wp:inline>
        </w:drawing>
      </w:r>
    </w:p>
    <w:p w:rsidR="00660843" w:rsidRPr="005A00CE" w:rsidRDefault="00660843" w:rsidP="005A00CE">
      <w:pPr>
        <w:pStyle w:val="Caption"/>
        <w:jc w:val="center"/>
        <w:rPr>
          <w:rFonts w:cs="Arial"/>
          <w:b w:val="0"/>
          <w:sz w:val="22"/>
          <w:szCs w:val="22"/>
        </w:rPr>
      </w:pPr>
      <w:r w:rsidRPr="005A00CE">
        <w:rPr>
          <w:rFonts w:cs="Arial"/>
          <w:b w:val="0"/>
          <w:sz w:val="22"/>
          <w:szCs w:val="22"/>
        </w:rPr>
        <w:t>Screenshot from the Study mode: left: map of the network; right: substation representation</w:t>
      </w:r>
    </w:p>
    <w:p w:rsidR="00660843" w:rsidRPr="005A00CE" w:rsidRDefault="00660843" w:rsidP="00E914B2">
      <w:pPr>
        <w:pStyle w:val="ListParagraph"/>
        <w:numPr>
          <w:ilvl w:val="0"/>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Compare network states,</w:t>
      </w:r>
    </w:p>
    <w:p w:rsidR="00660843" w:rsidRPr="005A00CE" w:rsidRDefault="00660843" w:rsidP="00E914B2">
      <w:pPr>
        <w:pStyle w:val="ListParagraph"/>
        <w:numPr>
          <w:ilvl w:val="0"/>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Apply efficiently data modification (generation, load, topology…).</w:t>
      </w:r>
    </w:p>
    <w:p w:rsidR="00660843" w:rsidRPr="005A00CE" w:rsidRDefault="00660843" w:rsidP="00660843">
      <w:pPr>
        <w:jc w:val="both"/>
        <w:rPr>
          <w:rFonts w:cs="Arial"/>
        </w:rPr>
      </w:pPr>
    </w:p>
    <w:p w:rsidR="00660843" w:rsidRPr="005A00CE" w:rsidRDefault="00660843" w:rsidP="00660843">
      <w:pPr>
        <w:jc w:val="both"/>
        <w:rPr>
          <w:rFonts w:cs="Arial"/>
        </w:rPr>
      </w:pPr>
      <w:r w:rsidRPr="005A00CE">
        <w:rPr>
          <w:rFonts w:cs="Arial"/>
        </w:rPr>
        <w:t>Two other kinds of user interfaces are provided to edit data and analyze results:</w:t>
      </w:r>
    </w:p>
    <w:p w:rsidR="00660843" w:rsidRPr="005A00CE" w:rsidRDefault="00660843" w:rsidP="00E914B2">
      <w:pPr>
        <w:pStyle w:val="ListParagraph"/>
        <w:numPr>
          <w:ilvl w:val="0"/>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User-defined tables allow browsing computation results and browse/edit data of network case,</w:t>
      </w:r>
    </w:p>
    <w:p w:rsidR="00660843" w:rsidRPr="005A00CE" w:rsidRDefault="00660843" w:rsidP="00E914B2">
      <w:pPr>
        <w:pStyle w:val="ListParagraph"/>
        <w:numPr>
          <w:ilvl w:val="0"/>
          <w:numId w:val="40"/>
        </w:numPr>
        <w:tabs>
          <w:tab w:val="clear" w:pos="1701"/>
        </w:tabs>
        <w:spacing w:line="240" w:lineRule="auto"/>
        <w:contextualSpacing/>
        <w:jc w:val="both"/>
        <w:rPr>
          <w:rFonts w:ascii="Arial" w:hAnsi="Arial" w:cs="Arial"/>
          <w:sz w:val="22"/>
          <w:szCs w:val="22"/>
        </w:rPr>
      </w:pPr>
      <w:r w:rsidRPr="005A00CE">
        <w:rPr>
          <w:rFonts w:ascii="Arial" w:hAnsi="Arial" w:cs="Arial"/>
          <w:sz w:val="22"/>
          <w:szCs w:val="22"/>
        </w:rPr>
        <w:t>Specific tables or curves allow to display specific results using cross reference or in synthetic way and to enter some specific data.</w:t>
      </w:r>
    </w:p>
    <w:p w:rsidR="00660843" w:rsidRDefault="00660843" w:rsidP="00660843">
      <w:pPr>
        <w:keepNext/>
        <w:jc w:val="center"/>
      </w:pPr>
      <w:r w:rsidRPr="0046422A">
        <w:rPr>
          <w:rFonts w:ascii="Calibri" w:hAnsi="Calibri"/>
          <w:noProof/>
        </w:rPr>
        <w:drawing>
          <wp:inline distT="0" distB="0" distL="0" distR="0">
            <wp:extent cx="3082198" cy="2520000"/>
            <wp:effectExtent l="19050" t="0" r="3902" b="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3082198" cy="2520000"/>
                    </a:xfrm>
                    <a:prstGeom prst="rect">
                      <a:avLst/>
                    </a:prstGeom>
                  </pic:spPr>
                </pic:pic>
              </a:graphicData>
            </a:graphic>
          </wp:inline>
        </w:drawing>
      </w:r>
    </w:p>
    <w:p w:rsidR="00660843" w:rsidRPr="005A00CE" w:rsidRDefault="00660843" w:rsidP="005A00CE">
      <w:pPr>
        <w:pStyle w:val="Caption"/>
        <w:jc w:val="center"/>
        <w:rPr>
          <w:b w:val="0"/>
          <w:sz w:val="22"/>
          <w:szCs w:val="22"/>
        </w:rPr>
      </w:pPr>
      <w:r w:rsidRPr="005A00CE">
        <w:rPr>
          <w:b w:val="0"/>
          <w:sz w:val="22"/>
          <w:szCs w:val="22"/>
        </w:rPr>
        <w:t>Screenshot from the Study mode: resulting curves for dynamics</w:t>
      </w:r>
    </w:p>
    <w:p w:rsidR="00660843" w:rsidRPr="00EA5208" w:rsidRDefault="00660843" w:rsidP="00660843">
      <w:pPr>
        <w:pStyle w:val="Heading4"/>
        <w:rPr>
          <w:lang w:val="en-GB"/>
        </w:rPr>
      </w:pPr>
      <w:r w:rsidRPr="00660843">
        <w:rPr>
          <w:szCs w:val="30"/>
        </w:rPr>
        <w:t>Case</w:t>
      </w:r>
      <w:r>
        <w:rPr>
          <w:lang w:val="en-GB"/>
        </w:rPr>
        <w:t xml:space="preserve"> tree mode</w:t>
      </w:r>
    </w:p>
    <w:p w:rsidR="00660843" w:rsidRPr="005A00CE" w:rsidRDefault="00660843" w:rsidP="00660843">
      <w:pPr>
        <w:jc w:val="both"/>
        <w:rPr>
          <w:rFonts w:cs="Arial"/>
        </w:rPr>
      </w:pPr>
      <w:r w:rsidRPr="005A00CE">
        <w:rPr>
          <w:rFonts w:cs="Arial"/>
        </w:rPr>
        <w:t>Case tree is a tool to organize all type of studies including studies with structural modifications.</w:t>
      </w:r>
    </w:p>
    <w:p w:rsidR="00660843" w:rsidRPr="005A00CE" w:rsidRDefault="00660843" w:rsidP="00660843">
      <w:pPr>
        <w:jc w:val="both"/>
        <w:rPr>
          <w:rFonts w:cs="Arial"/>
        </w:rPr>
      </w:pPr>
      <w:r w:rsidRPr="005A00CE">
        <w:rPr>
          <w:rFonts w:cs="Arial"/>
        </w:rPr>
        <w:t>The Case tree mode has been designed for studies which last few days or which require a significant amount of work for building the network use cases. Starting from the base model, only the modifications (state or structure, single or massive scale) are stored. This also allows tracing the study management process.</w:t>
      </w:r>
    </w:p>
    <w:p w:rsidR="00660843" w:rsidRPr="005A00CE" w:rsidRDefault="00660843" w:rsidP="00660843">
      <w:pPr>
        <w:jc w:val="both"/>
        <w:rPr>
          <w:rFonts w:cs="Arial"/>
        </w:rPr>
      </w:pPr>
      <w:r w:rsidRPr="005A00CE">
        <w:rPr>
          <w:rFonts w:cs="Arial"/>
        </w:rPr>
        <w:t>A function to perform a robustness analysis is available in this context. This function allows assessing the security of the system in case of combination of generation, load and/or topology changes.</w:t>
      </w:r>
    </w:p>
    <w:p w:rsidR="00660843" w:rsidRDefault="00660843" w:rsidP="00660843">
      <w:pPr>
        <w:keepNext/>
        <w:jc w:val="center"/>
      </w:pPr>
      <w:r w:rsidRPr="00027157">
        <w:rPr>
          <w:rFonts w:ascii="Calibri" w:hAnsi="Calibri"/>
          <w:noProof/>
        </w:rPr>
        <w:lastRenderedPageBreak/>
        <w:drawing>
          <wp:inline distT="0" distB="0" distL="0" distR="0">
            <wp:extent cx="3185789" cy="2521258"/>
            <wp:effectExtent l="19050" t="0" r="0" b="0"/>
            <wp:docPr id="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3185789" cy="2521258"/>
                    </a:xfrm>
                    <a:prstGeom prst="rect">
                      <a:avLst/>
                    </a:prstGeom>
                  </pic:spPr>
                </pic:pic>
              </a:graphicData>
            </a:graphic>
          </wp:inline>
        </w:drawing>
      </w:r>
    </w:p>
    <w:p w:rsidR="00660843" w:rsidRPr="005A00CE" w:rsidRDefault="00660843" w:rsidP="005A00CE">
      <w:pPr>
        <w:pStyle w:val="Caption"/>
        <w:jc w:val="center"/>
        <w:rPr>
          <w:b w:val="0"/>
          <w:sz w:val="22"/>
          <w:szCs w:val="22"/>
        </w:rPr>
      </w:pPr>
      <w:r w:rsidRPr="005A00CE">
        <w:rPr>
          <w:b w:val="0"/>
          <w:sz w:val="22"/>
          <w:szCs w:val="22"/>
        </w:rPr>
        <w:t>Screenshot from the Case tree mode: use cases developing from a single base model are represented through tree branches; boxes represent modifications on the use cases, purple is used when modification is shared</w:t>
      </w:r>
    </w:p>
    <w:p w:rsidR="00660843" w:rsidRPr="00EA5208" w:rsidRDefault="00660843" w:rsidP="00660843">
      <w:pPr>
        <w:pStyle w:val="Heading4"/>
        <w:rPr>
          <w:lang w:val="en-GB"/>
        </w:rPr>
      </w:pPr>
      <w:r w:rsidRPr="00660843">
        <w:t>Data</w:t>
      </w:r>
      <w:r w:rsidRPr="00EA5208">
        <w:rPr>
          <w:lang w:val="en-GB"/>
        </w:rPr>
        <w:t xml:space="preserve"> manager</w:t>
      </w:r>
      <w:r>
        <w:rPr>
          <w:lang w:val="en-GB"/>
        </w:rPr>
        <w:t xml:space="preserve"> mode</w:t>
      </w:r>
    </w:p>
    <w:p w:rsidR="00660843" w:rsidRPr="00660843" w:rsidRDefault="00660843" w:rsidP="00660843">
      <w:pPr>
        <w:jc w:val="both"/>
        <w:rPr>
          <w:rFonts w:cs="Arial"/>
        </w:rPr>
      </w:pPr>
      <w:r w:rsidRPr="00660843">
        <w:rPr>
          <w:rFonts w:cs="Arial"/>
        </w:rPr>
        <w:t>Data manager allows managing all the data used by Convergence:</w:t>
      </w:r>
    </w:p>
    <w:p w:rsidR="00660843" w:rsidRPr="00660843" w:rsidRDefault="00660843" w:rsidP="00E914B2">
      <w:pPr>
        <w:pStyle w:val="ListParagraph"/>
        <w:numPr>
          <w:ilvl w:val="0"/>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Exploring own network cases, studies, case trees, modifications (state or structure),</w:t>
      </w:r>
    </w:p>
    <w:p w:rsidR="00660843" w:rsidRPr="00660843" w:rsidRDefault="00660843" w:rsidP="00E914B2">
      <w:pPr>
        <w:pStyle w:val="ListParagraph"/>
        <w:numPr>
          <w:ilvl w:val="0"/>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Collaborative sharing of data:</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Network cases, studies, case trees, modifications (state or structure),</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Customized configurations, graphic representations, user interfaces,</w:t>
      </w:r>
    </w:p>
    <w:p w:rsidR="00660843" w:rsidRPr="00660843" w:rsidRDefault="00660843" w:rsidP="00E914B2">
      <w:pPr>
        <w:pStyle w:val="ListParagraph"/>
        <w:numPr>
          <w:ilvl w:val="0"/>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Executing generic processes :</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Merging or extracting networks (regional and European),</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Daily generation of 24 DACF, D2CF and IDCF,</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Flow-based and ATC parameters calculation (PTDF…),</w:t>
      </w:r>
    </w:p>
    <w:p w:rsidR="00660843" w:rsidRPr="00660843" w:rsidRDefault="00660843" w:rsidP="00E914B2">
      <w:pPr>
        <w:pStyle w:val="ListParagraph"/>
        <w:numPr>
          <w:ilvl w:val="0"/>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Importing/exporting in other data formats (CIM, UCTE, EUROSTAG…),</w:t>
      </w:r>
    </w:p>
    <w:p w:rsidR="00660843" w:rsidRPr="00660843" w:rsidRDefault="00660843" w:rsidP="00E914B2">
      <w:pPr>
        <w:pStyle w:val="ListParagraph"/>
        <w:numPr>
          <w:ilvl w:val="0"/>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Managing auxiliary data:</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Time series definition (generation, load…),</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External parameters configuration (Xnodes…),</w:t>
      </w:r>
    </w:p>
    <w:p w:rsidR="00660843" w:rsidRPr="00660843" w:rsidRDefault="00660843" w:rsidP="00E914B2">
      <w:pPr>
        <w:pStyle w:val="ListParagraph"/>
        <w:numPr>
          <w:ilvl w:val="1"/>
          <w:numId w:val="41"/>
        </w:numPr>
        <w:tabs>
          <w:tab w:val="clear" w:pos="1701"/>
        </w:tabs>
        <w:spacing w:line="240" w:lineRule="auto"/>
        <w:contextualSpacing/>
        <w:jc w:val="both"/>
        <w:rPr>
          <w:rFonts w:ascii="Arial" w:hAnsi="Arial" w:cs="Arial"/>
          <w:sz w:val="22"/>
          <w:szCs w:val="22"/>
        </w:rPr>
      </w:pPr>
      <w:r w:rsidRPr="00660843">
        <w:rPr>
          <w:rFonts w:ascii="Arial" w:hAnsi="Arial" w:cs="Arial"/>
          <w:sz w:val="22"/>
          <w:szCs w:val="22"/>
        </w:rPr>
        <w:t>Users and groups management (definitions, customizations and rights).</w:t>
      </w:r>
    </w:p>
    <w:p w:rsidR="00660843" w:rsidRPr="00660843" w:rsidRDefault="00660843" w:rsidP="00660843">
      <w:pPr>
        <w:jc w:val="both"/>
        <w:rPr>
          <w:rFonts w:cs="Arial"/>
        </w:rPr>
      </w:pPr>
    </w:p>
    <w:p w:rsidR="00660843" w:rsidRPr="00660843" w:rsidRDefault="00660843" w:rsidP="00660843">
      <w:pPr>
        <w:keepNext/>
        <w:jc w:val="center"/>
        <w:rPr>
          <w:rFonts w:cs="Arial"/>
        </w:rPr>
      </w:pPr>
      <w:r w:rsidRPr="00660843">
        <w:rPr>
          <w:rFonts w:cs="Arial"/>
          <w:noProof/>
        </w:rPr>
        <w:lastRenderedPageBreak/>
        <w:drawing>
          <wp:inline distT="0" distB="0" distL="0" distR="0">
            <wp:extent cx="3471577" cy="2520000"/>
            <wp:effectExtent l="19050" t="0" r="0" b="0"/>
            <wp:docPr id="6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3471577" cy="2520000"/>
                    </a:xfrm>
                    <a:prstGeom prst="rect">
                      <a:avLst/>
                    </a:prstGeom>
                    <a:noFill/>
                    <a:ln w="9525">
                      <a:noFill/>
                      <a:miter lim="800000"/>
                      <a:headEnd/>
                      <a:tailEnd/>
                    </a:ln>
                  </pic:spPr>
                </pic:pic>
              </a:graphicData>
            </a:graphic>
          </wp:inline>
        </w:drawing>
      </w:r>
    </w:p>
    <w:p w:rsidR="00660843" w:rsidRPr="00660843" w:rsidRDefault="00660843" w:rsidP="00660843">
      <w:pPr>
        <w:pStyle w:val="Caption"/>
        <w:jc w:val="center"/>
        <w:rPr>
          <w:rFonts w:cs="Arial"/>
          <w:b w:val="0"/>
          <w:sz w:val="22"/>
          <w:szCs w:val="22"/>
        </w:rPr>
      </w:pPr>
      <w:r w:rsidRPr="00660843">
        <w:rPr>
          <w:rFonts w:cs="Arial"/>
          <w:b w:val="0"/>
          <w:sz w:val="22"/>
          <w:szCs w:val="22"/>
        </w:rPr>
        <w:t>Process supervisor for IDCF generation: base case loading, execution of structure and state modifications (for each timestamp), load flow calculation, UCTE export, FTP transfer, local database copy</w:t>
      </w:r>
    </w:p>
    <w:p w:rsidR="00660843" w:rsidRPr="00660843" w:rsidRDefault="00660843" w:rsidP="00660843">
      <w:pPr>
        <w:pStyle w:val="Heading3"/>
        <w:rPr>
          <w:rFonts w:eastAsia="Calibri"/>
          <w:lang w:val="en-GB"/>
        </w:rPr>
      </w:pPr>
      <w:r w:rsidRPr="00660843">
        <w:rPr>
          <w:rFonts w:eastAsia="Calibri"/>
          <w:lang w:val="en-GB"/>
        </w:rPr>
        <w:t>Other tools linked to Convergence</w:t>
      </w:r>
    </w:p>
    <w:p w:rsidR="00660843" w:rsidRPr="00660843" w:rsidRDefault="00660843" w:rsidP="00660843">
      <w:pPr>
        <w:jc w:val="both"/>
        <w:rPr>
          <w:rFonts w:cs="Arial"/>
          <w:lang w:val="en-GB"/>
        </w:rPr>
      </w:pPr>
      <w:proofErr w:type="gramStart"/>
      <w:r w:rsidRPr="00660843">
        <w:rPr>
          <w:rFonts w:cs="Arial"/>
          <w:lang w:val="en-GB"/>
        </w:rPr>
        <w:t>None.</w:t>
      </w:r>
      <w:proofErr w:type="gramEnd"/>
    </w:p>
    <w:p w:rsidR="00660843" w:rsidRPr="00660843" w:rsidRDefault="00660843" w:rsidP="00660843">
      <w:pPr>
        <w:pStyle w:val="Heading3"/>
        <w:rPr>
          <w:rFonts w:eastAsia="Calibri"/>
          <w:lang w:val="en-GB"/>
        </w:rPr>
      </w:pPr>
      <w:r w:rsidRPr="00660843">
        <w:rPr>
          <w:rFonts w:eastAsia="Calibri"/>
          <w:lang w:val="en-GB"/>
        </w:rPr>
        <w:t xml:space="preserve">Expected CIM functionalities </w:t>
      </w:r>
    </w:p>
    <w:p w:rsidR="00660843" w:rsidRPr="00660843" w:rsidRDefault="00660843" w:rsidP="00660843">
      <w:pPr>
        <w:jc w:val="both"/>
        <w:rPr>
          <w:rFonts w:cs="Arial"/>
          <w:lang w:val="en-GB"/>
        </w:rPr>
      </w:pPr>
      <w:r w:rsidRPr="00660843">
        <w:rPr>
          <w:rFonts w:cs="Arial"/>
          <w:lang w:val="en-GB"/>
        </w:rPr>
        <w:t>Convergence allows import and export in CIM ENTSO-E profiles 1</w:t>
      </w:r>
      <w:r w:rsidRPr="00660843">
        <w:rPr>
          <w:rFonts w:cs="Arial"/>
          <w:vertAlign w:val="superscript"/>
          <w:lang w:val="en-GB"/>
        </w:rPr>
        <w:t>st</w:t>
      </w:r>
      <w:r w:rsidRPr="00660843">
        <w:rPr>
          <w:rFonts w:cs="Arial"/>
          <w:lang w:val="en-GB"/>
        </w:rPr>
        <w:t xml:space="preserve"> and 2</w:t>
      </w:r>
      <w:r w:rsidRPr="00660843">
        <w:rPr>
          <w:rFonts w:cs="Arial"/>
          <w:vertAlign w:val="superscript"/>
          <w:lang w:val="en-GB"/>
        </w:rPr>
        <w:t>nd</w:t>
      </w:r>
      <w:r w:rsidRPr="00660843">
        <w:rPr>
          <w:rFonts w:cs="Arial"/>
          <w:lang w:val="en-GB"/>
        </w:rPr>
        <w:t xml:space="preserve"> edition. The main objective is TSO-to-TSO file exchange for ENTSO-E needs.</w:t>
      </w:r>
    </w:p>
    <w:p w:rsidR="00105D02" w:rsidRDefault="00105D02" w:rsidP="00105D02">
      <w:pPr>
        <w:pStyle w:val="Heading2"/>
        <w:tabs>
          <w:tab w:val="clear" w:pos="1002"/>
          <w:tab w:val="num" w:pos="3216"/>
        </w:tabs>
        <w:ind w:left="0" w:firstLine="0"/>
        <w:rPr>
          <w:lang w:val="en-GB"/>
        </w:rPr>
      </w:pPr>
      <w:bookmarkStart w:id="9" w:name="_Toc298484658"/>
      <w:bookmarkStart w:id="10" w:name="_Toc334349394"/>
      <w:r w:rsidRPr="001F5BD7">
        <w:rPr>
          <w:lang w:val="en-GB"/>
        </w:rPr>
        <w:t>CRESO</w:t>
      </w:r>
      <w:bookmarkEnd w:id="9"/>
      <w:bookmarkEnd w:id="10"/>
    </w:p>
    <w:p w:rsidR="00105D02" w:rsidRPr="001F5BD7" w:rsidRDefault="00105D02" w:rsidP="00DA5667">
      <w:pPr>
        <w:jc w:val="both"/>
        <w:rPr>
          <w:lang w:val="en-GB"/>
        </w:rPr>
      </w:pPr>
      <w:r w:rsidRPr="00DA5667">
        <w:rPr>
          <w:noProof/>
        </w:rPr>
        <w:drawing>
          <wp:inline distT="0" distB="0" distL="0" distR="0">
            <wp:extent cx="882015" cy="386080"/>
            <wp:effectExtent l="1905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srcRect/>
                    <a:stretch>
                      <a:fillRect/>
                    </a:stretch>
                  </pic:blipFill>
                  <pic:spPr bwMode="auto">
                    <a:xfrm>
                      <a:off x="0" y="0"/>
                      <a:ext cx="882015" cy="386080"/>
                    </a:xfrm>
                    <a:prstGeom prst="rect">
                      <a:avLst/>
                    </a:prstGeom>
                    <a:noFill/>
                    <a:ln w="9525">
                      <a:noFill/>
                      <a:miter lim="800000"/>
                      <a:headEnd/>
                      <a:tailEnd/>
                    </a:ln>
                  </pic:spPr>
                </pic:pic>
              </a:graphicData>
            </a:graphic>
          </wp:inline>
        </w:drawing>
      </w:r>
    </w:p>
    <w:p w:rsidR="00105D02" w:rsidRPr="001F5BD7" w:rsidRDefault="00105D02" w:rsidP="00105D02">
      <w:pPr>
        <w:pStyle w:val="Heading3"/>
        <w:rPr>
          <w:lang w:val="en-GB"/>
        </w:rPr>
      </w:pPr>
      <w:bookmarkStart w:id="11" w:name="_Ref298487847"/>
      <w:r>
        <w:rPr>
          <w:lang w:val="en-GB"/>
        </w:rPr>
        <w:t xml:space="preserve"> CESI </w:t>
      </w:r>
      <w:r w:rsidRPr="001F5BD7">
        <w:rPr>
          <w:lang w:val="en-GB"/>
        </w:rPr>
        <w:t>presentation</w:t>
      </w:r>
      <w:bookmarkEnd w:id="11"/>
    </w:p>
    <w:p w:rsidR="00105D02" w:rsidRPr="0069493E" w:rsidRDefault="00105D02" w:rsidP="00105D02">
      <w:pPr>
        <w:jc w:val="both"/>
        <w:rPr>
          <w:lang w:val="en-GB"/>
        </w:rPr>
      </w:pPr>
      <w:r w:rsidRPr="0069493E">
        <w:rPr>
          <w:lang w:val="en-GB"/>
        </w:rPr>
        <w:t xml:space="preserve">Established in 1956, since the beginning CESI has been a market leader in Consulting Activities in the  Energy sector, Testing and Certification of electromechanical equipment offering its services to electrical utilities, electro-mechanical and electronic manufacturers, large-scale </w:t>
      </w:r>
      <w:r>
        <w:rPr>
          <w:lang w:val="en-GB"/>
        </w:rPr>
        <w:t>users of electric power.</w:t>
      </w:r>
    </w:p>
    <w:p w:rsidR="00105D02" w:rsidRPr="0069493E" w:rsidRDefault="00105D02" w:rsidP="00105D02">
      <w:pPr>
        <w:jc w:val="both"/>
        <w:rPr>
          <w:lang w:val="en-GB"/>
        </w:rPr>
      </w:pPr>
      <w:r>
        <w:rPr>
          <w:noProof/>
        </w:rPr>
        <w:drawing>
          <wp:anchor distT="0" distB="0" distL="114300" distR="114300" simplePos="0" relativeHeight="251683328" behindDoc="1" locked="0" layoutInCell="1" allowOverlap="1">
            <wp:simplePos x="0" y="0"/>
            <wp:positionH relativeFrom="column">
              <wp:posOffset>4260850</wp:posOffset>
            </wp:positionH>
            <wp:positionV relativeFrom="paragraph">
              <wp:posOffset>74930</wp:posOffset>
            </wp:positionV>
            <wp:extent cx="1624330" cy="1191895"/>
            <wp:effectExtent l="19050" t="0" r="0" b="0"/>
            <wp:wrapTight wrapText="bothSides">
              <wp:wrapPolygon edited="0">
                <wp:start x="-253" y="0"/>
                <wp:lineTo x="-253" y="21404"/>
                <wp:lineTo x="21532" y="21404"/>
                <wp:lineTo x="21532" y="0"/>
                <wp:lineTo x="-253" y="0"/>
              </wp:wrapPolygon>
            </wp:wrapTight>
            <wp:docPr id="76" name="Picture 76"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2"/>
                    <pic:cNvPicPr>
                      <a:picLocks noChangeAspect="1" noChangeArrowheads="1"/>
                    </pic:cNvPicPr>
                  </pic:nvPicPr>
                  <pic:blipFill>
                    <a:blip r:embed="rId36" cstate="print"/>
                    <a:srcRect/>
                    <a:stretch>
                      <a:fillRect/>
                    </a:stretch>
                  </pic:blipFill>
                  <pic:spPr bwMode="auto">
                    <a:xfrm>
                      <a:off x="0" y="0"/>
                      <a:ext cx="1624330" cy="1191895"/>
                    </a:xfrm>
                    <a:prstGeom prst="rect">
                      <a:avLst/>
                    </a:prstGeom>
                    <a:noFill/>
                    <a:ln w="9525">
                      <a:noFill/>
                      <a:miter lim="800000"/>
                      <a:headEnd/>
                      <a:tailEnd/>
                    </a:ln>
                  </pic:spPr>
                </pic:pic>
              </a:graphicData>
            </a:graphic>
          </wp:anchor>
        </w:drawing>
      </w:r>
      <w:r w:rsidRPr="0069493E">
        <w:rPr>
          <w:lang w:val="en-GB"/>
        </w:rPr>
        <w:t>Since 2000, CESI has enlarged its fields of activity covering all sectors in the electro-energy fields from generation, to transmission, distribution, end-use of electricity, as well as environment and renewable energies. Now CESI is a global power consultant offering its services world-wide.</w:t>
      </w:r>
    </w:p>
    <w:p w:rsidR="00105D02" w:rsidRPr="0069493E" w:rsidRDefault="00105D02" w:rsidP="00105D02">
      <w:pPr>
        <w:jc w:val="both"/>
        <w:rPr>
          <w:lang w:val="en-GB"/>
        </w:rPr>
      </w:pPr>
      <w:r w:rsidRPr="0069493E">
        <w:rPr>
          <w:lang w:val="en-GB"/>
        </w:rPr>
        <w:t>In October 2004 CESI took over ISMES, a Company that enables CESI to expand the range of services by working in the fields of environmental risk, design support and structural assessment on buildings and structures, with tests and studies on mechanical and industrial components.</w:t>
      </w:r>
    </w:p>
    <w:p w:rsidR="00105D02" w:rsidRPr="0069493E" w:rsidRDefault="00105D02" w:rsidP="00105D02">
      <w:pPr>
        <w:jc w:val="both"/>
        <w:rPr>
          <w:lang w:val="en-GB"/>
        </w:rPr>
      </w:pPr>
      <w:r w:rsidRPr="0069493E">
        <w:rPr>
          <w:lang w:val="en-GB"/>
        </w:rPr>
        <w:lastRenderedPageBreak/>
        <w:t xml:space="preserve">Through the acquisition, in 2005, of IPH (Berlin) and of </w:t>
      </w:r>
      <w:proofErr w:type="gramStart"/>
      <w:r w:rsidRPr="0069493E">
        <w:rPr>
          <w:lang w:val="en-GB"/>
        </w:rPr>
        <w:t>it's</w:t>
      </w:r>
      <w:proofErr w:type="gramEnd"/>
      <w:r w:rsidRPr="0069493E">
        <w:rPr>
          <w:lang w:val="en-GB"/>
        </w:rPr>
        <w:t xml:space="preserve"> controlled FGH (Mannheim), CESI becomes leader on the international market </w:t>
      </w:r>
      <w:r>
        <w:rPr>
          <w:lang w:val="en-GB"/>
        </w:rPr>
        <w:t>of electric equipment testing.</w:t>
      </w:r>
    </w:p>
    <w:p w:rsidR="00105D02" w:rsidRPr="0069493E" w:rsidRDefault="00105D02" w:rsidP="00105D02">
      <w:pPr>
        <w:jc w:val="both"/>
        <w:rPr>
          <w:lang w:val="en-GB"/>
        </w:rPr>
      </w:pPr>
      <w:r w:rsidRPr="0069493E">
        <w:rPr>
          <w:lang w:val="en-GB"/>
        </w:rPr>
        <w:t xml:space="preserve">CESI has been operating world-wide; has a marketing network in about 40 countries offering </w:t>
      </w:r>
      <w:proofErr w:type="gramStart"/>
      <w:r w:rsidRPr="0069493E">
        <w:rPr>
          <w:lang w:val="en-GB"/>
        </w:rPr>
        <w:t>its  services</w:t>
      </w:r>
      <w:proofErr w:type="gramEnd"/>
      <w:r w:rsidRPr="0069493E">
        <w:rPr>
          <w:lang w:val="en-GB"/>
        </w:rPr>
        <w:t xml:space="preserve"> to:</w:t>
      </w:r>
    </w:p>
    <w:p w:rsidR="00105D02" w:rsidRPr="001F5BD7" w:rsidRDefault="00105D02" w:rsidP="00E914B2">
      <w:pPr>
        <w:numPr>
          <w:ilvl w:val="0"/>
          <w:numId w:val="24"/>
        </w:numPr>
        <w:jc w:val="both"/>
        <w:rPr>
          <w:lang w:val="en-GB"/>
        </w:rPr>
      </w:pPr>
      <w:r w:rsidRPr="001F5BD7">
        <w:rPr>
          <w:lang w:val="en-GB"/>
        </w:rPr>
        <w:t>Electrical Utilities (production, transmission and distribution)</w:t>
      </w:r>
    </w:p>
    <w:p w:rsidR="00105D02" w:rsidRPr="001F5BD7" w:rsidRDefault="00105D02" w:rsidP="00E914B2">
      <w:pPr>
        <w:numPr>
          <w:ilvl w:val="0"/>
          <w:numId w:val="24"/>
        </w:numPr>
        <w:jc w:val="both"/>
        <w:rPr>
          <w:lang w:val="en-GB"/>
        </w:rPr>
      </w:pPr>
      <w:r w:rsidRPr="001F5BD7">
        <w:rPr>
          <w:lang w:val="en-GB"/>
        </w:rPr>
        <w:t>Independent System Operators (ISO)</w:t>
      </w:r>
    </w:p>
    <w:p w:rsidR="00105D02" w:rsidRPr="001F5BD7" w:rsidRDefault="00105D02" w:rsidP="00E914B2">
      <w:pPr>
        <w:numPr>
          <w:ilvl w:val="0"/>
          <w:numId w:val="24"/>
        </w:numPr>
        <w:jc w:val="both"/>
        <w:rPr>
          <w:lang w:val="en-GB"/>
        </w:rPr>
      </w:pPr>
      <w:r w:rsidRPr="001F5BD7">
        <w:rPr>
          <w:lang w:val="en-GB"/>
        </w:rPr>
        <w:t>Regulation Authorities</w:t>
      </w:r>
    </w:p>
    <w:p w:rsidR="00105D02" w:rsidRPr="001F5BD7" w:rsidRDefault="00105D02" w:rsidP="00E914B2">
      <w:pPr>
        <w:numPr>
          <w:ilvl w:val="0"/>
          <w:numId w:val="24"/>
        </w:numPr>
        <w:jc w:val="both"/>
        <w:rPr>
          <w:lang w:val="en-GB"/>
        </w:rPr>
      </w:pPr>
      <w:r w:rsidRPr="001F5BD7">
        <w:rPr>
          <w:lang w:val="en-GB"/>
        </w:rPr>
        <w:t>Electromechanical and Electronic Manufacturers</w:t>
      </w:r>
    </w:p>
    <w:p w:rsidR="00105D02" w:rsidRPr="001F5BD7" w:rsidRDefault="00105D02" w:rsidP="00E914B2">
      <w:pPr>
        <w:numPr>
          <w:ilvl w:val="0"/>
          <w:numId w:val="24"/>
        </w:numPr>
        <w:jc w:val="both"/>
        <w:rPr>
          <w:lang w:val="en-GB"/>
        </w:rPr>
      </w:pPr>
      <w:r w:rsidRPr="001F5BD7">
        <w:rPr>
          <w:lang w:val="en-GB"/>
        </w:rPr>
        <w:t>Industrial Users</w:t>
      </w:r>
    </w:p>
    <w:p w:rsidR="00105D02" w:rsidRPr="001F5BD7" w:rsidRDefault="00105D02" w:rsidP="00E914B2">
      <w:pPr>
        <w:numPr>
          <w:ilvl w:val="0"/>
          <w:numId w:val="24"/>
        </w:numPr>
        <w:jc w:val="both"/>
        <w:rPr>
          <w:lang w:val="en-GB"/>
        </w:rPr>
      </w:pPr>
      <w:r w:rsidRPr="001F5BD7">
        <w:rPr>
          <w:lang w:val="en-GB"/>
        </w:rPr>
        <w:t>Public Administrations</w:t>
      </w:r>
    </w:p>
    <w:p w:rsidR="00105D02" w:rsidRPr="00A06B22" w:rsidRDefault="00105D02" w:rsidP="00E914B2">
      <w:pPr>
        <w:numPr>
          <w:ilvl w:val="0"/>
          <w:numId w:val="24"/>
        </w:numPr>
        <w:jc w:val="both"/>
        <w:rPr>
          <w:lang w:val="en-GB"/>
        </w:rPr>
      </w:pPr>
      <w:r w:rsidRPr="001F5BD7">
        <w:rPr>
          <w:lang w:val="en-GB"/>
        </w:rPr>
        <w:t>International Financial Institutions.</w:t>
      </w:r>
    </w:p>
    <w:p w:rsidR="00105D02" w:rsidRDefault="00105D02" w:rsidP="00105D02">
      <w:pPr>
        <w:jc w:val="both"/>
        <w:rPr>
          <w:lang w:val="en-GB"/>
        </w:rPr>
      </w:pPr>
      <w:r w:rsidRPr="00763736">
        <w:rPr>
          <w:lang w:val="en-GB"/>
        </w:rPr>
        <w:t xml:space="preserve">CESI activities cover, apart from erection, the whole cycle of a project </w:t>
      </w:r>
      <w:proofErr w:type="spellStart"/>
      <w:r w:rsidRPr="00763736">
        <w:rPr>
          <w:lang w:val="en-GB"/>
        </w:rPr>
        <w:t>i.e</w:t>
      </w:r>
      <w:proofErr w:type="spellEnd"/>
      <w:r w:rsidRPr="00763736">
        <w:rPr>
          <w:lang w:val="en-GB"/>
        </w:rPr>
        <w:t>:</w:t>
      </w:r>
      <w:r>
        <w:rPr>
          <w:lang w:val="en-GB"/>
        </w:rPr>
        <w:t xml:space="preserve"> </w:t>
      </w:r>
    </w:p>
    <w:p w:rsidR="00105D02" w:rsidRDefault="00105D02" w:rsidP="00E914B2">
      <w:pPr>
        <w:numPr>
          <w:ilvl w:val="0"/>
          <w:numId w:val="36"/>
        </w:numPr>
        <w:jc w:val="both"/>
        <w:rPr>
          <w:lang w:val="en-GB"/>
        </w:rPr>
      </w:pPr>
      <w:r w:rsidRPr="00763736">
        <w:rPr>
          <w:lang w:val="en-GB"/>
        </w:rPr>
        <w:t xml:space="preserve">feasibility, </w:t>
      </w:r>
    </w:p>
    <w:p w:rsidR="00105D02" w:rsidRDefault="00105D02" w:rsidP="00E914B2">
      <w:pPr>
        <w:numPr>
          <w:ilvl w:val="0"/>
          <w:numId w:val="36"/>
        </w:numPr>
        <w:jc w:val="both"/>
        <w:rPr>
          <w:lang w:val="en-GB"/>
        </w:rPr>
      </w:pPr>
      <w:r w:rsidRPr="00763736">
        <w:rPr>
          <w:lang w:val="en-GB"/>
        </w:rPr>
        <w:t xml:space="preserve">design, </w:t>
      </w:r>
    </w:p>
    <w:p w:rsidR="00105D02" w:rsidRDefault="00105D02" w:rsidP="00E914B2">
      <w:pPr>
        <w:numPr>
          <w:ilvl w:val="0"/>
          <w:numId w:val="36"/>
        </w:numPr>
        <w:jc w:val="both"/>
        <w:rPr>
          <w:lang w:val="en-GB"/>
        </w:rPr>
      </w:pPr>
      <w:r w:rsidRPr="00763736">
        <w:rPr>
          <w:lang w:val="en-GB"/>
        </w:rPr>
        <w:t xml:space="preserve">commissioning, </w:t>
      </w:r>
    </w:p>
    <w:p w:rsidR="00105D02" w:rsidRDefault="00105D02" w:rsidP="00E914B2">
      <w:pPr>
        <w:numPr>
          <w:ilvl w:val="0"/>
          <w:numId w:val="36"/>
        </w:numPr>
        <w:jc w:val="both"/>
        <w:rPr>
          <w:lang w:val="en-GB"/>
        </w:rPr>
      </w:pPr>
      <w:r>
        <w:rPr>
          <w:lang w:val="en-GB"/>
        </w:rPr>
        <w:t>operation</w:t>
      </w:r>
    </w:p>
    <w:p w:rsidR="00105D02" w:rsidRPr="00763736" w:rsidRDefault="00105D02" w:rsidP="00E914B2">
      <w:pPr>
        <w:numPr>
          <w:ilvl w:val="0"/>
          <w:numId w:val="36"/>
        </w:numPr>
        <w:jc w:val="both"/>
        <w:rPr>
          <w:lang w:val="en-GB"/>
        </w:rPr>
      </w:pPr>
      <w:proofErr w:type="gramStart"/>
      <w:r w:rsidRPr="00763736">
        <w:rPr>
          <w:lang w:val="en-GB"/>
        </w:rPr>
        <w:t>disposal</w:t>
      </w:r>
      <w:proofErr w:type="gramEnd"/>
      <w:r w:rsidRPr="00763736">
        <w:rPr>
          <w:lang w:val="en-GB"/>
        </w:rPr>
        <w:t>.</w:t>
      </w:r>
    </w:p>
    <w:p w:rsidR="00105D02" w:rsidRPr="00763736" w:rsidRDefault="00105D02" w:rsidP="00105D02">
      <w:pPr>
        <w:jc w:val="both"/>
        <w:rPr>
          <w:lang w:val="en-GB"/>
        </w:rPr>
      </w:pPr>
      <w:r w:rsidRPr="00763736">
        <w:rPr>
          <w:lang w:val="en-GB"/>
        </w:rPr>
        <w:t>The offer concerns:</w:t>
      </w:r>
    </w:p>
    <w:p w:rsidR="00105D02" w:rsidRPr="001F5BD7" w:rsidRDefault="00105D02" w:rsidP="00E914B2">
      <w:pPr>
        <w:numPr>
          <w:ilvl w:val="0"/>
          <w:numId w:val="24"/>
        </w:numPr>
        <w:jc w:val="both"/>
        <w:rPr>
          <w:lang w:val="en-GB"/>
        </w:rPr>
      </w:pPr>
      <w:r w:rsidRPr="001F5BD7">
        <w:rPr>
          <w:lang w:val="en-GB"/>
        </w:rPr>
        <w:t xml:space="preserve">techno-economic studies on networks, systems, plants and components </w:t>
      </w:r>
    </w:p>
    <w:p w:rsidR="00105D02" w:rsidRPr="001F5BD7" w:rsidRDefault="00105D02" w:rsidP="00E914B2">
      <w:pPr>
        <w:numPr>
          <w:ilvl w:val="0"/>
          <w:numId w:val="24"/>
        </w:numPr>
        <w:jc w:val="both"/>
        <w:rPr>
          <w:lang w:val="en-GB"/>
        </w:rPr>
      </w:pPr>
      <w:r w:rsidRPr="001F5BD7">
        <w:rPr>
          <w:lang w:val="en-GB"/>
        </w:rPr>
        <w:t>consulting and specialised diagnostic and maintenance interventions</w:t>
      </w:r>
    </w:p>
    <w:p w:rsidR="00105D02" w:rsidRPr="001F5BD7" w:rsidRDefault="00105D02" w:rsidP="00E914B2">
      <w:pPr>
        <w:numPr>
          <w:ilvl w:val="0"/>
          <w:numId w:val="24"/>
        </w:numPr>
        <w:jc w:val="both"/>
        <w:rPr>
          <w:lang w:val="en-GB"/>
        </w:rPr>
      </w:pPr>
      <w:r w:rsidRPr="001F5BD7">
        <w:rPr>
          <w:lang w:val="en-GB"/>
        </w:rPr>
        <w:t>plant and component life assessment / life extension studies</w:t>
      </w:r>
    </w:p>
    <w:p w:rsidR="00105D02" w:rsidRPr="001F5BD7" w:rsidRDefault="00105D02" w:rsidP="00E914B2">
      <w:pPr>
        <w:numPr>
          <w:ilvl w:val="0"/>
          <w:numId w:val="24"/>
        </w:numPr>
        <w:jc w:val="both"/>
        <w:rPr>
          <w:lang w:val="en-GB"/>
        </w:rPr>
      </w:pPr>
      <w:r w:rsidRPr="001F5BD7">
        <w:rPr>
          <w:lang w:val="en-GB"/>
        </w:rPr>
        <w:t xml:space="preserve">management and training procedures and tools </w:t>
      </w:r>
    </w:p>
    <w:p w:rsidR="00105D02" w:rsidRPr="001F5BD7" w:rsidRDefault="00105D02" w:rsidP="00E914B2">
      <w:pPr>
        <w:numPr>
          <w:ilvl w:val="0"/>
          <w:numId w:val="24"/>
        </w:numPr>
        <w:jc w:val="both"/>
        <w:rPr>
          <w:lang w:val="en-GB"/>
        </w:rPr>
      </w:pPr>
      <w:r w:rsidRPr="001F5BD7">
        <w:rPr>
          <w:lang w:val="en-GB"/>
        </w:rPr>
        <w:t>qualification tests, component, system and plant certification</w:t>
      </w:r>
    </w:p>
    <w:p w:rsidR="00105D02" w:rsidRPr="001F5BD7" w:rsidRDefault="00105D02" w:rsidP="00E914B2">
      <w:pPr>
        <w:numPr>
          <w:ilvl w:val="0"/>
          <w:numId w:val="24"/>
        </w:numPr>
        <w:jc w:val="both"/>
        <w:rPr>
          <w:lang w:val="en-GB"/>
        </w:rPr>
      </w:pPr>
      <w:r w:rsidRPr="001F5BD7">
        <w:rPr>
          <w:lang w:val="en-GB"/>
        </w:rPr>
        <w:t>supply of testing laboratories,  special components</w:t>
      </w:r>
    </w:p>
    <w:p w:rsidR="00105D02" w:rsidRPr="001F5BD7" w:rsidRDefault="00105D02" w:rsidP="00E914B2">
      <w:pPr>
        <w:numPr>
          <w:ilvl w:val="0"/>
          <w:numId w:val="24"/>
        </w:numPr>
        <w:jc w:val="both"/>
        <w:rPr>
          <w:lang w:val="en-GB"/>
        </w:rPr>
      </w:pPr>
      <w:proofErr w:type="gramStart"/>
      <w:r w:rsidRPr="001F5BD7">
        <w:rPr>
          <w:lang w:val="en-GB"/>
        </w:rPr>
        <w:t>environmental</w:t>
      </w:r>
      <w:proofErr w:type="gramEnd"/>
      <w:r w:rsidRPr="001F5BD7">
        <w:rPr>
          <w:lang w:val="en-GB"/>
        </w:rPr>
        <w:t xml:space="preserve"> studies and services: monitoring and assessments, design and realisations, structure engineering, technology developments.</w:t>
      </w:r>
    </w:p>
    <w:p w:rsidR="00105D02" w:rsidRPr="001F5BD7" w:rsidRDefault="00105D02" w:rsidP="00105D02">
      <w:pPr>
        <w:pStyle w:val="Heading3"/>
        <w:rPr>
          <w:lang w:val="en-GB"/>
        </w:rPr>
      </w:pPr>
      <w:r>
        <w:rPr>
          <w:lang w:val="en-GB"/>
        </w:rPr>
        <w:t xml:space="preserve"> </w:t>
      </w:r>
      <w:r w:rsidRPr="001F5BD7">
        <w:rPr>
          <w:lang w:val="en-GB"/>
        </w:rPr>
        <w:t>Tool description</w:t>
      </w:r>
    </w:p>
    <w:p w:rsidR="00105D02" w:rsidRPr="001F5BD7" w:rsidRDefault="00105D02" w:rsidP="00105D02">
      <w:pPr>
        <w:jc w:val="both"/>
        <w:rPr>
          <w:lang w:val="en-GB"/>
        </w:rPr>
      </w:pPr>
      <w:r w:rsidRPr="001F5BD7">
        <w:rPr>
          <w:lang w:val="en-GB"/>
        </w:rPr>
        <w:t xml:space="preserve">CRESO (Network Calculation for Security Operation and Optimization) is a Windows-platform integrated software system that permits the simulation and the analysis of a power network under steady-state conditions, as well as the optimization of the active and reactive power </w:t>
      </w:r>
      <w:r w:rsidRPr="001F5BD7">
        <w:rPr>
          <w:lang w:val="en-GB"/>
        </w:rPr>
        <w:lastRenderedPageBreak/>
        <w:t xml:space="preserve">generation. Advanced functions for network studies are also available, such as, for instance, the calculation of the distance from the voltage failure point. </w:t>
      </w:r>
    </w:p>
    <w:p w:rsidR="00105D02" w:rsidRPr="001F5BD7" w:rsidRDefault="00105D02" w:rsidP="00105D02">
      <w:pPr>
        <w:jc w:val="both"/>
        <w:rPr>
          <w:lang w:val="en-GB"/>
        </w:rPr>
      </w:pPr>
      <w:r w:rsidRPr="001F5BD7">
        <w:rPr>
          <w:lang w:val="en-GB"/>
        </w:rPr>
        <w:t>The following are the system main characteristics:</w:t>
      </w:r>
    </w:p>
    <w:p w:rsidR="00105D02" w:rsidRPr="001F5BD7" w:rsidRDefault="00105D02" w:rsidP="00E914B2">
      <w:pPr>
        <w:numPr>
          <w:ilvl w:val="0"/>
          <w:numId w:val="24"/>
        </w:numPr>
        <w:jc w:val="both"/>
        <w:rPr>
          <w:lang w:val="en-GB"/>
        </w:rPr>
      </w:pPr>
      <w:r>
        <w:rPr>
          <w:noProof/>
        </w:rPr>
        <w:drawing>
          <wp:anchor distT="0" distB="0" distL="114300" distR="114300" simplePos="0" relativeHeight="251679232" behindDoc="0" locked="0" layoutInCell="1" allowOverlap="1">
            <wp:simplePos x="0" y="0"/>
            <wp:positionH relativeFrom="column">
              <wp:posOffset>1792605</wp:posOffset>
            </wp:positionH>
            <wp:positionV relativeFrom="paragraph">
              <wp:posOffset>567055</wp:posOffset>
            </wp:positionV>
            <wp:extent cx="3900805" cy="2464435"/>
            <wp:effectExtent l="19050" t="0" r="4445" b="0"/>
            <wp:wrapSquare wrapText="bothSides"/>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t="7727" b="12401"/>
                    <a:stretch>
                      <a:fillRect/>
                    </a:stretch>
                  </pic:blipFill>
                  <pic:spPr bwMode="auto">
                    <a:xfrm>
                      <a:off x="0" y="0"/>
                      <a:ext cx="3900805" cy="2464435"/>
                    </a:xfrm>
                    <a:prstGeom prst="rect">
                      <a:avLst/>
                    </a:prstGeom>
                    <a:noFill/>
                    <a:ln w="9525">
                      <a:noFill/>
                      <a:miter lim="800000"/>
                      <a:headEnd/>
                      <a:tailEnd/>
                    </a:ln>
                  </pic:spPr>
                </pic:pic>
              </a:graphicData>
            </a:graphic>
          </wp:anchor>
        </w:drawing>
      </w:r>
      <w:r w:rsidRPr="001F5BD7">
        <w:rPr>
          <w:lang w:val="en-GB"/>
        </w:rPr>
        <w:t xml:space="preserve">user-friendly MMI (Man-Machine Interface), promptly understandable and making the operator-system interaction extremely easy;  </w:t>
      </w:r>
    </w:p>
    <w:p w:rsidR="00105D02" w:rsidRPr="001F5BD7" w:rsidRDefault="00105D02" w:rsidP="00E914B2">
      <w:pPr>
        <w:numPr>
          <w:ilvl w:val="0"/>
          <w:numId w:val="24"/>
        </w:numPr>
        <w:jc w:val="both"/>
        <w:rPr>
          <w:lang w:val="en-GB"/>
        </w:rPr>
      </w:pPr>
      <w:r w:rsidRPr="001F5BD7">
        <w:rPr>
          <w:lang w:val="en-GB"/>
        </w:rPr>
        <w:t>extreme modularity of the software architecture, permitting the easy addition of new properties without abandoning a complete integration;</w:t>
      </w:r>
    </w:p>
    <w:p w:rsidR="00105D02" w:rsidRPr="001F5BD7" w:rsidRDefault="00105D02" w:rsidP="00E914B2">
      <w:pPr>
        <w:numPr>
          <w:ilvl w:val="0"/>
          <w:numId w:val="24"/>
        </w:numPr>
        <w:jc w:val="both"/>
        <w:rPr>
          <w:lang w:val="en-GB"/>
        </w:rPr>
      </w:pPr>
      <w:r w:rsidRPr="001F5BD7">
        <w:rPr>
          <w:lang w:val="en-GB"/>
        </w:rPr>
        <w:t>a complete set of algorithms comprehensive of all the functions necessary for the simulation and the analysis of a power network under steady-state conditions, the security assessment, the optimization of the active and reactive power generation, the short circuit calculation and the harmonic distortion evaluation;</w:t>
      </w:r>
    </w:p>
    <w:p w:rsidR="00105D02" w:rsidRPr="001F5BD7" w:rsidRDefault="00105D02" w:rsidP="00E914B2">
      <w:pPr>
        <w:numPr>
          <w:ilvl w:val="0"/>
          <w:numId w:val="24"/>
        </w:numPr>
        <w:jc w:val="both"/>
        <w:rPr>
          <w:lang w:val="en-GB"/>
        </w:rPr>
      </w:pPr>
      <w:proofErr w:type="gramStart"/>
      <w:r w:rsidRPr="001F5BD7">
        <w:rPr>
          <w:lang w:val="en-GB"/>
        </w:rPr>
        <w:t>absolute</w:t>
      </w:r>
      <w:proofErr w:type="gramEnd"/>
      <w:r w:rsidRPr="001F5BD7">
        <w:rPr>
          <w:lang w:val="en-GB"/>
        </w:rPr>
        <w:t xml:space="preserve"> universality and completeness of the model system and of the algorithmic solutions adopted to implement the different functions; this permits the use of CRESO for the study of any type of network.</w:t>
      </w:r>
    </w:p>
    <w:p w:rsidR="00105D02" w:rsidRPr="001F5BD7" w:rsidRDefault="00105D02" w:rsidP="00105D02">
      <w:pPr>
        <w:jc w:val="both"/>
        <w:rPr>
          <w:lang w:val="en-GB"/>
        </w:rPr>
      </w:pPr>
      <w:r w:rsidRPr="001F5BD7">
        <w:rPr>
          <w:lang w:val="en-GB"/>
        </w:rPr>
        <w:t>Even though it is a typical tool for off-line analysis within operation planning and post-mortem analysis, CRESO can be easily integrated with the Italian on-line control system, this aspect being underlined even more by the fact that CRESO provides also the Estimate of the state, which is a classical function of on-line control systems.</w:t>
      </w:r>
    </w:p>
    <w:p w:rsidR="00105D02" w:rsidRPr="001F5BD7" w:rsidRDefault="00105D02" w:rsidP="00105D02">
      <w:pPr>
        <w:jc w:val="both"/>
        <w:rPr>
          <w:lang w:val="en-GB"/>
        </w:rPr>
      </w:pPr>
      <w:r w:rsidRPr="001F5BD7">
        <w:rPr>
          <w:lang w:val="en-GB"/>
        </w:rPr>
        <w:t xml:space="preserve">Another remarkable characteristic is the construction of all the data and processing results displays, starting from network data only, such construction being entirely automatic and transparent for the User. </w:t>
      </w:r>
    </w:p>
    <w:p w:rsidR="00105D02" w:rsidRPr="001F5BD7" w:rsidRDefault="00105D02" w:rsidP="00105D02">
      <w:pPr>
        <w:jc w:val="both"/>
        <w:rPr>
          <w:lang w:val="en-GB"/>
        </w:rPr>
      </w:pPr>
      <w:r w:rsidRPr="001F5BD7">
        <w:rPr>
          <w:lang w:val="en-GB"/>
        </w:rPr>
        <w:t>The following are the main functions available with CRESO:</w:t>
      </w:r>
    </w:p>
    <w:p w:rsidR="00105D02" w:rsidRPr="001F5BD7" w:rsidRDefault="00105D02" w:rsidP="00E914B2">
      <w:pPr>
        <w:numPr>
          <w:ilvl w:val="0"/>
          <w:numId w:val="24"/>
        </w:numPr>
        <w:jc w:val="both"/>
        <w:rPr>
          <w:lang w:val="en-GB"/>
        </w:rPr>
      </w:pPr>
      <w:r w:rsidRPr="001F5BD7">
        <w:rPr>
          <w:lang w:val="en-GB"/>
        </w:rPr>
        <w:t>Acquisition of analogue and topologic quantities; the latter can be provided either as switchgear position or under the more summarized form of electric node</w:t>
      </w:r>
    </w:p>
    <w:p w:rsidR="00105D02" w:rsidRPr="001F5BD7" w:rsidRDefault="00105D02" w:rsidP="00E914B2">
      <w:pPr>
        <w:numPr>
          <w:ilvl w:val="0"/>
          <w:numId w:val="24"/>
        </w:numPr>
        <w:jc w:val="both"/>
        <w:rPr>
          <w:lang w:val="en-GB"/>
        </w:rPr>
      </w:pPr>
      <w:r w:rsidRPr="001F5BD7">
        <w:rPr>
          <w:lang w:val="en-GB"/>
        </w:rPr>
        <w:t>Estimate of the state and validation of remote signals and acquired remote measurements</w:t>
      </w:r>
    </w:p>
    <w:p w:rsidR="00105D02" w:rsidRPr="001F5BD7" w:rsidRDefault="00105D02" w:rsidP="00E914B2">
      <w:pPr>
        <w:numPr>
          <w:ilvl w:val="0"/>
          <w:numId w:val="24"/>
        </w:numPr>
        <w:jc w:val="both"/>
        <w:rPr>
          <w:lang w:val="en-GB"/>
        </w:rPr>
      </w:pPr>
      <w:r w:rsidRPr="001F5BD7">
        <w:rPr>
          <w:lang w:val="en-GB"/>
        </w:rPr>
        <w:t>Load flow calculation (considering or not considering the Active/Reactive decoupling)</w:t>
      </w:r>
    </w:p>
    <w:p w:rsidR="00105D02" w:rsidRPr="001F5BD7" w:rsidRDefault="00105D02" w:rsidP="00E914B2">
      <w:pPr>
        <w:numPr>
          <w:ilvl w:val="0"/>
          <w:numId w:val="24"/>
        </w:numPr>
        <w:jc w:val="both"/>
        <w:rPr>
          <w:lang w:val="en-GB"/>
        </w:rPr>
      </w:pPr>
      <w:r w:rsidRPr="001F5BD7">
        <w:rPr>
          <w:lang w:val="en-GB"/>
        </w:rPr>
        <w:t>Static Security analysis that establishes the steady-state conditions of the network, considering the speed primary regulation of units only, or else the frequency-power regulation. The two versions that consider or do not consider the active/reactive decoupling are available for this function as well</w:t>
      </w:r>
    </w:p>
    <w:p w:rsidR="00105D02" w:rsidRPr="001F5BD7" w:rsidRDefault="00105D02" w:rsidP="00E914B2">
      <w:pPr>
        <w:numPr>
          <w:ilvl w:val="0"/>
          <w:numId w:val="24"/>
        </w:numPr>
        <w:jc w:val="both"/>
        <w:rPr>
          <w:lang w:val="en-GB"/>
        </w:rPr>
      </w:pPr>
      <w:r>
        <w:rPr>
          <w:noProof/>
        </w:rPr>
        <w:lastRenderedPageBreak/>
        <w:drawing>
          <wp:anchor distT="0" distB="0" distL="114300" distR="114300" simplePos="0" relativeHeight="251682304" behindDoc="0" locked="0" layoutInCell="1" allowOverlap="1">
            <wp:simplePos x="0" y="0"/>
            <wp:positionH relativeFrom="column">
              <wp:posOffset>2160270</wp:posOffset>
            </wp:positionH>
            <wp:positionV relativeFrom="paragraph">
              <wp:posOffset>247015</wp:posOffset>
            </wp:positionV>
            <wp:extent cx="3456940" cy="2466340"/>
            <wp:effectExtent l="19050" t="0" r="0" b="0"/>
            <wp:wrapSquare wrapText="bothSides"/>
            <wp:docPr id="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b="4921"/>
                    <a:stretch>
                      <a:fillRect/>
                    </a:stretch>
                  </pic:blipFill>
                  <pic:spPr bwMode="auto">
                    <a:xfrm>
                      <a:off x="0" y="0"/>
                      <a:ext cx="3456940" cy="2466340"/>
                    </a:xfrm>
                    <a:prstGeom prst="rect">
                      <a:avLst/>
                    </a:prstGeom>
                    <a:noFill/>
                    <a:ln w="9525">
                      <a:noFill/>
                      <a:miter lim="800000"/>
                      <a:headEnd/>
                      <a:tailEnd/>
                    </a:ln>
                  </pic:spPr>
                </pic:pic>
              </a:graphicData>
            </a:graphic>
          </wp:anchor>
        </w:drawing>
      </w:r>
      <w:r w:rsidRPr="001F5BD7">
        <w:rPr>
          <w:lang w:val="en-GB"/>
        </w:rPr>
        <w:t>Security Analysis of the entire network (N-1, with the tripping of transmission lines and power generators), underlining the contingencies that give rise to current and/or voltage violations, also taking into account the system automatic actions, such as primary and secondary power regulation or load-shedding actions</w:t>
      </w:r>
    </w:p>
    <w:p w:rsidR="00105D02" w:rsidRPr="001F5BD7" w:rsidRDefault="00105D02" w:rsidP="00E914B2">
      <w:pPr>
        <w:numPr>
          <w:ilvl w:val="0"/>
          <w:numId w:val="24"/>
        </w:numPr>
        <w:jc w:val="both"/>
        <w:rPr>
          <w:lang w:val="en-GB"/>
        </w:rPr>
      </w:pPr>
      <w:r w:rsidRPr="001F5BD7">
        <w:rPr>
          <w:lang w:val="en-GB"/>
        </w:rPr>
        <w:t>Optimal dispatching of active power generation (OPF), based on an economic or safety objective function, considering the following constraints:</w:t>
      </w:r>
    </w:p>
    <w:p w:rsidR="00105D02" w:rsidRPr="001F5BD7" w:rsidRDefault="00105D02" w:rsidP="00E914B2">
      <w:pPr>
        <w:numPr>
          <w:ilvl w:val="1"/>
          <w:numId w:val="24"/>
        </w:numPr>
        <w:jc w:val="both"/>
        <w:rPr>
          <w:lang w:val="en-GB"/>
        </w:rPr>
      </w:pPr>
      <w:r w:rsidRPr="001F5BD7">
        <w:rPr>
          <w:lang w:val="en-GB"/>
        </w:rPr>
        <w:t>the current passage limits on all the connections;</w:t>
      </w:r>
    </w:p>
    <w:p w:rsidR="00105D02" w:rsidRPr="001F5BD7" w:rsidRDefault="00105D02" w:rsidP="00E914B2">
      <w:pPr>
        <w:numPr>
          <w:ilvl w:val="1"/>
          <w:numId w:val="24"/>
        </w:numPr>
        <w:jc w:val="both"/>
        <w:rPr>
          <w:lang w:val="en-GB"/>
        </w:rPr>
      </w:pPr>
      <w:r w:rsidRPr="001F5BD7">
        <w:rPr>
          <w:lang w:val="en-GB"/>
        </w:rPr>
        <w:t>N-1 security limits on a selected set of connections;</w:t>
      </w:r>
    </w:p>
    <w:p w:rsidR="00105D02" w:rsidRPr="001F5BD7" w:rsidRDefault="00105D02" w:rsidP="00E914B2">
      <w:pPr>
        <w:numPr>
          <w:ilvl w:val="1"/>
          <w:numId w:val="24"/>
        </w:numPr>
        <w:jc w:val="both"/>
        <w:rPr>
          <w:lang w:val="en-GB"/>
        </w:rPr>
      </w:pPr>
      <w:r w:rsidRPr="001F5BD7">
        <w:rPr>
          <w:lang w:val="en-GB"/>
        </w:rPr>
        <w:t>the limits for the exchange of active power between countries and between different areas within the same country</w:t>
      </w:r>
    </w:p>
    <w:p w:rsidR="00105D02" w:rsidRPr="001F5BD7" w:rsidRDefault="00105D02" w:rsidP="00E914B2">
      <w:pPr>
        <w:numPr>
          <w:ilvl w:val="0"/>
          <w:numId w:val="24"/>
        </w:numPr>
        <w:jc w:val="both"/>
        <w:rPr>
          <w:lang w:val="en-GB"/>
        </w:rPr>
      </w:pPr>
      <w:r w:rsidRPr="001F5BD7">
        <w:rPr>
          <w:lang w:val="en-GB"/>
        </w:rPr>
        <w:t>Optimal dispatching of the reactive power generation (ORPF), so as to minimize network active losses and to minimize the voltage distortion from and assigned profile, considering also the following:</w:t>
      </w:r>
    </w:p>
    <w:p w:rsidR="00105D02" w:rsidRPr="001F5BD7" w:rsidRDefault="00105D02" w:rsidP="00E914B2">
      <w:pPr>
        <w:numPr>
          <w:ilvl w:val="1"/>
          <w:numId w:val="24"/>
        </w:numPr>
        <w:jc w:val="both"/>
        <w:rPr>
          <w:lang w:val="en-GB"/>
        </w:rPr>
      </w:pPr>
      <w:r w:rsidRPr="001F5BD7">
        <w:rPr>
          <w:lang w:val="en-GB"/>
        </w:rPr>
        <w:t>the voltage limits for all the nodes;</w:t>
      </w:r>
    </w:p>
    <w:p w:rsidR="00105D02" w:rsidRPr="001F5BD7" w:rsidRDefault="00105D02" w:rsidP="00E914B2">
      <w:pPr>
        <w:numPr>
          <w:ilvl w:val="1"/>
          <w:numId w:val="24"/>
        </w:numPr>
        <w:jc w:val="both"/>
        <w:rPr>
          <w:lang w:val="en-GB"/>
        </w:rPr>
      </w:pPr>
      <w:r w:rsidRPr="001F5BD7">
        <w:rPr>
          <w:lang w:val="en-GB"/>
        </w:rPr>
        <w:t>the reactive power generation limits of the generators</w:t>
      </w:r>
    </w:p>
    <w:p w:rsidR="00105D02" w:rsidRPr="001F5BD7" w:rsidRDefault="00105D02" w:rsidP="00E914B2">
      <w:pPr>
        <w:numPr>
          <w:ilvl w:val="0"/>
          <w:numId w:val="24"/>
        </w:numPr>
        <w:jc w:val="both"/>
        <w:rPr>
          <w:lang w:val="en-GB"/>
        </w:rPr>
      </w:pPr>
      <w:r w:rsidRPr="001F5BD7">
        <w:rPr>
          <w:lang w:val="en-GB"/>
        </w:rPr>
        <w:t xml:space="preserve">Security Analysis of Voltage Profiles and calculation of the distance from the failure point, with the indication of the maximum </w:t>
      </w:r>
      <w:proofErr w:type="spellStart"/>
      <w:r w:rsidRPr="001F5BD7">
        <w:rPr>
          <w:lang w:val="en-GB"/>
        </w:rPr>
        <w:t>loadability</w:t>
      </w:r>
      <w:proofErr w:type="spellEnd"/>
      <w:r w:rsidRPr="001F5BD7">
        <w:rPr>
          <w:lang w:val="en-GB"/>
        </w:rPr>
        <w:t xml:space="preserve"> of the system</w:t>
      </w:r>
    </w:p>
    <w:p w:rsidR="00105D02" w:rsidRPr="001F5BD7" w:rsidRDefault="00105D02" w:rsidP="00E914B2">
      <w:pPr>
        <w:numPr>
          <w:ilvl w:val="0"/>
          <w:numId w:val="24"/>
        </w:numPr>
        <w:jc w:val="both"/>
        <w:rPr>
          <w:lang w:val="en-GB"/>
        </w:rPr>
      </w:pPr>
      <w:r w:rsidRPr="001F5BD7">
        <w:rPr>
          <w:lang w:val="en-GB"/>
        </w:rPr>
        <w:t>Calculation of active and reactive power balances at country level and/or regional level within the same network</w:t>
      </w:r>
    </w:p>
    <w:p w:rsidR="00105D02" w:rsidRPr="001F5BD7" w:rsidRDefault="00105D02" w:rsidP="00E914B2">
      <w:pPr>
        <w:numPr>
          <w:ilvl w:val="0"/>
          <w:numId w:val="24"/>
        </w:numPr>
        <w:jc w:val="both"/>
        <w:rPr>
          <w:lang w:val="en-GB"/>
        </w:rPr>
      </w:pPr>
      <w:r w:rsidRPr="001F5BD7">
        <w:rPr>
          <w:lang w:val="en-GB"/>
        </w:rPr>
        <w:t>Short circuit calculations, such as calculation of single-phase or multi-phases short circuits, in every bus or along intermediate point of the transmission lines, evaluation of voltage drop, check of the protection system. Furthermore, there are also functions for the evaluation of the harmonic and flicker distortion.</w:t>
      </w:r>
    </w:p>
    <w:p w:rsidR="00105D02" w:rsidRPr="001F5BD7" w:rsidRDefault="00105D02" w:rsidP="00E914B2">
      <w:pPr>
        <w:numPr>
          <w:ilvl w:val="0"/>
          <w:numId w:val="24"/>
        </w:numPr>
        <w:jc w:val="both"/>
        <w:rPr>
          <w:lang w:val="en-GB"/>
        </w:rPr>
      </w:pPr>
      <w:r w:rsidRPr="001F5BD7">
        <w:rPr>
          <w:lang w:val="en-GB"/>
        </w:rPr>
        <w:t>Numerous functions are available as a support for data validation, for network configuration analysis and for the display and interpretation of results.</w:t>
      </w:r>
    </w:p>
    <w:p w:rsidR="00105D02" w:rsidRPr="001F5BD7" w:rsidRDefault="00105D02" w:rsidP="00105D02">
      <w:pPr>
        <w:pStyle w:val="Heading3"/>
        <w:rPr>
          <w:lang w:val="en-GB"/>
        </w:rPr>
      </w:pPr>
      <w:r w:rsidRPr="001F5BD7">
        <w:rPr>
          <w:lang w:val="en-GB"/>
        </w:rPr>
        <w:t>The power system model</w:t>
      </w:r>
    </w:p>
    <w:p w:rsidR="00105D02" w:rsidRPr="001F5BD7" w:rsidRDefault="00105D02" w:rsidP="00105D02">
      <w:pPr>
        <w:jc w:val="both"/>
        <w:rPr>
          <w:lang w:val="en-GB"/>
        </w:rPr>
      </w:pPr>
      <w:r w:rsidRPr="001F5BD7">
        <w:rPr>
          <w:lang w:val="en-GB"/>
        </w:rPr>
        <w:t>The network model managed by CRESO is made up of the following components:</w:t>
      </w:r>
    </w:p>
    <w:p w:rsidR="00105D02" w:rsidRPr="001F5BD7" w:rsidRDefault="00105D02" w:rsidP="00E914B2">
      <w:pPr>
        <w:numPr>
          <w:ilvl w:val="0"/>
          <w:numId w:val="24"/>
        </w:numPr>
        <w:jc w:val="both"/>
        <w:rPr>
          <w:lang w:val="en-GB"/>
        </w:rPr>
      </w:pPr>
      <w:r w:rsidRPr="001F5BD7">
        <w:rPr>
          <w:lang w:val="en-GB"/>
        </w:rPr>
        <w:t>countries;</w:t>
      </w:r>
    </w:p>
    <w:p w:rsidR="00105D02" w:rsidRPr="001F5BD7" w:rsidRDefault="00105D02" w:rsidP="00E914B2">
      <w:pPr>
        <w:numPr>
          <w:ilvl w:val="0"/>
          <w:numId w:val="24"/>
        </w:numPr>
        <w:jc w:val="both"/>
        <w:rPr>
          <w:lang w:val="en-GB"/>
        </w:rPr>
      </w:pPr>
      <w:r w:rsidRPr="001F5BD7">
        <w:rPr>
          <w:lang w:val="en-GB"/>
        </w:rPr>
        <w:lastRenderedPageBreak/>
        <w:t>stations;</w:t>
      </w:r>
    </w:p>
    <w:p w:rsidR="00105D02" w:rsidRPr="001F5BD7" w:rsidRDefault="00105D02" w:rsidP="00E914B2">
      <w:pPr>
        <w:numPr>
          <w:ilvl w:val="0"/>
          <w:numId w:val="24"/>
        </w:numPr>
        <w:jc w:val="both"/>
        <w:rPr>
          <w:lang w:val="en-GB"/>
        </w:rPr>
      </w:pPr>
      <w:r w:rsidRPr="001F5BD7">
        <w:rPr>
          <w:lang w:val="en-GB"/>
        </w:rPr>
        <w:t>sections;</w:t>
      </w:r>
    </w:p>
    <w:p w:rsidR="00105D02" w:rsidRPr="001F5BD7" w:rsidRDefault="00105D02" w:rsidP="00E914B2">
      <w:pPr>
        <w:numPr>
          <w:ilvl w:val="0"/>
          <w:numId w:val="24"/>
        </w:numPr>
        <w:jc w:val="both"/>
        <w:rPr>
          <w:lang w:val="en-GB"/>
        </w:rPr>
      </w:pPr>
      <w:r w:rsidRPr="001F5BD7">
        <w:rPr>
          <w:lang w:val="en-GB"/>
        </w:rPr>
        <w:t>AC lines (for interconnection and loading);</w:t>
      </w:r>
    </w:p>
    <w:p w:rsidR="00105D02" w:rsidRPr="001F5BD7" w:rsidRDefault="00105D02" w:rsidP="00E914B2">
      <w:pPr>
        <w:numPr>
          <w:ilvl w:val="0"/>
          <w:numId w:val="24"/>
        </w:numPr>
        <w:jc w:val="both"/>
        <w:rPr>
          <w:lang w:val="en-GB"/>
        </w:rPr>
      </w:pPr>
      <w:r w:rsidRPr="001F5BD7">
        <w:rPr>
          <w:lang w:val="en-GB"/>
        </w:rPr>
        <w:t>DC lines (for interconnection only);</w:t>
      </w:r>
    </w:p>
    <w:p w:rsidR="00105D02" w:rsidRPr="001F5BD7" w:rsidRDefault="00105D02" w:rsidP="00E914B2">
      <w:pPr>
        <w:numPr>
          <w:ilvl w:val="0"/>
          <w:numId w:val="24"/>
        </w:numPr>
        <w:jc w:val="both"/>
        <w:rPr>
          <w:lang w:val="en-GB"/>
        </w:rPr>
      </w:pPr>
      <w:r w:rsidRPr="001F5BD7">
        <w:rPr>
          <w:lang w:val="en-GB"/>
        </w:rPr>
        <w:t>2-winding transformers (for interconnection and loading);</w:t>
      </w:r>
    </w:p>
    <w:p w:rsidR="00105D02" w:rsidRPr="001F5BD7" w:rsidRDefault="00105D02" w:rsidP="00E914B2">
      <w:pPr>
        <w:numPr>
          <w:ilvl w:val="0"/>
          <w:numId w:val="24"/>
        </w:numPr>
        <w:jc w:val="both"/>
        <w:rPr>
          <w:lang w:val="en-GB"/>
        </w:rPr>
      </w:pPr>
      <w:r w:rsidRPr="001F5BD7">
        <w:rPr>
          <w:lang w:val="en-GB"/>
        </w:rPr>
        <w:t>3-winding transformers (for interconnection only);</w:t>
      </w:r>
    </w:p>
    <w:p w:rsidR="00105D02" w:rsidRPr="001F5BD7" w:rsidRDefault="00105D02" w:rsidP="00E914B2">
      <w:pPr>
        <w:numPr>
          <w:ilvl w:val="0"/>
          <w:numId w:val="24"/>
        </w:numPr>
        <w:jc w:val="both"/>
        <w:rPr>
          <w:lang w:val="en-GB"/>
        </w:rPr>
      </w:pPr>
      <w:r w:rsidRPr="001F5BD7">
        <w:rPr>
          <w:lang w:val="en-GB"/>
        </w:rPr>
        <w:t>tap changers (ratio changers, phase transformers, diagonal and mixed changers);</w:t>
      </w:r>
    </w:p>
    <w:p w:rsidR="00105D02" w:rsidRPr="001F5BD7" w:rsidRDefault="00105D02" w:rsidP="00E914B2">
      <w:pPr>
        <w:numPr>
          <w:ilvl w:val="0"/>
          <w:numId w:val="24"/>
        </w:numPr>
        <w:jc w:val="both"/>
        <w:rPr>
          <w:lang w:val="en-GB"/>
        </w:rPr>
      </w:pPr>
      <w:r w:rsidRPr="001F5BD7">
        <w:rPr>
          <w:lang w:val="en-GB"/>
        </w:rPr>
        <w:t>thermal units and plants;</w:t>
      </w:r>
    </w:p>
    <w:p w:rsidR="00105D02" w:rsidRPr="001F5BD7" w:rsidRDefault="00105D02" w:rsidP="00E914B2">
      <w:pPr>
        <w:numPr>
          <w:ilvl w:val="0"/>
          <w:numId w:val="24"/>
        </w:numPr>
        <w:jc w:val="both"/>
        <w:rPr>
          <w:lang w:val="en-GB"/>
        </w:rPr>
      </w:pPr>
      <w:r w:rsidRPr="001F5BD7">
        <w:rPr>
          <w:lang w:val="en-GB"/>
        </w:rPr>
        <w:t>hydroelectric units and plants;</w:t>
      </w:r>
    </w:p>
    <w:p w:rsidR="00105D02" w:rsidRPr="001F5BD7" w:rsidRDefault="00105D02" w:rsidP="00E914B2">
      <w:pPr>
        <w:numPr>
          <w:ilvl w:val="0"/>
          <w:numId w:val="24"/>
        </w:numPr>
        <w:jc w:val="both"/>
        <w:rPr>
          <w:lang w:val="en-GB"/>
        </w:rPr>
      </w:pPr>
      <w:r w:rsidRPr="001F5BD7">
        <w:rPr>
          <w:lang w:val="en-GB"/>
        </w:rPr>
        <w:t xml:space="preserve">wind farms; </w:t>
      </w:r>
    </w:p>
    <w:p w:rsidR="00105D02" w:rsidRPr="001F5BD7" w:rsidRDefault="00105D02" w:rsidP="00E914B2">
      <w:pPr>
        <w:numPr>
          <w:ilvl w:val="0"/>
          <w:numId w:val="24"/>
        </w:numPr>
        <w:jc w:val="both"/>
        <w:rPr>
          <w:lang w:val="en-GB"/>
        </w:rPr>
      </w:pPr>
      <w:r w:rsidRPr="001F5BD7">
        <w:rPr>
          <w:lang w:val="en-GB"/>
        </w:rPr>
        <w:t>synchronous compensators;</w:t>
      </w:r>
    </w:p>
    <w:p w:rsidR="00105D02" w:rsidRPr="001F5BD7" w:rsidRDefault="00105D02" w:rsidP="00E914B2">
      <w:pPr>
        <w:numPr>
          <w:ilvl w:val="0"/>
          <w:numId w:val="24"/>
        </w:numPr>
        <w:jc w:val="both"/>
        <w:rPr>
          <w:lang w:val="en-GB"/>
        </w:rPr>
      </w:pPr>
      <w:r w:rsidRPr="001F5BD7">
        <w:rPr>
          <w:lang w:val="en-GB"/>
        </w:rPr>
        <w:t>capacitors;</w:t>
      </w:r>
    </w:p>
    <w:p w:rsidR="00105D02" w:rsidRPr="001F5BD7" w:rsidRDefault="00105D02" w:rsidP="00E914B2">
      <w:pPr>
        <w:numPr>
          <w:ilvl w:val="0"/>
          <w:numId w:val="24"/>
        </w:numPr>
        <w:jc w:val="both"/>
        <w:rPr>
          <w:lang w:val="en-GB"/>
        </w:rPr>
      </w:pPr>
      <w:r w:rsidRPr="001F5BD7">
        <w:rPr>
          <w:lang w:val="en-GB"/>
        </w:rPr>
        <w:t>reactors;</w:t>
      </w:r>
    </w:p>
    <w:p w:rsidR="00105D02" w:rsidRPr="001F5BD7" w:rsidRDefault="00105D02" w:rsidP="00E914B2">
      <w:pPr>
        <w:numPr>
          <w:ilvl w:val="0"/>
          <w:numId w:val="24"/>
        </w:numPr>
        <w:jc w:val="both"/>
        <w:rPr>
          <w:lang w:val="en-GB"/>
        </w:rPr>
      </w:pPr>
      <w:proofErr w:type="spellStart"/>
      <w:r w:rsidRPr="001F5BD7">
        <w:rPr>
          <w:lang w:val="en-GB"/>
        </w:rPr>
        <w:t>Thyristor</w:t>
      </w:r>
      <w:proofErr w:type="spellEnd"/>
      <w:r w:rsidRPr="001F5BD7">
        <w:rPr>
          <w:lang w:val="en-GB"/>
        </w:rPr>
        <w:t xml:space="preserve"> Controlled Series Capacitors (TCSCs);</w:t>
      </w:r>
    </w:p>
    <w:p w:rsidR="00105D02" w:rsidRPr="001F5BD7" w:rsidRDefault="00105D02" w:rsidP="00E914B2">
      <w:pPr>
        <w:numPr>
          <w:ilvl w:val="0"/>
          <w:numId w:val="24"/>
        </w:numPr>
        <w:jc w:val="both"/>
        <w:rPr>
          <w:lang w:val="en-GB"/>
        </w:rPr>
      </w:pPr>
      <w:r w:rsidRPr="001F5BD7">
        <w:rPr>
          <w:lang w:val="en-GB"/>
        </w:rPr>
        <w:t xml:space="preserve">Static VAR Compensators (SVCs);  </w:t>
      </w:r>
    </w:p>
    <w:p w:rsidR="00105D02" w:rsidRPr="001F5BD7" w:rsidRDefault="00105D02" w:rsidP="00E914B2">
      <w:pPr>
        <w:numPr>
          <w:ilvl w:val="0"/>
          <w:numId w:val="24"/>
        </w:numPr>
        <w:jc w:val="both"/>
        <w:rPr>
          <w:lang w:val="en-GB"/>
        </w:rPr>
      </w:pPr>
      <w:r w:rsidRPr="001F5BD7">
        <w:rPr>
          <w:lang w:val="en-GB"/>
        </w:rPr>
        <w:t>AC/DC converters.</w:t>
      </w:r>
    </w:p>
    <w:p w:rsidR="00105D02" w:rsidRPr="001F5BD7" w:rsidRDefault="00105D02" w:rsidP="00105D02">
      <w:pPr>
        <w:jc w:val="both"/>
        <w:rPr>
          <w:lang w:val="en-GB"/>
        </w:rPr>
      </w:pPr>
      <w:r w:rsidRPr="001F5BD7">
        <w:rPr>
          <w:lang w:val="en-GB"/>
        </w:rPr>
        <w:t>The main regulations are the following:</w:t>
      </w:r>
    </w:p>
    <w:p w:rsidR="00105D02" w:rsidRPr="001F5BD7" w:rsidRDefault="00105D02" w:rsidP="00E914B2">
      <w:pPr>
        <w:numPr>
          <w:ilvl w:val="0"/>
          <w:numId w:val="24"/>
        </w:numPr>
        <w:jc w:val="both"/>
        <w:rPr>
          <w:lang w:val="en-GB"/>
        </w:rPr>
      </w:pPr>
      <w:r w:rsidRPr="001F5BD7">
        <w:rPr>
          <w:lang w:val="en-GB"/>
        </w:rPr>
        <w:t>the primary voltage regulation of thermal and hydroelectric units and of synchronous compensators, within their reactive producible condition limit (capability);</w:t>
      </w:r>
    </w:p>
    <w:p w:rsidR="00105D02" w:rsidRPr="001F5BD7" w:rsidRDefault="00105D02" w:rsidP="00E914B2">
      <w:pPr>
        <w:numPr>
          <w:ilvl w:val="0"/>
          <w:numId w:val="24"/>
        </w:numPr>
        <w:jc w:val="both"/>
        <w:rPr>
          <w:lang w:val="en-GB"/>
        </w:rPr>
      </w:pPr>
      <w:r w:rsidRPr="001F5BD7">
        <w:rPr>
          <w:lang w:val="en-GB"/>
        </w:rPr>
        <w:t>the secondary voltage regulation (area regulation) with thermal and hydroelectric units and possibly with synchronous compensators, interlocked with the same regulator and aligned at the same level of reactive power generation, within their reactive producible condition limits (capability);</w:t>
      </w:r>
    </w:p>
    <w:p w:rsidR="00105D02" w:rsidRPr="001F5BD7" w:rsidRDefault="00105D02" w:rsidP="00E914B2">
      <w:pPr>
        <w:numPr>
          <w:ilvl w:val="0"/>
          <w:numId w:val="24"/>
        </w:numPr>
        <w:jc w:val="both"/>
        <w:rPr>
          <w:lang w:val="en-GB"/>
        </w:rPr>
      </w:pPr>
      <w:r w:rsidRPr="001F5BD7">
        <w:rPr>
          <w:lang w:val="en-GB"/>
        </w:rPr>
        <w:t>the speed regulation of thermal and hydroelectric units;</w:t>
      </w:r>
    </w:p>
    <w:p w:rsidR="00105D02" w:rsidRPr="001F5BD7" w:rsidRDefault="00105D02" w:rsidP="00E914B2">
      <w:pPr>
        <w:numPr>
          <w:ilvl w:val="0"/>
          <w:numId w:val="24"/>
        </w:numPr>
        <w:jc w:val="both"/>
        <w:rPr>
          <w:lang w:val="en-GB"/>
        </w:rPr>
      </w:pPr>
      <w:r w:rsidRPr="001F5BD7">
        <w:rPr>
          <w:lang w:val="en-GB"/>
        </w:rPr>
        <w:t>the f/P regulation;</w:t>
      </w:r>
    </w:p>
    <w:p w:rsidR="00105D02" w:rsidRPr="001F5BD7" w:rsidRDefault="00105D02" w:rsidP="00E914B2">
      <w:pPr>
        <w:numPr>
          <w:ilvl w:val="0"/>
          <w:numId w:val="24"/>
        </w:numPr>
        <w:jc w:val="both"/>
        <w:rPr>
          <w:lang w:val="en-GB"/>
        </w:rPr>
      </w:pPr>
      <w:r w:rsidRPr="001F5BD7">
        <w:rPr>
          <w:lang w:val="en-GB"/>
        </w:rPr>
        <w:t>the regulation of converters;</w:t>
      </w:r>
    </w:p>
    <w:p w:rsidR="00105D02" w:rsidRPr="001F5BD7" w:rsidRDefault="00105D02" w:rsidP="00E914B2">
      <w:pPr>
        <w:numPr>
          <w:ilvl w:val="0"/>
          <w:numId w:val="24"/>
        </w:numPr>
        <w:jc w:val="both"/>
        <w:rPr>
          <w:lang w:val="en-GB"/>
        </w:rPr>
      </w:pPr>
      <w:r w:rsidRPr="001F5BD7">
        <w:rPr>
          <w:lang w:val="en-GB"/>
        </w:rPr>
        <w:t>the regulation of the secondary voltage of transformers equipped with ratio changer;</w:t>
      </w:r>
    </w:p>
    <w:p w:rsidR="00105D02" w:rsidRPr="001F5BD7" w:rsidRDefault="00105D02" w:rsidP="00E914B2">
      <w:pPr>
        <w:numPr>
          <w:ilvl w:val="0"/>
          <w:numId w:val="24"/>
        </w:numPr>
        <w:jc w:val="both"/>
        <w:rPr>
          <w:lang w:val="en-GB"/>
        </w:rPr>
      </w:pPr>
      <w:r w:rsidRPr="001F5BD7">
        <w:rPr>
          <w:lang w:val="en-GB"/>
        </w:rPr>
        <w:t>the regulation of the active power flow for the phase shifting transformers and for TCSCs;</w:t>
      </w:r>
    </w:p>
    <w:p w:rsidR="00105D02" w:rsidRPr="001F5BD7" w:rsidRDefault="00105D02" w:rsidP="00E914B2">
      <w:pPr>
        <w:numPr>
          <w:ilvl w:val="0"/>
          <w:numId w:val="24"/>
        </w:numPr>
        <w:jc w:val="both"/>
        <w:rPr>
          <w:lang w:val="en-GB"/>
        </w:rPr>
      </w:pPr>
      <w:r w:rsidRPr="001F5BD7">
        <w:rPr>
          <w:lang w:val="en-GB"/>
        </w:rPr>
        <w:t>the voltage regulation of SVCs;</w:t>
      </w:r>
    </w:p>
    <w:p w:rsidR="00105D02" w:rsidRPr="001F5BD7" w:rsidRDefault="00105D02" w:rsidP="00E914B2">
      <w:pPr>
        <w:numPr>
          <w:ilvl w:val="0"/>
          <w:numId w:val="24"/>
        </w:numPr>
        <w:jc w:val="both"/>
        <w:rPr>
          <w:lang w:val="en-GB"/>
        </w:rPr>
      </w:pPr>
      <w:proofErr w:type="gramStart"/>
      <w:r w:rsidRPr="001F5BD7">
        <w:rPr>
          <w:lang w:val="en-GB"/>
        </w:rPr>
        <w:t>the</w:t>
      </w:r>
      <w:proofErr w:type="gramEnd"/>
      <w:r w:rsidRPr="001F5BD7">
        <w:rPr>
          <w:lang w:val="en-GB"/>
        </w:rPr>
        <w:t xml:space="preserve"> voltage and frequency dependency of the loads. </w:t>
      </w:r>
    </w:p>
    <w:p w:rsidR="00105D02" w:rsidRPr="001F5BD7" w:rsidRDefault="00105D02" w:rsidP="00105D02">
      <w:pPr>
        <w:jc w:val="both"/>
        <w:rPr>
          <w:lang w:val="en-GB"/>
        </w:rPr>
      </w:pPr>
      <w:r>
        <w:rPr>
          <w:noProof/>
        </w:rPr>
        <w:lastRenderedPageBreak/>
        <w:drawing>
          <wp:anchor distT="0" distB="0" distL="114300" distR="114300" simplePos="0" relativeHeight="251680256" behindDoc="0" locked="0" layoutInCell="1" allowOverlap="1">
            <wp:simplePos x="0" y="0"/>
            <wp:positionH relativeFrom="column">
              <wp:posOffset>1518920</wp:posOffset>
            </wp:positionH>
            <wp:positionV relativeFrom="paragraph">
              <wp:posOffset>170815</wp:posOffset>
            </wp:positionV>
            <wp:extent cx="4286250" cy="2453640"/>
            <wp:effectExtent l="19050" t="0" r="0" b="0"/>
            <wp:wrapTight wrapText="bothSides">
              <wp:wrapPolygon edited="0">
                <wp:start x="-96" y="0"/>
                <wp:lineTo x="-96" y="21466"/>
                <wp:lineTo x="21600" y="21466"/>
                <wp:lineTo x="21600" y="0"/>
                <wp:lineTo x="-96" y="0"/>
              </wp:wrapPolygon>
            </wp:wrapTight>
            <wp:docPr id="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b="22351"/>
                    <a:stretch>
                      <a:fillRect/>
                    </a:stretch>
                  </pic:blipFill>
                  <pic:spPr bwMode="auto">
                    <a:xfrm>
                      <a:off x="0" y="0"/>
                      <a:ext cx="4286250" cy="2453640"/>
                    </a:xfrm>
                    <a:prstGeom prst="rect">
                      <a:avLst/>
                    </a:prstGeom>
                    <a:noFill/>
                    <a:ln w="9525">
                      <a:noFill/>
                      <a:miter lim="800000"/>
                      <a:headEnd/>
                      <a:tailEnd/>
                    </a:ln>
                  </pic:spPr>
                </pic:pic>
              </a:graphicData>
            </a:graphic>
          </wp:anchor>
        </w:drawing>
      </w:r>
      <w:r w:rsidRPr="001F5BD7">
        <w:rPr>
          <w:lang w:val="en-GB"/>
        </w:rPr>
        <w:t>It is worth underlining the possibility of acting on subsets of the network under analysis using the network selection functions made available by CRESO.</w:t>
      </w:r>
    </w:p>
    <w:p w:rsidR="00105D02" w:rsidRPr="001F5BD7" w:rsidRDefault="00105D02" w:rsidP="00105D02">
      <w:pPr>
        <w:jc w:val="both"/>
        <w:rPr>
          <w:lang w:val="en-GB"/>
        </w:rPr>
      </w:pPr>
      <w:r w:rsidRPr="001F5BD7">
        <w:rPr>
          <w:lang w:val="en-GB"/>
        </w:rPr>
        <w:t>The selection takes place at section level on three aggregations of items:</w:t>
      </w:r>
    </w:p>
    <w:p w:rsidR="00105D02" w:rsidRPr="001F5BD7" w:rsidRDefault="00105D02" w:rsidP="00E914B2">
      <w:pPr>
        <w:numPr>
          <w:ilvl w:val="0"/>
          <w:numId w:val="24"/>
        </w:numPr>
        <w:jc w:val="both"/>
        <w:rPr>
          <w:lang w:val="en-GB"/>
        </w:rPr>
      </w:pPr>
      <w:r w:rsidRPr="001F5BD7">
        <w:rPr>
          <w:lang w:val="en-GB"/>
        </w:rPr>
        <w:t>geograph</w:t>
      </w:r>
      <w:r>
        <w:rPr>
          <w:lang w:val="en-GB"/>
        </w:rPr>
        <w:t>ical  area</w:t>
      </w:r>
      <w:r w:rsidRPr="001F5BD7">
        <w:rPr>
          <w:lang w:val="en-GB"/>
        </w:rPr>
        <w:t>;</w:t>
      </w:r>
    </w:p>
    <w:p w:rsidR="00105D02" w:rsidRPr="001F5BD7" w:rsidRDefault="00105D02" w:rsidP="00E914B2">
      <w:pPr>
        <w:numPr>
          <w:ilvl w:val="0"/>
          <w:numId w:val="24"/>
        </w:numPr>
        <w:jc w:val="both"/>
        <w:rPr>
          <w:lang w:val="en-GB"/>
        </w:rPr>
      </w:pPr>
      <w:r w:rsidRPr="001F5BD7">
        <w:rPr>
          <w:lang w:val="en-GB"/>
        </w:rPr>
        <w:t>managerial responsibility;</w:t>
      </w:r>
    </w:p>
    <w:p w:rsidR="00105D02" w:rsidRPr="001F5BD7" w:rsidRDefault="00105D02" w:rsidP="00E914B2">
      <w:pPr>
        <w:numPr>
          <w:ilvl w:val="0"/>
          <w:numId w:val="24"/>
        </w:numPr>
        <w:jc w:val="both"/>
        <w:rPr>
          <w:lang w:val="en-GB"/>
        </w:rPr>
      </w:pPr>
      <w:proofErr w:type="gramStart"/>
      <w:r w:rsidRPr="001F5BD7">
        <w:rPr>
          <w:lang w:val="en-GB"/>
        </w:rPr>
        <w:t>voltage</w:t>
      </w:r>
      <w:proofErr w:type="gramEnd"/>
      <w:r w:rsidRPr="001F5BD7">
        <w:rPr>
          <w:lang w:val="en-GB"/>
        </w:rPr>
        <w:t xml:space="preserve"> level.</w:t>
      </w:r>
    </w:p>
    <w:p w:rsidR="00105D02" w:rsidRPr="001F5BD7" w:rsidRDefault="00105D02" w:rsidP="00105D02">
      <w:pPr>
        <w:jc w:val="both"/>
        <w:rPr>
          <w:lang w:val="en-GB"/>
        </w:rPr>
      </w:pPr>
      <w:r w:rsidRPr="001F5BD7">
        <w:rPr>
          <w:lang w:val="en-GB"/>
        </w:rPr>
        <w:t>This permits, for instance, the carrying-out of a static security analysis in a selected country to assess whether or not it is in a position to autonomously remedy the active power deficit provoked by the loss of a generator set, avoiding the recourse to adjoining countries.</w:t>
      </w:r>
    </w:p>
    <w:p w:rsidR="00105D02" w:rsidRPr="001F5BD7" w:rsidRDefault="00105D02" w:rsidP="00105D02">
      <w:pPr>
        <w:pStyle w:val="Heading3"/>
        <w:rPr>
          <w:lang w:val="en-GB"/>
        </w:rPr>
      </w:pPr>
      <w:r w:rsidRPr="001F5BD7">
        <w:rPr>
          <w:lang w:val="en-GB"/>
        </w:rPr>
        <w:t>Navigation within CRESO</w:t>
      </w:r>
    </w:p>
    <w:p w:rsidR="00105D02" w:rsidRPr="001F5BD7" w:rsidRDefault="00105D02" w:rsidP="00105D02">
      <w:pPr>
        <w:jc w:val="both"/>
        <w:rPr>
          <w:lang w:val="en-GB"/>
        </w:rPr>
      </w:pPr>
      <w:r w:rsidRPr="001F5BD7">
        <w:rPr>
          <w:lang w:val="en-GB"/>
        </w:rPr>
        <w:t>The use of CRESO takes place through the navigation across the displays that represent the interface with the user and that can be divided into two large groups:</w:t>
      </w:r>
    </w:p>
    <w:p w:rsidR="00105D02" w:rsidRPr="001F5BD7" w:rsidRDefault="00105D02" w:rsidP="00E914B2">
      <w:pPr>
        <w:numPr>
          <w:ilvl w:val="0"/>
          <w:numId w:val="24"/>
        </w:numPr>
        <w:jc w:val="both"/>
        <w:rPr>
          <w:lang w:val="en-GB"/>
        </w:rPr>
      </w:pPr>
      <w:r w:rsidRPr="001F5BD7">
        <w:rPr>
          <w:lang w:val="en-GB"/>
        </w:rPr>
        <w:t>layout displays;</w:t>
      </w:r>
    </w:p>
    <w:p w:rsidR="00105D02" w:rsidRPr="001F5BD7" w:rsidRDefault="00105D02" w:rsidP="00E914B2">
      <w:pPr>
        <w:numPr>
          <w:ilvl w:val="0"/>
          <w:numId w:val="24"/>
        </w:numPr>
        <w:jc w:val="both"/>
        <w:rPr>
          <w:lang w:val="en-GB"/>
        </w:rPr>
      </w:pPr>
      <w:r>
        <w:rPr>
          <w:noProof/>
        </w:rPr>
        <w:drawing>
          <wp:anchor distT="0" distB="0" distL="114300" distR="114300" simplePos="0" relativeHeight="251681280" behindDoc="0" locked="0" layoutInCell="1" allowOverlap="1">
            <wp:simplePos x="0" y="0"/>
            <wp:positionH relativeFrom="column">
              <wp:posOffset>0</wp:posOffset>
            </wp:positionH>
            <wp:positionV relativeFrom="paragraph">
              <wp:posOffset>302260</wp:posOffset>
            </wp:positionV>
            <wp:extent cx="4301490" cy="2505710"/>
            <wp:effectExtent l="19050" t="0" r="3810" b="0"/>
            <wp:wrapTight wrapText="bothSides">
              <wp:wrapPolygon edited="0">
                <wp:start x="-96" y="0"/>
                <wp:lineTo x="-96" y="21512"/>
                <wp:lineTo x="21619" y="21512"/>
                <wp:lineTo x="21619" y="0"/>
                <wp:lineTo x="-96" y="0"/>
              </wp:wrapPolygon>
            </wp:wrapTight>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b="22351"/>
                    <a:stretch>
                      <a:fillRect/>
                    </a:stretch>
                  </pic:blipFill>
                  <pic:spPr bwMode="auto">
                    <a:xfrm>
                      <a:off x="0" y="0"/>
                      <a:ext cx="4301490" cy="2505710"/>
                    </a:xfrm>
                    <a:prstGeom prst="rect">
                      <a:avLst/>
                    </a:prstGeom>
                    <a:noFill/>
                    <a:ln w="9525">
                      <a:noFill/>
                      <a:miter lim="800000"/>
                      <a:headEnd/>
                      <a:tailEnd/>
                    </a:ln>
                  </pic:spPr>
                </pic:pic>
              </a:graphicData>
            </a:graphic>
          </wp:anchor>
        </w:drawing>
      </w:r>
      <w:proofErr w:type="gramStart"/>
      <w:r w:rsidRPr="001F5BD7">
        <w:rPr>
          <w:lang w:val="en-GB"/>
        </w:rPr>
        <w:t>table</w:t>
      </w:r>
      <w:proofErr w:type="gramEnd"/>
      <w:r w:rsidRPr="001F5BD7">
        <w:rPr>
          <w:lang w:val="en-GB"/>
        </w:rPr>
        <w:t xml:space="preserve"> displays.</w:t>
      </w:r>
    </w:p>
    <w:p w:rsidR="00105D02" w:rsidRPr="001F5BD7" w:rsidRDefault="00105D02" w:rsidP="00105D02">
      <w:pPr>
        <w:jc w:val="both"/>
        <w:rPr>
          <w:lang w:val="en-GB"/>
        </w:rPr>
      </w:pPr>
      <w:r w:rsidRPr="001F5BD7">
        <w:rPr>
          <w:lang w:val="en-GB"/>
        </w:rPr>
        <w:t>The first type of displays provides the information by means of a graphical display characterized by a high degree of communicability; the displays that illustrate a section layout, for instance, belong to this type: they represent a section layout with its bus bar trunks, its connections to the feeders and the position of the switchgear, as well as the power and current values that flow through the different feeders and the voltage values of each trunk.</w:t>
      </w:r>
    </w:p>
    <w:p w:rsidR="00105D02" w:rsidRPr="001F5BD7" w:rsidRDefault="00105D02" w:rsidP="00105D02">
      <w:pPr>
        <w:jc w:val="both"/>
        <w:rPr>
          <w:lang w:val="en-GB"/>
        </w:rPr>
      </w:pPr>
      <w:r w:rsidRPr="001F5BD7">
        <w:rPr>
          <w:lang w:val="en-GB"/>
        </w:rPr>
        <w:t>The second type of displays, instead, provides the information under the form of tables: such displays are characterized by a high density of information and are fundamental for an appropriate use of instruments.</w:t>
      </w:r>
    </w:p>
    <w:p w:rsidR="00105D02" w:rsidRPr="001F5BD7" w:rsidRDefault="00105D02" w:rsidP="00105D02">
      <w:pPr>
        <w:jc w:val="both"/>
        <w:rPr>
          <w:lang w:val="en-GB"/>
        </w:rPr>
      </w:pPr>
      <w:r w:rsidRPr="001F5BD7">
        <w:rPr>
          <w:lang w:val="en-GB"/>
        </w:rPr>
        <w:lastRenderedPageBreak/>
        <w:t xml:space="preserve">The passage from one display to another takes place by means of sensitive hyper-links that allow a simple and immediate passage from one display to another. </w:t>
      </w:r>
    </w:p>
    <w:p w:rsidR="00105D02" w:rsidRPr="001F5BD7" w:rsidRDefault="00105D02" w:rsidP="00105D02">
      <w:pPr>
        <w:jc w:val="both"/>
        <w:rPr>
          <w:lang w:val="en-GB"/>
        </w:rPr>
      </w:pPr>
      <w:r w:rsidRPr="001F5BD7">
        <w:rPr>
          <w:lang w:val="en-GB"/>
        </w:rPr>
        <w:t>The information level of individual displays is strengthened also by the use of the overlay technique, that permits the use of the same physical field to display different types of information (such as, for instance, to display first the active power flowing through a given feeder and then the reactive power).</w:t>
      </w:r>
    </w:p>
    <w:p w:rsidR="00105D02" w:rsidRPr="001F5BD7" w:rsidRDefault="00105D02" w:rsidP="00105D02">
      <w:pPr>
        <w:pStyle w:val="Heading3"/>
        <w:rPr>
          <w:lang w:val="en-GB"/>
        </w:rPr>
      </w:pPr>
      <w:r w:rsidRPr="001F5BD7">
        <w:rPr>
          <w:lang w:val="en-GB"/>
        </w:rPr>
        <w:t>Other tools linked to CRESO</w:t>
      </w:r>
    </w:p>
    <w:p w:rsidR="00105D02" w:rsidRPr="001F5BD7" w:rsidRDefault="00105D02" w:rsidP="00105D02">
      <w:pPr>
        <w:jc w:val="both"/>
        <w:rPr>
          <w:lang w:val="en-GB"/>
        </w:rPr>
      </w:pPr>
      <w:r w:rsidRPr="001F5BD7">
        <w:rPr>
          <w:lang w:val="en-GB"/>
        </w:rPr>
        <w:t>CRESO, with the support of SICRE, is also the tool used to set up the scenarios for the simulations performed by the Dispatcher Training Simulator (DTS) and by the Dynamic Security Assessment (DSA). The links between these tools and CRESO is via internal proprietary format;</w:t>
      </w:r>
    </w:p>
    <w:p w:rsidR="00105D02" w:rsidRPr="001F5BD7" w:rsidRDefault="00105D02" w:rsidP="00E914B2">
      <w:pPr>
        <w:numPr>
          <w:ilvl w:val="0"/>
          <w:numId w:val="24"/>
        </w:numPr>
        <w:jc w:val="both"/>
        <w:rPr>
          <w:lang w:val="en-GB"/>
        </w:rPr>
      </w:pPr>
      <w:r w:rsidRPr="001F5BD7">
        <w:rPr>
          <w:lang w:val="en-GB"/>
        </w:rPr>
        <w:t>DTS is used for training Control Room Operators as a replica of Control Room System with teaching sessions representing different real situations, from normal condition (e.g. morning load ramp) to extreme critical situation (e.g. blackout).</w:t>
      </w:r>
    </w:p>
    <w:p w:rsidR="00105D02" w:rsidRPr="001F5BD7" w:rsidRDefault="00105D02" w:rsidP="00E914B2">
      <w:pPr>
        <w:numPr>
          <w:ilvl w:val="0"/>
          <w:numId w:val="24"/>
        </w:numPr>
        <w:jc w:val="both"/>
        <w:rPr>
          <w:lang w:val="en-GB"/>
        </w:rPr>
      </w:pPr>
      <w:r w:rsidRPr="001F5BD7">
        <w:rPr>
          <w:lang w:val="en-GB"/>
        </w:rPr>
        <w:t>DSA is an on-line security preventive assessment; taking the most recent steady state power flow calculation DSA performs the screening of several network contingencies.</w:t>
      </w:r>
    </w:p>
    <w:p w:rsidR="00105D02" w:rsidRPr="001F5BD7" w:rsidRDefault="00105D02" w:rsidP="00105D02">
      <w:pPr>
        <w:pStyle w:val="Heading3"/>
        <w:rPr>
          <w:lang w:val="en-GB"/>
        </w:rPr>
      </w:pPr>
      <w:r w:rsidRPr="001F5BD7">
        <w:rPr>
          <w:lang w:val="en-GB"/>
        </w:rPr>
        <w:t xml:space="preserve">Expected CIM functionalities </w:t>
      </w:r>
    </w:p>
    <w:p w:rsidR="00105D02" w:rsidRPr="001F5BD7" w:rsidRDefault="00105D02" w:rsidP="00105D02">
      <w:pPr>
        <w:jc w:val="both"/>
        <w:rPr>
          <w:lang w:val="en-GB"/>
        </w:rPr>
      </w:pPr>
      <w:r w:rsidRPr="001F5BD7">
        <w:rPr>
          <w:lang w:val="en-GB"/>
        </w:rPr>
        <w:t xml:space="preserve">At the beginning of 2010 CESI starts to </w:t>
      </w:r>
      <w:r w:rsidRPr="001F5BD7">
        <w:rPr>
          <w:lang w:val="en-GB" w:eastAsia="de-DE"/>
        </w:rPr>
        <w:t xml:space="preserve">support the development of internationally unified data definition and data exchange mechanisms and is therefore committed to integrate and continuously update </w:t>
      </w:r>
      <w:r w:rsidRPr="001F5BD7">
        <w:rPr>
          <w:lang w:val="en-GB"/>
        </w:rPr>
        <w:t xml:space="preserve">CRESO in order to cover ENTSO-E needs and rules regarding the reliability of load-flow </w:t>
      </w:r>
      <w:r>
        <w:rPr>
          <w:lang w:val="en-GB"/>
        </w:rPr>
        <w:t xml:space="preserve">and short circuits </w:t>
      </w:r>
      <w:r w:rsidRPr="001F5BD7">
        <w:rPr>
          <w:lang w:val="en-GB"/>
        </w:rPr>
        <w:t>results</w:t>
      </w:r>
      <w:r>
        <w:rPr>
          <w:lang w:val="en-GB"/>
        </w:rPr>
        <w:t xml:space="preserve">. </w:t>
      </w:r>
      <w:r w:rsidRPr="001F5BD7">
        <w:rPr>
          <w:lang w:val="en-GB"/>
        </w:rPr>
        <w:t xml:space="preserve">Up to now the software is under development in order to be compliant with the models </w:t>
      </w:r>
      <w:r>
        <w:rPr>
          <w:lang w:val="en-GB"/>
        </w:rPr>
        <w:t xml:space="preserve">(rev1. and rev 2) </w:t>
      </w:r>
      <w:r w:rsidRPr="001F5BD7">
        <w:rPr>
          <w:lang w:val="en-GB"/>
        </w:rPr>
        <w:t xml:space="preserve">used during the IOP tests. </w:t>
      </w:r>
    </w:p>
    <w:p w:rsidR="00105D02" w:rsidRDefault="00105D02" w:rsidP="00105D02">
      <w:pPr>
        <w:jc w:val="both"/>
        <w:rPr>
          <w:lang w:val="en-GB"/>
        </w:rPr>
      </w:pPr>
      <w:r w:rsidRPr="001F5BD7">
        <w:rPr>
          <w:lang w:val="en-GB"/>
        </w:rPr>
        <w:t xml:space="preserve">In the future CRESO (used also in the </w:t>
      </w:r>
      <w:r>
        <w:rPr>
          <w:lang w:val="en-GB"/>
        </w:rPr>
        <w:t xml:space="preserve">TERNA </w:t>
      </w:r>
      <w:r w:rsidRPr="001F5BD7">
        <w:rPr>
          <w:lang w:val="en-GB"/>
        </w:rPr>
        <w:t>Operation departments) would include also the operational profile of CIM.</w:t>
      </w:r>
    </w:p>
    <w:p w:rsidR="00105D02" w:rsidRPr="001F5BD7" w:rsidRDefault="00105D02" w:rsidP="00105D02">
      <w:pPr>
        <w:jc w:val="both"/>
        <w:rPr>
          <w:lang w:val="en-GB"/>
        </w:rPr>
      </w:pPr>
      <w:r>
        <w:rPr>
          <w:lang w:val="en-GB"/>
        </w:rPr>
        <w:t>CESI will continue supporting the development of CIM related standards and the innovations supplied with next releases.</w:t>
      </w:r>
    </w:p>
    <w:p w:rsidR="004D6041" w:rsidRPr="0075310B" w:rsidRDefault="004D6041" w:rsidP="00505B3F">
      <w:pPr>
        <w:pStyle w:val="Heading2"/>
        <w:ind w:left="0" w:firstLine="0"/>
        <w:rPr>
          <w:lang w:val="en-GB"/>
        </w:rPr>
      </w:pPr>
      <w:bookmarkStart w:id="12" w:name="_Toc334349395"/>
      <w:proofErr w:type="spellStart"/>
      <w:r w:rsidRPr="0075310B">
        <w:rPr>
          <w:lang w:val="en-GB"/>
        </w:rPr>
        <w:lastRenderedPageBreak/>
        <w:t>DIgSILENT</w:t>
      </w:r>
      <w:proofErr w:type="spellEnd"/>
      <w:r w:rsidRPr="0075310B">
        <w:rPr>
          <w:lang w:val="en-GB"/>
        </w:rPr>
        <w:t xml:space="preserve"> </w:t>
      </w:r>
      <w:proofErr w:type="spellStart"/>
      <w:r w:rsidRPr="0075310B">
        <w:rPr>
          <w:lang w:val="en-GB"/>
        </w:rPr>
        <w:t>PowerFactory</w:t>
      </w:r>
      <w:bookmarkEnd w:id="12"/>
      <w:proofErr w:type="spellEnd"/>
    </w:p>
    <w:p w:rsidR="006F5A80" w:rsidRPr="001F5BD7" w:rsidRDefault="006F5A80" w:rsidP="006F5A80">
      <w:pPr>
        <w:pStyle w:val="Heading3"/>
        <w:rPr>
          <w:rFonts w:eastAsia="Calibri"/>
          <w:lang w:val="en-GB"/>
        </w:rPr>
      </w:pPr>
      <w:r w:rsidRPr="001F5BD7">
        <w:rPr>
          <w:rFonts w:eastAsia="Calibri"/>
          <w:lang w:val="en-GB"/>
        </w:rPr>
        <w:t>Vendor presentation</w:t>
      </w:r>
    </w:p>
    <w:p w:rsidR="006F5A80" w:rsidRPr="001F5BD7" w:rsidRDefault="006F5A80" w:rsidP="006F5A80">
      <w:pPr>
        <w:jc w:val="center"/>
        <w:rPr>
          <w:lang w:val="en-GB" w:eastAsia="de-DE"/>
        </w:rPr>
      </w:pPr>
      <w:r>
        <w:rPr>
          <w:noProof/>
        </w:rPr>
        <w:drawing>
          <wp:inline distT="0" distB="0" distL="0" distR="0">
            <wp:extent cx="5106670" cy="7205980"/>
            <wp:effectExtent l="19050" t="0" r="0" b="0"/>
            <wp:docPr id="27" name="Bild 3" descr="PowerFactory-8-2008_Seit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PowerFactory-8-2008_Seite6"/>
                    <pic:cNvPicPr>
                      <a:picLocks noChangeAspect="1" noChangeArrowheads="1"/>
                    </pic:cNvPicPr>
                  </pic:nvPicPr>
                  <pic:blipFill>
                    <a:blip r:embed="rId41" cstate="print"/>
                    <a:srcRect/>
                    <a:stretch>
                      <a:fillRect/>
                    </a:stretch>
                  </pic:blipFill>
                  <pic:spPr bwMode="auto">
                    <a:xfrm>
                      <a:off x="0" y="0"/>
                      <a:ext cx="5106670" cy="7205980"/>
                    </a:xfrm>
                    <a:prstGeom prst="rect">
                      <a:avLst/>
                    </a:prstGeom>
                    <a:noFill/>
                    <a:ln w="9525">
                      <a:noFill/>
                      <a:miter lim="800000"/>
                      <a:headEnd/>
                      <a:tailEnd/>
                    </a:ln>
                  </pic:spPr>
                </pic:pic>
              </a:graphicData>
            </a:graphic>
          </wp:inline>
        </w:drawing>
      </w:r>
    </w:p>
    <w:p w:rsidR="006F5A80" w:rsidRPr="001F5BD7" w:rsidRDefault="006F5A80" w:rsidP="006F5A80">
      <w:pPr>
        <w:pStyle w:val="Heading3"/>
        <w:rPr>
          <w:rFonts w:eastAsia="Calibri"/>
          <w:lang w:val="en-GB"/>
        </w:rPr>
      </w:pPr>
      <w:r w:rsidRPr="001F5BD7">
        <w:rPr>
          <w:lang w:val="en-GB"/>
        </w:rPr>
        <w:br w:type="page"/>
      </w:r>
      <w:r w:rsidRPr="001F5BD7">
        <w:rPr>
          <w:rFonts w:eastAsia="Calibri"/>
          <w:lang w:val="en-GB"/>
        </w:rPr>
        <w:lastRenderedPageBreak/>
        <w:t>Tool description</w:t>
      </w:r>
    </w:p>
    <w:p w:rsidR="006F5A80" w:rsidRPr="001F5BD7" w:rsidRDefault="006F5A80" w:rsidP="006F5A80">
      <w:pPr>
        <w:jc w:val="center"/>
        <w:rPr>
          <w:lang w:val="en-GB" w:eastAsia="de-DE"/>
        </w:rPr>
      </w:pPr>
      <w:r>
        <w:rPr>
          <w:noProof/>
        </w:rPr>
        <w:drawing>
          <wp:inline distT="0" distB="0" distL="0" distR="0">
            <wp:extent cx="5402580" cy="7630795"/>
            <wp:effectExtent l="19050" t="0" r="7620" b="0"/>
            <wp:docPr id="29" name="Bild 1" descr="PowerFactory-8-2008_Seit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owerFactory-8-2008_Seite_2"/>
                    <pic:cNvPicPr>
                      <a:picLocks noChangeAspect="1" noChangeArrowheads="1"/>
                    </pic:cNvPicPr>
                  </pic:nvPicPr>
                  <pic:blipFill>
                    <a:blip r:embed="rId42" cstate="print"/>
                    <a:srcRect/>
                    <a:stretch>
                      <a:fillRect/>
                    </a:stretch>
                  </pic:blipFill>
                  <pic:spPr bwMode="auto">
                    <a:xfrm>
                      <a:off x="0" y="0"/>
                      <a:ext cx="5402580" cy="7630795"/>
                    </a:xfrm>
                    <a:prstGeom prst="rect">
                      <a:avLst/>
                    </a:prstGeom>
                    <a:noFill/>
                    <a:ln w="9525">
                      <a:noFill/>
                      <a:miter lim="800000"/>
                      <a:headEnd/>
                      <a:tailEnd/>
                    </a:ln>
                  </pic:spPr>
                </pic:pic>
              </a:graphicData>
            </a:graphic>
          </wp:inline>
        </w:drawing>
      </w:r>
    </w:p>
    <w:p w:rsidR="006F5A80" w:rsidRPr="001F5BD7" w:rsidRDefault="006F5A80" w:rsidP="006F5A80">
      <w:pPr>
        <w:jc w:val="center"/>
        <w:rPr>
          <w:lang w:val="en-GB" w:eastAsia="de-DE"/>
        </w:rPr>
      </w:pPr>
      <w:r w:rsidRPr="001F5BD7">
        <w:rPr>
          <w:lang w:val="en-GB" w:eastAsia="de-DE"/>
        </w:rPr>
        <w:br w:type="page"/>
      </w:r>
      <w:r>
        <w:rPr>
          <w:noProof/>
        </w:rPr>
        <w:lastRenderedPageBreak/>
        <w:drawing>
          <wp:inline distT="0" distB="0" distL="0" distR="0">
            <wp:extent cx="5402580" cy="7630795"/>
            <wp:effectExtent l="19050" t="0" r="7620" b="0"/>
            <wp:docPr id="31" name="Bild 2" descr="PowerFactory-8-2008_Seit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owerFactory-8-2008_Seite_3"/>
                    <pic:cNvPicPr>
                      <a:picLocks noChangeAspect="1" noChangeArrowheads="1"/>
                    </pic:cNvPicPr>
                  </pic:nvPicPr>
                  <pic:blipFill>
                    <a:blip r:embed="rId43" cstate="print"/>
                    <a:srcRect/>
                    <a:stretch>
                      <a:fillRect/>
                    </a:stretch>
                  </pic:blipFill>
                  <pic:spPr bwMode="auto">
                    <a:xfrm>
                      <a:off x="0" y="0"/>
                      <a:ext cx="5402580" cy="7630795"/>
                    </a:xfrm>
                    <a:prstGeom prst="rect">
                      <a:avLst/>
                    </a:prstGeom>
                    <a:noFill/>
                    <a:ln w="9525">
                      <a:noFill/>
                      <a:miter lim="800000"/>
                      <a:headEnd/>
                      <a:tailEnd/>
                    </a:ln>
                  </pic:spPr>
                </pic:pic>
              </a:graphicData>
            </a:graphic>
          </wp:inline>
        </w:drawing>
      </w:r>
    </w:p>
    <w:p w:rsidR="006F5A80" w:rsidRPr="001F5BD7" w:rsidRDefault="006F5A80" w:rsidP="006F5A80">
      <w:pPr>
        <w:jc w:val="center"/>
        <w:rPr>
          <w:lang w:val="en-GB" w:eastAsia="de-DE"/>
        </w:rPr>
      </w:pPr>
      <w:r w:rsidRPr="001F5BD7">
        <w:rPr>
          <w:lang w:val="en-GB" w:eastAsia="de-DE"/>
        </w:rPr>
        <w:br w:type="page"/>
      </w:r>
      <w:r>
        <w:rPr>
          <w:noProof/>
        </w:rPr>
        <w:lastRenderedPageBreak/>
        <w:drawing>
          <wp:inline distT="0" distB="0" distL="0" distR="0">
            <wp:extent cx="5396230" cy="7740015"/>
            <wp:effectExtent l="19050" t="0" r="0" b="0"/>
            <wp:docPr id="32" name="Bild 4" descr="PowerFactory-8-2008_Seit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PowerFactory-8-2008_Seite_4"/>
                    <pic:cNvPicPr>
                      <a:picLocks noChangeAspect="1" noChangeArrowheads="1"/>
                    </pic:cNvPicPr>
                  </pic:nvPicPr>
                  <pic:blipFill>
                    <a:blip r:embed="rId44" cstate="print"/>
                    <a:srcRect/>
                    <a:stretch>
                      <a:fillRect/>
                    </a:stretch>
                  </pic:blipFill>
                  <pic:spPr bwMode="auto">
                    <a:xfrm>
                      <a:off x="0" y="0"/>
                      <a:ext cx="5396230" cy="7740015"/>
                    </a:xfrm>
                    <a:prstGeom prst="rect">
                      <a:avLst/>
                    </a:prstGeom>
                    <a:noFill/>
                    <a:ln w="9525">
                      <a:noFill/>
                      <a:miter lim="800000"/>
                      <a:headEnd/>
                      <a:tailEnd/>
                    </a:ln>
                  </pic:spPr>
                </pic:pic>
              </a:graphicData>
            </a:graphic>
          </wp:inline>
        </w:drawing>
      </w:r>
    </w:p>
    <w:p w:rsidR="006F5A80" w:rsidRPr="001F5BD7" w:rsidRDefault="006F5A80" w:rsidP="006F5A80">
      <w:pPr>
        <w:jc w:val="both"/>
        <w:rPr>
          <w:lang w:val="en-GB" w:eastAsia="de-DE"/>
        </w:rPr>
      </w:pPr>
    </w:p>
    <w:p w:rsidR="006F5A80" w:rsidRPr="001F5BD7" w:rsidRDefault="006F5A80" w:rsidP="006F5A80">
      <w:pPr>
        <w:pStyle w:val="Heading3"/>
        <w:rPr>
          <w:rFonts w:eastAsia="Calibri"/>
          <w:lang w:val="en-GB"/>
        </w:rPr>
      </w:pPr>
      <w:r w:rsidRPr="001F5BD7">
        <w:rPr>
          <w:lang w:val="en-GB"/>
        </w:rPr>
        <w:br w:type="page"/>
      </w:r>
      <w:r w:rsidRPr="001F5BD7">
        <w:rPr>
          <w:rFonts w:eastAsia="Calibri"/>
          <w:lang w:val="en-GB"/>
        </w:rPr>
        <w:lastRenderedPageBreak/>
        <w:t xml:space="preserve">Other tools linked to the </w:t>
      </w:r>
      <w:proofErr w:type="spellStart"/>
      <w:r w:rsidRPr="001F5BD7">
        <w:rPr>
          <w:rFonts w:eastAsia="Calibri"/>
          <w:lang w:val="en-GB"/>
        </w:rPr>
        <w:t>PowerFactory</w:t>
      </w:r>
      <w:proofErr w:type="spellEnd"/>
      <w:r w:rsidRPr="001F5BD7">
        <w:rPr>
          <w:rFonts w:eastAsia="Calibri"/>
          <w:lang w:val="en-GB"/>
        </w:rPr>
        <w:t xml:space="preserve"> Software</w:t>
      </w:r>
    </w:p>
    <w:p w:rsidR="006F5A80" w:rsidRPr="001F5BD7" w:rsidRDefault="006F5A80" w:rsidP="006F5A80">
      <w:pPr>
        <w:jc w:val="both"/>
        <w:rPr>
          <w:lang w:val="en-GB" w:eastAsia="de-DE"/>
        </w:rPr>
      </w:pPr>
      <w:proofErr w:type="spellStart"/>
      <w:r w:rsidRPr="001F5BD7">
        <w:rPr>
          <w:lang w:val="en-GB" w:eastAsia="de-DE"/>
        </w:rPr>
        <w:t>PowerFactory</w:t>
      </w:r>
      <w:proofErr w:type="spellEnd"/>
      <w:r w:rsidRPr="001F5BD7">
        <w:rPr>
          <w:lang w:val="en-GB" w:eastAsia="de-DE"/>
        </w:rPr>
        <w:t xml:space="preserve"> does not require any additional software such as an external database for handling CIM data import and export tasks. Typically required tools for handling of various grids, grid scenarios, timed grid expansion stages, data revisions and operational scenarios are integrated to the </w:t>
      </w:r>
      <w:proofErr w:type="spellStart"/>
      <w:r w:rsidRPr="001F5BD7">
        <w:rPr>
          <w:lang w:val="en-GB" w:eastAsia="de-DE"/>
        </w:rPr>
        <w:t>PowerFactory</w:t>
      </w:r>
      <w:proofErr w:type="spellEnd"/>
      <w:r w:rsidRPr="001F5BD7">
        <w:rPr>
          <w:lang w:val="en-GB" w:eastAsia="de-DE"/>
        </w:rPr>
        <w:t xml:space="preserve"> software data management system incl. 3-way compare and merge tools. In addition, working team is directly supported via multi-user database operation as well. </w:t>
      </w:r>
    </w:p>
    <w:p w:rsidR="006F5A80" w:rsidRPr="001F5BD7" w:rsidRDefault="006F5A80" w:rsidP="006F5A80">
      <w:pPr>
        <w:pStyle w:val="Heading3"/>
        <w:rPr>
          <w:rFonts w:eastAsia="Calibri"/>
          <w:lang w:val="en-GB"/>
        </w:rPr>
      </w:pPr>
      <w:r w:rsidRPr="001F5BD7">
        <w:rPr>
          <w:rFonts w:eastAsia="Calibri"/>
          <w:lang w:val="en-GB"/>
        </w:rPr>
        <w:t xml:space="preserve">Expected CIM functionalities </w:t>
      </w:r>
    </w:p>
    <w:p w:rsidR="006F5A80" w:rsidRPr="001F5BD7" w:rsidRDefault="006F5A80" w:rsidP="006F5A80">
      <w:pPr>
        <w:jc w:val="both"/>
        <w:rPr>
          <w:lang w:val="en-GB" w:eastAsia="de-DE"/>
        </w:rPr>
      </w:pPr>
      <w:proofErr w:type="spellStart"/>
      <w:r w:rsidRPr="001F5BD7">
        <w:rPr>
          <w:lang w:val="en-GB" w:eastAsia="de-DE"/>
        </w:rPr>
        <w:t>DIgSILENT</w:t>
      </w:r>
      <w:proofErr w:type="spellEnd"/>
      <w:r w:rsidRPr="001F5BD7">
        <w:rPr>
          <w:lang w:val="en-GB" w:eastAsia="de-DE"/>
        </w:rPr>
        <w:t xml:space="preserve"> is supporting the development of internationally unified data definition and data exchange mechanisms and is therefore committed to integrate and continuously update a number of CIM standards.</w:t>
      </w:r>
    </w:p>
    <w:p w:rsidR="006F5A80" w:rsidRPr="001F5BD7" w:rsidRDefault="006F5A80" w:rsidP="006F5A80">
      <w:pPr>
        <w:jc w:val="both"/>
        <w:rPr>
          <w:lang w:val="en-GB" w:eastAsia="de-DE"/>
        </w:rPr>
      </w:pPr>
      <w:proofErr w:type="spellStart"/>
      <w:r w:rsidRPr="001F5BD7">
        <w:rPr>
          <w:lang w:val="en-GB" w:eastAsia="de-DE"/>
        </w:rPr>
        <w:t>DIgSILENT</w:t>
      </w:r>
      <w:proofErr w:type="spellEnd"/>
      <w:r w:rsidRPr="001F5BD7">
        <w:rPr>
          <w:lang w:val="en-GB" w:eastAsia="de-DE"/>
        </w:rPr>
        <w:t xml:space="preserve"> GmbH has contributed in the past to the CIM standard development and participated successfully in various CIM related IOPs.</w:t>
      </w:r>
    </w:p>
    <w:p w:rsidR="006F5A80" w:rsidRPr="001F5BD7" w:rsidRDefault="006F5A80" w:rsidP="006F5A80">
      <w:pPr>
        <w:jc w:val="both"/>
        <w:rPr>
          <w:lang w:val="en-GB" w:eastAsia="de-DE"/>
        </w:rPr>
      </w:pPr>
      <w:r w:rsidRPr="001F5BD7">
        <w:rPr>
          <w:lang w:val="en-GB" w:eastAsia="de-DE"/>
        </w:rPr>
        <w:t xml:space="preserve">The </w:t>
      </w:r>
      <w:proofErr w:type="spellStart"/>
      <w:r w:rsidRPr="001F5BD7">
        <w:rPr>
          <w:lang w:val="en-GB" w:eastAsia="de-DE"/>
        </w:rPr>
        <w:t>DIgSILENT</w:t>
      </w:r>
      <w:proofErr w:type="spellEnd"/>
      <w:r w:rsidRPr="001F5BD7">
        <w:rPr>
          <w:lang w:val="en-GB" w:eastAsia="de-DE"/>
        </w:rPr>
        <w:t xml:space="preserve"> </w:t>
      </w:r>
      <w:proofErr w:type="spellStart"/>
      <w:r w:rsidRPr="001F5BD7">
        <w:rPr>
          <w:lang w:val="en-GB" w:eastAsia="de-DE"/>
        </w:rPr>
        <w:t>PowerFactory</w:t>
      </w:r>
      <w:proofErr w:type="spellEnd"/>
      <w:r w:rsidRPr="001F5BD7">
        <w:rPr>
          <w:lang w:val="en-GB" w:eastAsia="de-DE"/>
        </w:rPr>
        <w:t xml:space="preserve"> software is currently supporting the following CIM profiles:</w:t>
      </w:r>
    </w:p>
    <w:p w:rsidR="006F5A80" w:rsidRPr="001F5BD7" w:rsidRDefault="006F5A80" w:rsidP="006F5A80">
      <w:pPr>
        <w:numPr>
          <w:ilvl w:val="0"/>
          <w:numId w:val="6"/>
        </w:numPr>
        <w:jc w:val="both"/>
        <w:rPr>
          <w:lang w:val="en-GB" w:eastAsia="de-DE"/>
        </w:rPr>
      </w:pPr>
      <w:r>
        <w:rPr>
          <w:lang w:val="en-GB" w:eastAsia="de-DE"/>
        </w:rPr>
        <w:t>ENTSO-E profile 2009</w:t>
      </w:r>
    </w:p>
    <w:p w:rsidR="006F5A80" w:rsidRPr="001F5BD7" w:rsidRDefault="006F5A80" w:rsidP="006F5A80">
      <w:pPr>
        <w:jc w:val="both"/>
        <w:rPr>
          <w:lang w:val="en-GB" w:eastAsia="de-DE"/>
        </w:rPr>
      </w:pPr>
      <w:r w:rsidRPr="001F5BD7">
        <w:rPr>
          <w:lang w:val="en-GB" w:eastAsia="de-DE"/>
        </w:rPr>
        <w:t xml:space="preserve">Future versions of </w:t>
      </w:r>
      <w:proofErr w:type="spellStart"/>
      <w:r w:rsidRPr="001F5BD7">
        <w:rPr>
          <w:lang w:val="en-GB" w:eastAsia="de-DE"/>
        </w:rPr>
        <w:t>PowerFactory</w:t>
      </w:r>
      <w:proofErr w:type="spellEnd"/>
      <w:r w:rsidRPr="001F5BD7">
        <w:rPr>
          <w:lang w:val="en-GB" w:eastAsia="de-DE"/>
        </w:rPr>
        <w:t xml:space="preserve"> will provide data transfer based on:</w:t>
      </w:r>
    </w:p>
    <w:p w:rsidR="006F5A80" w:rsidRPr="001F5BD7" w:rsidRDefault="006F5A80" w:rsidP="006F5A80">
      <w:pPr>
        <w:numPr>
          <w:ilvl w:val="0"/>
          <w:numId w:val="7"/>
        </w:numPr>
        <w:jc w:val="both"/>
        <w:rPr>
          <w:lang w:val="en-GB" w:eastAsia="de-DE"/>
        </w:rPr>
      </w:pPr>
      <w:r w:rsidRPr="001F5BD7">
        <w:rPr>
          <w:lang w:val="en-GB" w:eastAsia="de-DE"/>
        </w:rPr>
        <w:t>ENTSO-E profile 201</w:t>
      </w:r>
      <w:r w:rsidR="00954B2D">
        <w:rPr>
          <w:lang w:val="en-GB" w:eastAsia="de-DE"/>
        </w:rPr>
        <w:t>2</w:t>
      </w:r>
    </w:p>
    <w:p w:rsidR="006F5A80" w:rsidRPr="001F5BD7" w:rsidRDefault="006F5A80" w:rsidP="006F5A80">
      <w:pPr>
        <w:numPr>
          <w:ilvl w:val="0"/>
          <w:numId w:val="7"/>
        </w:numPr>
        <w:jc w:val="both"/>
        <w:rPr>
          <w:lang w:val="en-GB" w:eastAsia="de-DE"/>
        </w:rPr>
      </w:pPr>
      <w:r w:rsidRPr="001F5BD7">
        <w:rPr>
          <w:lang w:val="en-GB" w:eastAsia="de-DE"/>
        </w:rPr>
        <w:t>CIM for Dynamic Models</w:t>
      </w:r>
    </w:p>
    <w:p w:rsidR="006F5A80" w:rsidRPr="001F5BD7" w:rsidRDefault="006F5A80" w:rsidP="006F5A80">
      <w:pPr>
        <w:jc w:val="both"/>
        <w:rPr>
          <w:lang w:val="en-GB" w:eastAsia="de-DE"/>
        </w:rPr>
      </w:pPr>
      <w:r w:rsidRPr="001F5BD7">
        <w:rPr>
          <w:lang w:val="en-GB" w:eastAsia="de-DE"/>
        </w:rPr>
        <w:t xml:space="preserve">Further, ENTSO-E planning processes as well as operation processes such as DACF, D-2CF are already fully supported by </w:t>
      </w:r>
      <w:proofErr w:type="spellStart"/>
      <w:r w:rsidRPr="001F5BD7">
        <w:rPr>
          <w:lang w:val="en-GB" w:eastAsia="de-DE"/>
        </w:rPr>
        <w:t>PowerFactory</w:t>
      </w:r>
      <w:proofErr w:type="spellEnd"/>
      <w:r w:rsidRPr="001F5BD7">
        <w:rPr>
          <w:lang w:val="en-GB" w:eastAsia="de-DE"/>
        </w:rPr>
        <w:t>.</w:t>
      </w:r>
    </w:p>
    <w:p w:rsidR="006F5A80" w:rsidRDefault="006F5A80" w:rsidP="006F5A80">
      <w:pPr>
        <w:jc w:val="both"/>
        <w:rPr>
          <w:lang w:val="en-GB" w:eastAsia="de-DE"/>
        </w:rPr>
      </w:pPr>
      <w:proofErr w:type="spellStart"/>
      <w:r w:rsidRPr="001F5BD7">
        <w:rPr>
          <w:lang w:val="en-GB" w:eastAsia="de-DE"/>
        </w:rPr>
        <w:t>DIgSILENT</w:t>
      </w:r>
      <w:proofErr w:type="spellEnd"/>
      <w:r w:rsidRPr="001F5BD7">
        <w:rPr>
          <w:lang w:val="en-GB" w:eastAsia="de-DE"/>
        </w:rPr>
        <w:t xml:space="preserve"> will continue contributing to the development of CIM related standards and future profiles.</w:t>
      </w:r>
    </w:p>
    <w:p w:rsidR="001D3AF0" w:rsidRPr="0075310B" w:rsidRDefault="00120E18" w:rsidP="00DF79F9">
      <w:pPr>
        <w:pStyle w:val="Heading2"/>
        <w:ind w:left="0" w:firstLine="0"/>
        <w:rPr>
          <w:lang w:val="en-GB"/>
        </w:rPr>
      </w:pPr>
      <w:bookmarkStart w:id="13" w:name="_Toc334349396"/>
      <w:proofErr w:type="spellStart"/>
      <w:r>
        <w:rPr>
          <w:lang w:val="en-GB"/>
        </w:rPr>
        <w:t>e-</w:t>
      </w:r>
      <w:proofErr w:type="gramStart"/>
      <w:r>
        <w:rPr>
          <w:lang w:val="en-GB"/>
        </w:rPr>
        <w:t>terrasource</w:t>
      </w:r>
      <w:proofErr w:type="spellEnd"/>
      <w:r>
        <w:rPr>
          <w:lang w:val="en-GB"/>
        </w:rPr>
        <w:t xml:space="preserve">  -</w:t>
      </w:r>
      <w:proofErr w:type="gramEnd"/>
      <w:r w:rsidR="001D3AF0" w:rsidRPr="0075310B">
        <w:rPr>
          <w:lang w:val="en-GB"/>
        </w:rPr>
        <w:t xml:space="preserve"> a Power System </w:t>
      </w:r>
      <w:proofErr w:type="spellStart"/>
      <w:r w:rsidR="001D3AF0" w:rsidRPr="0075310B">
        <w:rPr>
          <w:lang w:val="en-GB"/>
        </w:rPr>
        <w:t>Modeler</w:t>
      </w:r>
      <w:bookmarkEnd w:id="13"/>
      <w:proofErr w:type="spellEnd"/>
    </w:p>
    <w:p w:rsidR="00544C66" w:rsidRPr="00003B1D" w:rsidRDefault="00544C66" w:rsidP="00544C66">
      <w:pPr>
        <w:pStyle w:val="Heading3"/>
        <w:rPr>
          <w:rFonts w:eastAsia="Calibri"/>
          <w:lang w:val="en-GB"/>
        </w:rPr>
      </w:pPr>
      <w:r w:rsidRPr="00003B1D">
        <w:rPr>
          <w:rFonts w:eastAsia="Calibri"/>
          <w:lang w:val="en-GB"/>
        </w:rPr>
        <w:t>Vendor presentation</w:t>
      </w:r>
    </w:p>
    <w:p w:rsidR="00544C66" w:rsidRPr="00003B1D" w:rsidRDefault="00544C66" w:rsidP="00544C66">
      <w:pPr>
        <w:jc w:val="both"/>
        <w:rPr>
          <w:lang w:val="en-GB" w:eastAsia="de-DE"/>
        </w:rPr>
      </w:pPr>
      <w:r w:rsidRPr="00003B1D">
        <w:rPr>
          <w:b/>
          <w:lang w:val="en-GB" w:eastAsia="de-DE"/>
        </w:rPr>
        <w:t>Automation-NMS</w:t>
      </w:r>
      <w:r w:rsidRPr="00003B1D">
        <w:rPr>
          <w:lang w:val="en-GB" w:eastAsia="de-DE"/>
        </w:rPr>
        <w:t xml:space="preserve">, the Network Management Solutions division of </w:t>
      </w:r>
      <w:proofErr w:type="spellStart"/>
      <w:r w:rsidRPr="00003B1D">
        <w:rPr>
          <w:b/>
          <w:lang w:val="en-GB" w:eastAsia="de-DE"/>
        </w:rPr>
        <w:t>Alstom</w:t>
      </w:r>
      <w:proofErr w:type="spellEnd"/>
      <w:r w:rsidRPr="00003B1D">
        <w:rPr>
          <w:b/>
          <w:lang w:val="en-GB" w:eastAsia="de-DE"/>
        </w:rPr>
        <w:t xml:space="preserve"> Grid</w:t>
      </w:r>
      <w:r w:rsidRPr="00003B1D">
        <w:rPr>
          <w:lang w:val="en-GB" w:eastAsia="de-DE"/>
        </w:rPr>
        <w:t xml:space="preserve">, develops and delivers advanced real-time supervision, control, </w:t>
      </w:r>
      <w:proofErr w:type="gramStart"/>
      <w:r w:rsidRPr="00003B1D">
        <w:rPr>
          <w:lang w:val="en-GB" w:eastAsia="de-DE"/>
        </w:rPr>
        <w:t>analysis</w:t>
      </w:r>
      <w:proofErr w:type="gramEnd"/>
      <w:r w:rsidRPr="00003B1D">
        <w:rPr>
          <w:lang w:val="en-GB" w:eastAsia="de-DE"/>
        </w:rPr>
        <w:t xml:space="preserve"> and optimisation tools for Market Operators, Transmission System Operators, Distribution System Operators and independent Generation Companies (Energy Producers). </w:t>
      </w:r>
      <w:proofErr w:type="spellStart"/>
      <w:r w:rsidRPr="00003B1D">
        <w:rPr>
          <w:b/>
          <w:lang w:val="en-GB" w:eastAsia="de-DE"/>
        </w:rPr>
        <w:t>Alstom</w:t>
      </w:r>
      <w:proofErr w:type="spellEnd"/>
      <w:r w:rsidRPr="00003B1D">
        <w:rPr>
          <w:b/>
          <w:lang w:val="en-GB" w:eastAsia="de-DE"/>
        </w:rPr>
        <w:t xml:space="preserve"> Grid</w:t>
      </w:r>
      <w:r w:rsidRPr="00003B1D">
        <w:rPr>
          <w:lang w:val="en-GB" w:eastAsia="de-DE"/>
        </w:rPr>
        <w:t xml:space="preserve"> is a leader in technology research, development and implementation of Smart Grid solutions.</w:t>
      </w:r>
    </w:p>
    <w:p w:rsidR="00544C66" w:rsidRPr="00003B1D" w:rsidRDefault="00544C66" w:rsidP="00544C66">
      <w:pPr>
        <w:jc w:val="both"/>
        <w:rPr>
          <w:lang w:val="en-GB" w:eastAsia="de-DE"/>
        </w:rPr>
      </w:pPr>
      <w:r w:rsidRPr="00003B1D">
        <w:rPr>
          <w:lang w:val="en-GB" w:eastAsia="de-DE"/>
        </w:rPr>
        <w:t xml:space="preserve">In June 2010, </w:t>
      </w:r>
      <w:proofErr w:type="spellStart"/>
      <w:r w:rsidRPr="00003B1D">
        <w:rPr>
          <w:b/>
          <w:lang w:val="en-GB" w:eastAsia="de-DE"/>
        </w:rPr>
        <w:t>Alstom</w:t>
      </w:r>
      <w:proofErr w:type="spellEnd"/>
      <w:r w:rsidRPr="00003B1D">
        <w:rPr>
          <w:lang w:val="en-GB" w:eastAsia="de-DE"/>
        </w:rPr>
        <w:t xml:space="preserve"> acquired the transmission activities of the former company </w:t>
      </w:r>
      <w:proofErr w:type="spellStart"/>
      <w:r w:rsidRPr="00003B1D">
        <w:rPr>
          <w:lang w:val="en-GB" w:eastAsia="de-DE"/>
        </w:rPr>
        <w:t>Areva</w:t>
      </w:r>
      <w:proofErr w:type="spellEnd"/>
      <w:r w:rsidRPr="00003B1D">
        <w:rPr>
          <w:lang w:val="en-GB" w:eastAsia="de-DE"/>
        </w:rPr>
        <w:t xml:space="preserve"> T&amp;D to constitute a new sector of the </w:t>
      </w:r>
      <w:proofErr w:type="spellStart"/>
      <w:r w:rsidRPr="00003B1D">
        <w:rPr>
          <w:lang w:val="en-GB" w:eastAsia="de-DE"/>
        </w:rPr>
        <w:t>Alstom</w:t>
      </w:r>
      <w:proofErr w:type="spellEnd"/>
      <w:r w:rsidRPr="00003B1D">
        <w:rPr>
          <w:lang w:val="en-GB" w:eastAsia="de-DE"/>
        </w:rPr>
        <w:t xml:space="preserve"> Group, called </w:t>
      </w:r>
      <w:proofErr w:type="spellStart"/>
      <w:r w:rsidRPr="00003B1D">
        <w:rPr>
          <w:b/>
          <w:lang w:val="en-GB" w:eastAsia="de-DE"/>
        </w:rPr>
        <w:t>Alstom</w:t>
      </w:r>
      <w:proofErr w:type="spellEnd"/>
      <w:r w:rsidRPr="00003B1D">
        <w:rPr>
          <w:b/>
          <w:lang w:val="en-GB" w:eastAsia="de-DE"/>
        </w:rPr>
        <w:t xml:space="preserve"> Grid</w:t>
      </w:r>
      <w:r w:rsidRPr="00003B1D">
        <w:rPr>
          <w:lang w:val="en-GB" w:eastAsia="de-DE"/>
        </w:rPr>
        <w:t xml:space="preserve">, with 20,000 employees world-wide and about €4 billion annual sales, leader in key markets and fast-growing technologies such as GIS, HVDC and Network Management Systems. </w:t>
      </w:r>
      <w:proofErr w:type="spellStart"/>
      <w:r w:rsidRPr="00003B1D">
        <w:rPr>
          <w:b/>
          <w:lang w:val="en-GB" w:eastAsia="de-DE"/>
        </w:rPr>
        <w:t>Alstom</w:t>
      </w:r>
      <w:proofErr w:type="spellEnd"/>
      <w:r w:rsidRPr="00003B1D">
        <w:rPr>
          <w:b/>
          <w:lang w:val="en-GB" w:eastAsia="de-DE"/>
        </w:rPr>
        <w:t xml:space="preserve"> Grid</w:t>
      </w:r>
      <w:r w:rsidRPr="00003B1D">
        <w:rPr>
          <w:lang w:val="en-GB" w:eastAsia="de-DE"/>
        </w:rPr>
        <w:t xml:space="preserve"> joins the two other sectors of </w:t>
      </w:r>
      <w:proofErr w:type="spellStart"/>
      <w:r w:rsidRPr="00003B1D">
        <w:rPr>
          <w:lang w:val="en-GB" w:eastAsia="de-DE"/>
        </w:rPr>
        <w:t>Alstom</w:t>
      </w:r>
      <w:proofErr w:type="spellEnd"/>
      <w:r w:rsidRPr="00003B1D">
        <w:rPr>
          <w:lang w:val="en-GB" w:eastAsia="de-DE"/>
        </w:rPr>
        <w:t xml:space="preserve"> Group: </w:t>
      </w:r>
      <w:r w:rsidRPr="00003B1D">
        <w:rPr>
          <w:b/>
          <w:lang w:val="en-GB" w:eastAsia="de-DE"/>
        </w:rPr>
        <w:t>Transport</w:t>
      </w:r>
      <w:r w:rsidRPr="00003B1D">
        <w:rPr>
          <w:lang w:val="en-GB" w:eastAsia="de-DE"/>
        </w:rPr>
        <w:t xml:space="preserve"> (trains and metro) and </w:t>
      </w:r>
      <w:r w:rsidRPr="00003B1D">
        <w:rPr>
          <w:b/>
          <w:lang w:val="en-GB" w:eastAsia="de-DE"/>
        </w:rPr>
        <w:t>Power</w:t>
      </w:r>
      <w:r w:rsidRPr="00003B1D">
        <w:rPr>
          <w:lang w:val="en-GB" w:eastAsia="de-DE"/>
        </w:rPr>
        <w:t xml:space="preserve"> (generation plants).</w:t>
      </w:r>
    </w:p>
    <w:p w:rsidR="00544C66" w:rsidRPr="00003B1D" w:rsidRDefault="00544C66" w:rsidP="00544C66">
      <w:pPr>
        <w:jc w:val="both"/>
        <w:rPr>
          <w:lang w:val="en-GB" w:eastAsia="de-DE"/>
        </w:rPr>
      </w:pPr>
      <w:proofErr w:type="spellStart"/>
      <w:r w:rsidRPr="00003B1D">
        <w:rPr>
          <w:b/>
          <w:lang w:val="en-GB" w:eastAsia="de-DE"/>
        </w:rPr>
        <w:t>Alstom</w:t>
      </w:r>
      <w:proofErr w:type="spellEnd"/>
      <w:r w:rsidRPr="00003B1D">
        <w:rPr>
          <w:b/>
          <w:lang w:val="en-GB" w:eastAsia="de-DE"/>
        </w:rPr>
        <w:t xml:space="preserve"> Grid</w:t>
      </w:r>
      <w:r w:rsidRPr="00003B1D">
        <w:rPr>
          <w:lang w:val="en-GB" w:eastAsia="de-DE"/>
        </w:rPr>
        <w:t xml:space="preserve"> is structured in 4 sectors: </w:t>
      </w:r>
      <w:r w:rsidRPr="00003B1D">
        <w:rPr>
          <w:b/>
          <w:lang w:val="en-GB" w:eastAsia="de-DE"/>
        </w:rPr>
        <w:t>Products</w:t>
      </w:r>
      <w:r w:rsidRPr="00003B1D">
        <w:rPr>
          <w:lang w:val="en-GB" w:eastAsia="de-DE"/>
        </w:rPr>
        <w:t xml:space="preserve">, offering a comprehensive range of equipment covering the high to ultra-high voltage up to 1,200 kV (AC) and 1,000 kV (DC) including Power </w:t>
      </w:r>
      <w:r w:rsidRPr="00003B1D">
        <w:rPr>
          <w:lang w:val="en-GB" w:eastAsia="de-DE"/>
        </w:rPr>
        <w:lastRenderedPageBreak/>
        <w:t xml:space="preserve">transformers, gas-insulated substations and air-insulated switchgear: circuit breakers, </w:t>
      </w:r>
      <w:proofErr w:type="spellStart"/>
      <w:r w:rsidRPr="00003B1D">
        <w:rPr>
          <w:lang w:val="en-GB" w:eastAsia="de-DE"/>
        </w:rPr>
        <w:t>disconnectors</w:t>
      </w:r>
      <w:proofErr w:type="spellEnd"/>
      <w:r w:rsidRPr="00003B1D">
        <w:rPr>
          <w:lang w:val="en-GB" w:eastAsia="de-DE"/>
        </w:rPr>
        <w:t xml:space="preserve"> and instrument transformers; </w:t>
      </w:r>
      <w:r w:rsidRPr="00003B1D">
        <w:rPr>
          <w:b/>
          <w:lang w:val="en-GB"/>
        </w:rPr>
        <w:t>Systems</w:t>
      </w:r>
      <w:r w:rsidRPr="00003B1D">
        <w:rPr>
          <w:lang w:val="en-GB"/>
        </w:rPr>
        <w:t xml:space="preserve">, delivering turnkey high voltage substations (onshore and offshore), grid interconnection for all types of generation, HVDC interconnections, Power Electronics and special power systems for industry and infrastructure; </w:t>
      </w:r>
      <w:r w:rsidRPr="00003B1D">
        <w:rPr>
          <w:b/>
          <w:lang w:val="en-GB"/>
        </w:rPr>
        <w:t>Services,</w:t>
      </w:r>
      <w:r w:rsidRPr="00003B1D">
        <w:rPr>
          <w:lang w:val="en-GB"/>
        </w:rPr>
        <w:t xml:space="preserve"> ensuring maintenance (Inspection, repair, support, spare parts) and optimization of equipment usage through consultancy, expertise, training, refurbishment, extension, upgrade activities; and </w:t>
      </w:r>
      <w:r w:rsidRPr="00003B1D">
        <w:rPr>
          <w:b/>
          <w:lang w:val="en-GB"/>
        </w:rPr>
        <w:t xml:space="preserve">Automation: </w:t>
      </w:r>
      <w:r w:rsidRPr="00003B1D">
        <w:rPr>
          <w:lang w:val="en-GB"/>
        </w:rPr>
        <w:t>N°1 in Network Management Solutions (</w:t>
      </w:r>
      <w:proofErr w:type="spellStart"/>
      <w:r w:rsidRPr="00003B1D">
        <w:rPr>
          <w:lang w:val="en-GB"/>
        </w:rPr>
        <w:t>e</w:t>
      </w:r>
      <w:proofErr w:type="spellEnd"/>
      <w:r w:rsidRPr="00003B1D">
        <w:rPr>
          <w:lang w:val="en-GB"/>
        </w:rPr>
        <w:t>-terra), delivers mission critical solutions to protect, control &amp; manage power systems and electrical grids and is a market leader in Substation Automation Solutions.</w:t>
      </w:r>
    </w:p>
    <w:p w:rsidR="00544C66" w:rsidRPr="00003B1D" w:rsidRDefault="00544C66" w:rsidP="00544C66">
      <w:pPr>
        <w:jc w:val="both"/>
        <w:rPr>
          <w:lang w:val="en-GB" w:eastAsia="de-DE"/>
        </w:rPr>
      </w:pPr>
      <w:r w:rsidRPr="00003B1D">
        <w:rPr>
          <w:lang w:val="en-GB" w:eastAsia="de-DE"/>
        </w:rPr>
        <w:t xml:space="preserve">One of the state-of-the-art products offered by </w:t>
      </w:r>
      <w:proofErr w:type="spellStart"/>
      <w:r w:rsidRPr="00003B1D">
        <w:rPr>
          <w:b/>
          <w:lang w:val="en-GB" w:eastAsia="de-DE"/>
        </w:rPr>
        <w:t>Alstom</w:t>
      </w:r>
      <w:proofErr w:type="spellEnd"/>
      <w:r w:rsidRPr="00003B1D">
        <w:rPr>
          <w:b/>
          <w:lang w:val="en-GB" w:eastAsia="de-DE"/>
        </w:rPr>
        <w:t xml:space="preserve"> Grid</w:t>
      </w:r>
      <w:r w:rsidRPr="00003B1D">
        <w:rPr>
          <w:lang w:val="en-GB" w:eastAsia="de-DE"/>
        </w:rPr>
        <w:t xml:space="preserve"> </w:t>
      </w:r>
      <w:r w:rsidRPr="00003B1D">
        <w:rPr>
          <w:b/>
          <w:lang w:val="en-GB" w:eastAsia="de-DE"/>
        </w:rPr>
        <w:t>Automation-NMS</w:t>
      </w:r>
      <w:r w:rsidRPr="00003B1D">
        <w:rPr>
          <w:lang w:val="en-GB" w:eastAsia="de-DE"/>
        </w:rPr>
        <w:t xml:space="preserve"> is </w:t>
      </w:r>
      <w:proofErr w:type="spellStart"/>
      <w:r w:rsidRPr="00003B1D">
        <w:rPr>
          <w:b/>
          <w:lang w:val="en-GB" w:eastAsia="de-DE"/>
        </w:rPr>
        <w:t>e-terra</w:t>
      </w:r>
      <w:r w:rsidRPr="00003B1D">
        <w:rPr>
          <w:i/>
          <w:lang w:val="en-GB" w:eastAsia="de-DE"/>
        </w:rPr>
        <w:t>source</w:t>
      </w:r>
      <w:proofErr w:type="spellEnd"/>
      <w:r w:rsidRPr="00003B1D">
        <w:rPr>
          <w:lang w:val="en-GB" w:eastAsia="de-DE"/>
        </w:rPr>
        <w:t xml:space="preserve">, a generic power systems </w:t>
      </w:r>
      <w:proofErr w:type="spellStart"/>
      <w:r w:rsidRPr="00003B1D">
        <w:rPr>
          <w:lang w:val="en-GB" w:eastAsia="de-DE"/>
        </w:rPr>
        <w:t>modeler</w:t>
      </w:r>
      <w:proofErr w:type="spellEnd"/>
      <w:r w:rsidRPr="00003B1D">
        <w:rPr>
          <w:lang w:val="en-GB" w:eastAsia="de-DE"/>
        </w:rPr>
        <w:t xml:space="preserve"> designed to support utility-wide modelling activities.</w:t>
      </w:r>
    </w:p>
    <w:p w:rsidR="00544C66" w:rsidRPr="00003B1D" w:rsidRDefault="00544C66" w:rsidP="00544C66">
      <w:pPr>
        <w:pStyle w:val="Heading3"/>
        <w:rPr>
          <w:rFonts w:eastAsia="Calibri"/>
          <w:lang w:val="en-GB"/>
        </w:rPr>
      </w:pPr>
      <w:r w:rsidRPr="00003B1D">
        <w:rPr>
          <w:rFonts w:eastAsia="Calibri"/>
          <w:lang w:val="en-GB"/>
        </w:rPr>
        <w:t>Tool description</w:t>
      </w:r>
    </w:p>
    <w:p w:rsidR="00544C66" w:rsidRPr="00003B1D" w:rsidRDefault="00544C66" w:rsidP="00544C66">
      <w:pPr>
        <w:jc w:val="both"/>
        <w:rPr>
          <w:lang w:val="en-GB" w:eastAsia="de-DE"/>
        </w:rPr>
      </w:pPr>
      <w:proofErr w:type="spellStart"/>
      <w:proofErr w:type="gramStart"/>
      <w:r w:rsidRPr="00003B1D">
        <w:rPr>
          <w:b/>
          <w:bCs/>
          <w:lang w:val="en-GB"/>
        </w:rPr>
        <w:t>e-terra</w:t>
      </w:r>
      <w:r w:rsidRPr="00003B1D">
        <w:rPr>
          <w:i/>
          <w:iCs/>
          <w:lang w:val="en-GB"/>
        </w:rPr>
        <w:t>source</w:t>
      </w:r>
      <w:proofErr w:type="spellEnd"/>
      <w:proofErr w:type="gramEnd"/>
      <w:r w:rsidRPr="00003B1D">
        <w:rPr>
          <w:i/>
          <w:iCs/>
          <w:lang w:val="en-GB"/>
        </w:rPr>
        <w:t xml:space="preserve"> </w:t>
      </w:r>
      <w:r w:rsidRPr="00003B1D">
        <w:rPr>
          <w:lang w:val="en-GB"/>
        </w:rPr>
        <w:t xml:space="preserve">is a revolutionary step forward in the construction and maintenance of models. It provides a powerful set of features that make modelling tasks easy to coordinate and implement. </w:t>
      </w:r>
      <w:proofErr w:type="spellStart"/>
      <w:proofErr w:type="gramStart"/>
      <w:r w:rsidRPr="00003B1D">
        <w:rPr>
          <w:b/>
          <w:lang w:val="en-GB" w:eastAsia="de-DE"/>
        </w:rPr>
        <w:t>e-terra</w:t>
      </w:r>
      <w:r w:rsidRPr="00003B1D">
        <w:rPr>
          <w:i/>
          <w:lang w:val="en-GB" w:eastAsia="de-DE"/>
        </w:rPr>
        <w:t>source</w:t>
      </w:r>
      <w:proofErr w:type="spellEnd"/>
      <w:proofErr w:type="gramEnd"/>
      <w:r w:rsidRPr="00003B1D">
        <w:rPr>
          <w:lang w:val="en-GB" w:eastAsia="de-DE"/>
        </w:rPr>
        <w:t xml:space="preserve"> is a sophisticated, RDBMS-based tool for managing power system models, based on the CIM standards. It provides a full-featured user interface for navigating and editing models, as well as a comprehensive set of web-services for seamless integration with third-party platforms.</w:t>
      </w:r>
    </w:p>
    <w:p w:rsidR="00544C66" w:rsidRPr="00003B1D" w:rsidRDefault="00544C66" w:rsidP="00544C66">
      <w:pPr>
        <w:jc w:val="both"/>
        <w:rPr>
          <w:lang w:val="en-GB" w:eastAsia="de-DE"/>
        </w:rPr>
      </w:pPr>
      <w:proofErr w:type="spellStart"/>
      <w:proofErr w:type="gramStart"/>
      <w:r w:rsidRPr="00003B1D">
        <w:rPr>
          <w:b/>
          <w:lang w:val="en-GB" w:eastAsia="de-DE"/>
        </w:rPr>
        <w:t>e-terra</w:t>
      </w:r>
      <w:r w:rsidRPr="00003B1D">
        <w:rPr>
          <w:i/>
          <w:lang w:val="en-GB" w:eastAsia="de-DE"/>
        </w:rPr>
        <w:t>source</w:t>
      </w:r>
      <w:proofErr w:type="spellEnd"/>
      <w:proofErr w:type="gramEnd"/>
      <w:r w:rsidRPr="00003B1D">
        <w:rPr>
          <w:lang w:val="en-GB" w:eastAsia="de-DE"/>
        </w:rPr>
        <w:t xml:space="preserve"> supports concurrent operation by multiple users. It captures model changes in annotated and effective dated </w:t>
      </w:r>
      <w:r w:rsidRPr="00003B1D">
        <w:rPr>
          <w:i/>
          <w:lang w:val="en-GB" w:eastAsia="de-DE"/>
        </w:rPr>
        <w:t>projects</w:t>
      </w:r>
      <w:r w:rsidRPr="00003B1D">
        <w:rPr>
          <w:lang w:val="en-GB" w:eastAsia="de-DE"/>
        </w:rPr>
        <w:t xml:space="preserve">. It supports generation of past, present and future (planned) version of the electrical grid model. </w:t>
      </w:r>
      <w:proofErr w:type="spellStart"/>
      <w:proofErr w:type="gramStart"/>
      <w:r w:rsidRPr="00003B1D">
        <w:rPr>
          <w:b/>
          <w:lang w:val="en-GB" w:eastAsia="de-DE"/>
        </w:rPr>
        <w:t>e-terra</w:t>
      </w:r>
      <w:r w:rsidRPr="00003B1D">
        <w:rPr>
          <w:i/>
          <w:lang w:val="en-GB" w:eastAsia="de-DE"/>
        </w:rPr>
        <w:t>source</w:t>
      </w:r>
      <w:proofErr w:type="spellEnd"/>
      <w:proofErr w:type="gramEnd"/>
      <w:r w:rsidRPr="00003B1D">
        <w:rPr>
          <w:lang w:val="en-GB" w:eastAsia="de-DE"/>
        </w:rPr>
        <w:t xml:space="preserve"> manages multiple kinds of models, supports CIM model authority set concepts and provides complete audit trails of activity.</w:t>
      </w:r>
    </w:p>
    <w:p w:rsidR="00544C66" w:rsidRPr="00003B1D" w:rsidRDefault="00544C66" w:rsidP="00544C66">
      <w:pPr>
        <w:jc w:val="both"/>
        <w:rPr>
          <w:rFonts w:cs="Arial"/>
          <w:lang w:val="en-GB"/>
        </w:rPr>
      </w:pPr>
      <w:proofErr w:type="spellStart"/>
      <w:proofErr w:type="gramStart"/>
      <w:r w:rsidRPr="00003B1D">
        <w:rPr>
          <w:b/>
          <w:bCs/>
          <w:lang w:val="en-GB"/>
        </w:rPr>
        <w:t>e-terra</w:t>
      </w:r>
      <w:r w:rsidRPr="00003B1D">
        <w:rPr>
          <w:i/>
          <w:iCs/>
          <w:lang w:val="en-GB"/>
        </w:rPr>
        <w:t>source</w:t>
      </w:r>
      <w:proofErr w:type="spellEnd"/>
      <w:proofErr w:type="gramEnd"/>
      <w:r w:rsidRPr="00003B1D">
        <w:rPr>
          <w:i/>
          <w:iCs/>
          <w:lang w:val="en-GB"/>
        </w:rPr>
        <w:t xml:space="preserve"> </w:t>
      </w:r>
      <w:r w:rsidRPr="00003B1D">
        <w:rPr>
          <w:rFonts w:cs="Arial"/>
          <w:lang w:val="en-GB"/>
        </w:rPr>
        <w:t xml:space="preserve">is designed to accommodate changes to the business model schema by supporting versioning of the schema over time. As entities, properties, and relationships are added, removed, and modified, </w:t>
      </w:r>
      <w:proofErr w:type="spellStart"/>
      <w:r w:rsidRPr="00003B1D">
        <w:rPr>
          <w:b/>
          <w:bCs/>
          <w:lang w:val="en-GB"/>
        </w:rPr>
        <w:t>e-terra</w:t>
      </w:r>
      <w:r w:rsidRPr="00003B1D">
        <w:rPr>
          <w:i/>
          <w:iCs/>
          <w:lang w:val="en-GB"/>
        </w:rPr>
        <w:t>source</w:t>
      </w:r>
      <w:proofErr w:type="spellEnd"/>
      <w:r w:rsidRPr="00003B1D">
        <w:rPr>
          <w:i/>
          <w:iCs/>
          <w:lang w:val="en-GB"/>
        </w:rPr>
        <w:t xml:space="preserve"> </w:t>
      </w:r>
      <w:r w:rsidRPr="00003B1D">
        <w:rPr>
          <w:rFonts w:cs="Arial"/>
          <w:lang w:val="en-GB"/>
        </w:rPr>
        <w:t>fully supports evolution of the schema by handling migration of model data from version to version.</w:t>
      </w:r>
    </w:p>
    <w:p w:rsidR="00544C66" w:rsidRPr="00003B1D" w:rsidRDefault="00544C66" w:rsidP="00544C66">
      <w:pPr>
        <w:pStyle w:val="UNINormalParagraph"/>
        <w:rPr>
          <w:b/>
          <w:sz w:val="22"/>
          <w:szCs w:val="22"/>
          <w:lang w:val="en-GB"/>
        </w:rPr>
      </w:pPr>
      <w:proofErr w:type="gramStart"/>
      <w:r w:rsidRPr="00003B1D">
        <w:rPr>
          <w:b/>
          <w:sz w:val="22"/>
          <w:szCs w:val="22"/>
          <w:lang w:val="en-GB"/>
        </w:rPr>
        <w:t>MAS</w:t>
      </w:r>
      <w:proofErr w:type="gramEnd"/>
      <w:r w:rsidRPr="00003B1D">
        <w:rPr>
          <w:b/>
          <w:sz w:val="22"/>
          <w:szCs w:val="22"/>
          <w:lang w:val="en-GB"/>
        </w:rPr>
        <w:t xml:space="preserve"> concept</w:t>
      </w:r>
    </w:p>
    <w:p w:rsidR="00544C66" w:rsidRPr="00003B1D" w:rsidRDefault="00544C66" w:rsidP="00544C66">
      <w:pPr>
        <w:pStyle w:val="UNINormalParagraph"/>
        <w:rPr>
          <w:sz w:val="22"/>
          <w:szCs w:val="22"/>
          <w:lang w:val="en-GB"/>
        </w:rPr>
      </w:pPr>
      <w:r w:rsidRPr="00003B1D">
        <w:rPr>
          <w:sz w:val="22"/>
          <w:szCs w:val="22"/>
          <w:lang w:val="en-GB"/>
        </w:rPr>
        <w:t xml:space="preserve">Whether building a model for a control area, a region, or an entire interconnected grid, </w:t>
      </w:r>
      <w:proofErr w:type="spellStart"/>
      <w:r w:rsidRPr="00003B1D">
        <w:rPr>
          <w:b/>
          <w:sz w:val="22"/>
          <w:szCs w:val="22"/>
          <w:lang w:val="en-GB"/>
        </w:rPr>
        <w:t>e-terra</w:t>
      </w:r>
      <w:r w:rsidRPr="00003B1D">
        <w:rPr>
          <w:i/>
          <w:sz w:val="22"/>
          <w:szCs w:val="22"/>
          <w:lang w:val="en-GB"/>
        </w:rPr>
        <w:t>source</w:t>
      </w:r>
      <w:proofErr w:type="spellEnd"/>
      <w:r w:rsidRPr="00003B1D">
        <w:rPr>
          <w:sz w:val="22"/>
          <w:szCs w:val="22"/>
          <w:lang w:val="en-GB"/>
        </w:rPr>
        <w:t xml:space="preserve"> supports collaborative model building by allowing a large model to be broken up into smaller pieces that make sense. This design perfectly fits ENTSO-E needs. Each TSO model and each boundary model will kept separately and users can make a query to assemble an interconnect model based on the individual models of their choice as shown in the figure below.</w:t>
      </w:r>
    </w:p>
    <w:p w:rsidR="00544C66" w:rsidRPr="00003B1D" w:rsidRDefault="00544C66" w:rsidP="00544C66">
      <w:pPr>
        <w:pStyle w:val="UNINormalParagraph"/>
        <w:rPr>
          <w:sz w:val="22"/>
          <w:szCs w:val="22"/>
          <w:lang w:val="en-GB"/>
        </w:rPr>
      </w:pPr>
      <w:r w:rsidRPr="00003B1D">
        <w:rPr>
          <w:sz w:val="22"/>
          <w:szCs w:val="22"/>
          <w:lang w:val="en-GB"/>
        </w:rPr>
        <w:t xml:space="preserve">In </w:t>
      </w:r>
      <w:proofErr w:type="spellStart"/>
      <w:r w:rsidRPr="00003B1D">
        <w:rPr>
          <w:b/>
          <w:sz w:val="22"/>
          <w:szCs w:val="22"/>
          <w:lang w:val="en-GB"/>
        </w:rPr>
        <w:t>e-terra</w:t>
      </w:r>
      <w:r w:rsidRPr="00003B1D">
        <w:rPr>
          <w:i/>
          <w:sz w:val="22"/>
          <w:szCs w:val="22"/>
          <w:lang w:val="en-GB"/>
        </w:rPr>
        <w:t>source</w:t>
      </w:r>
      <w:proofErr w:type="spellEnd"/>
      <w:r w:rsidRPr="00003B1D">
        <w:rPr>
          <w:sz w:val="22"/>
          <w:szCs w:val="22"/>
          <w:lang w:val="en-GB"/>
        </w:rPr>
        <w:t>, the same terminology as in CIM is used. Individual models are referred to as Model Authority Sets. Model Authority Sets need to be non-overlapping. A model is a collection of Model Authority Sets.</w:t>
      </w:r>
    </w:p>
    <w:p w:rsidR="00544C66" w:rsidRPr="00003B1D" w:rsidRDefault="00544C66" w:rsidP="00544C66">
      <w:pPr>
        <w:pStyle w:val="Default"/>
        <w:rPr>
          <w:sz w:val="22"/>
          <w:szCs w:val="22"/>
          <w:lang w:val="en-GB"/>
        </w:rPr>
      </w:pPr>
    </w:p>
    <w:p w:rsidR="00544C66" w:rsidRPr="00003B1D" w:rsidRDefault="00544C66" w:rsidP="00544C66">
      <w:pPr>
        <w:pStyle w:val="UNINormalParagraph"/>
        <w:rPr>
          <w:sz w:val="22"/>
          <w:szCs w:val="22"/>
          <w:lang w:val="en-GB"/>
        </w:rPr>
      </w:pPr>
      <w:r w:rsidRPr="00003B1D">
        <w:rPr>
          <w:sz w:val="22"/>
          <w:szCs w:val="22"/>
          <w:lang w:val="en-GB"/>
        </w:rPr>
        <w:t xml:space="preserve">Whether building a model for a control area, a region, or an entire interconnected grid, </w:t>
      </w:r>
      <w:proofErr w:type="spellStart"/>
      <w:r w:rsidRPr="00003B1D">
        <w:rPr>
          <w:b/>
          <w:sz w:val="22"/>
          <w:szCs w:val="22"/>
          <w:lang w:val="en-GB"/>
        </w:rPr>
        <w:t>e-terra</w:t>
      </w:r>
      <w:r w:rsidRPr="00003B1D">
        <w:rPr>
          <w:i/>
          <w:sz w:val="22"/>
          <w:szCs w:val="22"/>
          <w:lang w:val="en-GB"/>
        </w:rPr>
        <w:t>source</w:t>
      </w:r>
      <w:proofErr w:type="spellEnd"/>
      <w:r w:rsidRPr="00003B1D">
        <w:rPr>
          <w:sz w:val="22"/>
          <w:szCs w:val="22"/>
          <w:lang w:val="en-GB"/>
        </w:rPr>
        <w:t xml:space="preserve"> supports collaborative model building by allowing a large model to be broken up into smaller pieces that make sense. </w:t>
      </w:r>
    </w:p>
    <w:p w:rsidR="00544C66" w:rsidRPr="00003B1D" w:rsidRDefault="00544C66" w:rsidP="00544C66">
      <w:pPr>
        <w:pStyle w:val="Default"/>
        <w:rPr>
          <w:sz w:val="23"/>
          <w:szCs w:val="23"/>
          <w:lang w:val="en-GB"/>
        </w:rPr>
      </w:pPr>
    </w:p>
    <w:p w:rsidR="00544C66" w:rsidRPr="00003B1D" w:rsidRDefault="00544C66" w:rsidP="00544C66">
      <w:pPr>
        <w:rPr>
          <w:b/>
          <w:szCs w:val="20"/>
          <w:lang w:val="en-GB"/>
        </w:rPr>
      </w:pPr>
      <w:r w:rsidRPr="00003B1D">
        <w:rPr>
          <w:b/>
          <w:szCs w:val="20"/>
          <w:lang w:val="en-GB"/>
        </w:rPr>
        <w:t>Project concept</w:t>
      </w:r>
    </w:p>
    <w:p w:rsidR="00544C66" w:rsidRPr="00003B1D" w:rsidRDefault="00544C66" w:rsidP="00544C66">
      <w:pPr>
        <w:pStyle w:val="UNINormalParagraph"/>
        <w:rPr>
          <w:sz w:val="22"/>
          <w:szCs w:val="22"/>
          <w:lang w:val="en-GB"/>
        </w:rPr>
      </w:pPr>
      <w:r w:rsidRPr="00003B1D">
        <w:rPr>
          <w:sz w:val="22"/>
          <w:szCs w:val="22"/>
          <w:lang w:val="en-GB"/>
        </w:rPr>
        <w:lastRenderedPageBreak/>
        <w:t xml:space="preserve">The </w:t>
      </w:r>
      <w:proofErr w:type="spellStart"/>
      <w:r w:rsidRPr="00003B1D">
        <w:rPr>
          <w:b/>
          <w:sz w:val="22"/>
          <w:szCs w:val="22"/>
          <w:lang w:val="en-GB"/>
        </w:rPr>
        <w:t>e-terra</w:t>
      </w:r>
      <w:r w:rsidRPr="00003B1D">
        <w:rPr>
          <w:i/>
          <w:sz w:val="22"/>
          <w:szCs w:val="22"/>
          <w:lang w:val="en-GB"/>
        </w:rPr>
        <w:t>source</w:t>
      </w:r>
      <w:proofErr w:type="spellEnd"/>
      <w:r w:rsidRPr="00003B1D">
        <w:rPr>
          <w:i/>
          <w:sz w:val="22"/>
          <w:szCs w:val="22"/>
          <w:lang w:val="en-GB"/>
        </w:rPr>
        <w:t xml:space="preserve"> </w:t>
      </w:r>
      <w:r w:rsidRPr="00003B1D">
        <w:rPr>
          <w:sz w:val="22"/>
          <w:szCs w:val="22"/>
          <w:lang w:val="en-GB"/>
        </w:rPr>
        <w:t xml:space="preserve">projects contain an ordered list of model changes. Each individual “change item” in this ordered list represents either the addition of a record, the deletion of a record, or the update of a single record property. </w:t>
      </w:r>
    </w:p>
    <w:p w:rsidR="00544C66" w:rsidRPr="00003B1D" w:rsidRDefault="00544C66" w:rsidP="00544C66">
      <w:pPr>
        <w:pStyle w:val="UNINormalParagraph"/>
        <w:rPr>
          <w:sz w:val="22"/>
          <w:szCs w:val="22"/>
          <w:lang w:val="en-GB"/>
        </w:rPr>
      </w:pPr>
      <w:r w:rsidRPr="00003B1D">
        <w:rPr>
          <w:sz w:val="22"/>
          <w:szCs w:val="22"/>
          <w:lang w:val="en-GB"/>
        </w:rPr>
        <w:t xml:space="preserve">A project has an “effective date”, which indicates the point in time that the changes are intended to take effect. This simple feature efficiently provides timestamps of all model changes without the encumbrance of managing timestamps for each individual record. </w:t>
      </w:r>
    </w:p>
    <w:p w:rsidR="00544C66" w:rsidRPr="00003B1D" w:rsidRDefault="00544C66" w:rsidP="00544C66">
      <w:pPr>
        <w:pStyle w:val="UNINormalParagraph"/>
        <w:rPr>
          <w:sz w:val="22"/>
          <w:szCs w:val="22"/>
          <w:lang w:val="en-GB"/>
        </w:rPr>
      </w:pPr>
      <w:r w:rsidRPr="00003B1D">
        <w:rPr>
          <w:sz w:val="22"/>
          <w:szCs w:val="22"/>
          <w:lang w:val="en-GB"/>
        </w:rPr>
        <w:t xml:space="preserve">Projects also have a “current state” property which indicates where the project is in its implementation lifecycle. A sample implementation lifecycle is included, but you can modify it to include steps/states that are relevant for your organization’s modelling business process or workflow. </w:t>
      </w:r>
    </w:p>
    <w:p w:rsidR="00544C66" w:rsidRPr="00003B1D" w:rsidRDefault="00544C66" w:rsidP="00544C66">
      <w:pPr>
        <w:pStyle w:val="UNINormalParagraph"/>
        <w:rPr>
          <w:sz w:val="22"/>
          <w:szCs w:val="22"/>
          <w:lang w:val="en-GB"/>
        </w:rPr>
      </w:pPr>
      <w:r w:rsidRPr="00003B1D">
        <w:rPr>
          <w:sz w:val="22"/>
          <w:szCs w:val="22"/>
          <w:lang w:val="en-GB"/>
        </w:rPr>
        <w:t xml:space="preserve">You may also easily create additional custom attributes for projects (and several other </w:t>
      </w:r>
      <w:proofErr w:type="spellStart"/>
      <w:r w:rsidRPr="00003B1D">
        <w:rPr>
          <w:b/>
          <w:sz w:val="22"/>
          <w:szCs w:val="22"/>
          <w:lang w:val="en-GB"/>
        </w:rPr>
        <w:t>e-terra</w:t>
      </w:r>
      <w:r w:rsidRPr="00003B1D">
        <w:rPr>
          <w:i/>
          <w:sz w:val="22"/>
          <w:szCs w:val="22"/>
          <w:lang w:val="en-GB"/>
        </w:rPr>
        <w:t>source</w:t>
      </w:r>
      <w:proofErr w:type="spellEnd"/>
      <w:r w:rsidRPr="00003B1D">
        <w:rPr>
          <w:i/>
          <w:sz w:val="22"/>
          <w:szCs w:val="22"/>
          <w:lang w:val="en-GB"/>
        </w:rPr>
        <w:t xml:space="preserve"> </w:t>
      </w:r>
      <w:r w:rsidRPr="00003B1D">
        <w:rPr>
          <w:sz w:val="22"/>
          <w:szCs w:val="22"/>
          <w:lang w:val="en-GB"/>
        </w:rPr>
        <w:t xml:space="preserve">constructs) to track other things that you might be interested in, such as a project category, subcategory, reviewer notes, links to related documents, et cetera. </w:t>
      </w:r>
    </w:p>
    <w:p w:rsidR="00544C66" w:rsidRPr="00003B1D" w:rsidRDefault="00544C66" w:rsidP="00544C66">
      <w:pPr>
        <w:pStyle w:val="UNINormalParagraph"/>
        <w:rPr>
          <w:sz w:val="22"/>
          <w:szCs w:val="22"/>
          <w:lang w:val="en-GB"/>
        </w:rPr>
      </w:pPr>
      <w:r w:rsidRPr="00003B1D">
        <w:rPr>
          <w:sz w:val="22"/>
          <w:szCs w:val="22"/>
          <w:lang w:val="en-GB"/>
        </w:rPr>
        <w:t xml:space="preserve">It is highly recommended that each set of model changes that must take place at the same time be placed in its own project. This way, you can react quickly to last-minute scheduling changes by simply changing the project’s effective date, thereby avoiding the tedium of backing out model changes that have been rescheduled. In other words, it is generally to your benefit to have several small projects as opposed to a single monolithic project. </w:t>
      </w:r>
    </w:p>
    <w:p w:rsidR="00544C66" w:rsidRPr="00003B1D" w:rsidRDefault="00544C66" w:rsidP="00544C66">
      <w:pPr>
        <w:pStyle w:val="UNINormalParagraph"/>
        <w:rPr>
          <w:sz w:val="22"/>
          <w:szCs w:val="22"/>
          <w:lang w:val="en-GB"/>
        </w:rPr>
      </w:pPr>
      <w:r w:rsidRPr="00003B1D">
        <w:rPr>
          <w:sz w:val="22"/>
          <w:szCs w:val="22"/>
          <w:lang w:val="en-GB"/>
        </w:rPr>
        <w:t xml:space="preserve">Model changes made by a user are saved to the user’s “active project”. </w:t>
      </w:r>
      <w:proofErr w:type="spellStart"/>
      <w:proofErr w:type="gramStart"/>
      <w:r w:rsidRPr="00003B1D">
        <w:rPr>
          <w:b/>
          <w:sz w:val="22"/>
          <w:szCs w:val="22"/>
          <w:lang w:val="en-GB"/>
        </w:rPr>
        <w:t>e-terra</w:t>
      </w:r>
      <w:r w:rsidRPr="00003B1D">
        <w:rPr>
          <w:i/>
          <w:sz w:val="22"/>
          <w:szCs w:val="22"/>
          <w:lang w:val="en-GB"/>
        </w:rPr>
        <w:t>source</w:t>
      </w:r>
      <w:proofErr w:type="spellEnd"/>
      <w:proofErr w:type="gramEnd"/>
      <w:r w:rsidRPr="00003B1D">
        <w:rPr>
          <w:i/>
          <w:sz w:val="22"/>
          <w:szCs w:val="22"/>
          <w:lang w:val="en-GB"/>
        </w:rPr>
        <w:t xml:space="preserve"> </w:t>
      </w:r>
      <w:r w:rsidRPr="00003B1D">
        <w:rPr>
          <w:sz w:val="22"/>
          <w:szCs w:val="22"/>
          <w:lang w:val="en-GB"/>
        </w:rPr>
        <w:t xml:space="preserve">makes it easy for users to create new projects and choose which project is “active”. </w:t>
      </w:r>
    </w:p>
    <w:p w:rsidR="00544C66" w:rsidRPr="00003B1D" w:rsidRDefault="00544C66" w:rsidP="00544C66">
      <w:pPr>
        <w:pStyle w:val="UNINormalParagraph"/>
        <w:rPr>
          <w:sz w:val="22"/>
          <w:szCs w:val="22"/>
          <w:lang w:val="en-GB"/>
        </w:rPr>
      </w:pPr>
      <w:r w:rsidRPr="00003B1D">
        <w:rPr>
          <w:sz w:val="22"/>
          <w:szCs w:val="22"/>
          <w:lang w:val="en-GB"/>
        </w:rPr>
        <w:t xml:space="preserve">As implemented projects accumulate over time, they can be “rolled up”, or combined, with a model authority set to form an updated model authority set. This updated model authority set generally forms a new baseline for making future model changes. </w:t>
      </w:r>
    </w:p>
    <w:p w:rsidR="00544C66" w:rsidRPr="00003B1D" w:rsidRDefault="00544C66" w:rsidP="00544C66">
      <w:pPr>
        <w:pStyle w:val="UNINormalParagraph"/>
        <w:rPr>
          <w:sz w:val="22"/>
          <w:szCs w:val="22"/>
          <w:lang w:val="en-GB"/>
        </w:rPr>
      </w:pPr>
      <w:proofErr w:type="spellStart"/>
      <w:proofErr w:type="gramStart"/>
      <w:r w:rsidRPr="00003B1D">
        <w:rPr>
          <w:b/>
          <w:sz w:val="22"/>
          <w:szCs w:val="22"/>
          <w:lang w:val="en-GB"/>
        </w:rPr>
        <w:t>e-terra</w:t>
      </w:r>
      <w:r w:rsidRPr="00003B1D">
        <w:rPr>
          <w:i/>
          <w:sz w:val="22"/>
          <w:szCs w:val="22"/>
          <w:lang w:val="en-GB"/>
        </w:rPr>
        <w:t>source</w:t>
      </w:r>
      <w:proofErr w:type="spellEnd"/>
      <w:proofErr w:type="gramEnd"/>
      <w:r>
        <w:rPr>
          <w:i/>
          <w:sz w:val="22"/>
          <w:szCs w:val="22"/>
          <w:lang w:val="en-GB"/>
        </w:rPr>
        <w:t xml:space="preserve"> </w:t>
      </w:r>
      <w:r w:rsidRPr="00003B1D">
        <w:rPr>
          <w:sz w:val="22"/>
          <w:szCs w:val="22"/>
          <w:lang w:val="en-GB"/>
        </w:rPr>
        <w:t xml:space="preserve">provides network modelling storage capabilities. </w:t>
      </w:r>
      <w:proofErr w:type="spellStart"/>
      <w:proofErr w:type="gramStart"/>
      <w:r w:rsidRPr="00003B1D">
        <w:rPr>
          <w:b/>
          <w:sz w:val="22"/>
          <w:szCs w:val="22"/>
          <w:lang w:val="en-GB"/>
        </w:rPr>
        <w:t>e-terra</w:t>
      </w:r>
      <w:r w:rsidRPr="00003B1D">
        <w:rPr>
          <w:i/>
          <w:sz w:val="22"/>
          <w:szCs w:val="22"/>
          <w:lang w:val="en-GB"/>
        </w:rPr>
        <w:t>source</w:t>
      </w:r>
      <w:proofErr w:type="spellEnd"/>
      <w:proofErr w:type="gramEnd"/>
      <w:r>
        <w:rPr>
          <w:i/>
          <w:sz w:val="22"/>
          <w:szCs w:val="22"/>
          <w:lang w:val="en-GB"/>
        </w:rPr>
        <w:t xml:space="preserve"> </w:t>
      </w:r>
      <w:r w:rsidRPr="00003B1D">
        <w:rPr>
          <w:sz w:val="22"/>
          <w:szCs w:val="22"/>
          <w:lang w:val="en-GB"/>
        </w:rPr>
        <w:t xml:space="preserve">manages the construction and maintenance of system models. Business systems that help plan or operate large complex structures like an electric power transmission system require computer models that define the system that they are to manage. Like their physical counterparts, such computer models are themselves large and complex – they also must be accurate in order for the business systems to function properly. </w:t>
      </w:r>
      <w:proofErr w:type="spellStart"/>
      <w:proofErr w:type="gramStart"/>
      <w:r w:rsidRPr="00003B1D">
        <w:rPr>
          <w:b/>
          <w:sz w:val="22"/>
          <w:szCs w:val="22"/>
          <w:lang w:val="en-GB"/>
        </w:rPr>
        <w:t>e-terra</w:t>
      </w:r>
      <w:r w:rsidRPr="00003B1D">
        <w:rPr>
          <w:i/>
          <w:sz w:val="22"/>
          <w:szCs w:val="22"/>
          <w:lang w:val="en-GB"/>
        </w:rPr>
        <w:t>source</w:t>
      </w:r>
      <w:proofErr w:type="spellEnd"/>
      <w:proofErr w:type="gramEnd"/>
      <w:r w:rsidRPr="00003B1D">
        <w:rPr>
          <w:sz w:val="22"/>
          <w:szCs w:val="22"/>
          <w:lang w:val="en-GB"/>
        </w:rPr>
        <w:t xml:space="preserve"> is a tool for efficient development and maintenance of models.</w:t>
      </w:r>
    </w:p>
    <w:p w:rsidR="00544C66" w:rsidRPr="00003B1D" w:rsidRDefault="00544C66" w:rsidP="00544C66">
      <w:pPr>
        <w:pStyle w:val="UNINormalParagraph"/>
        <w:spacing w:before="240"/>
        <w:rPr>
          <w:sz w:val="22"/>
          <w:szCs w:val="22"/>
          <w:lang w:val="en-GB"/>
        </w:rPr>
      </w:pPr>
      <w:r w:rsidRPr="00003B1D">
        <w:rPr>
          <w:rFonts w:cs="Arial"/>
          <w:sz w:val="22"/>
          <w:szCs w:val="22"/>
          <w:lang w:val="en-GB"/>
        </w:rPr>
        <w:t xml:space="preserve">The </w:t>
      </w:r>
      <w:proofErr w:type="spellStart"/>
      <w:r w:rsidRPr="00003B1D">
        <w:rPr>
          <w:b/>
          <w:bCs/>
          <w:sz w:val="22"/>
          <w:szCs w:val="22"/>
          <w:lang w:val="en-GB"/>
        </w:rPr>
        <w:t>e-terra</w:t>
      </w:r>
      <w:r w:rsidRPr="00003B1D">
        <w:rPr>
          <w:i/>
          <w:iCs/>
          <w:sz w:val="22"/>
          <w:szCs w:val="22"/>
          <w:lang w:val="en-GB"/>
        </w:rPr>
        <w:t>source</w:t>
      </w:r>
      <w:proofErr w:type="spellEnd"/>
      <w:r>
        <w:rPr>
          <w:i/>
          <w:iCs/>
          <w:sz w:val="22"/>
          <w:szCs w:val="22"/>
          <w:lang w:val="en-GB"/>
        </w:rPr>
        <w:t xml:space="preserve"> </w:t>
      </w:r>
      <w:proofErr w:type="spellStart"/>
      <w:r w:rsidRPr="00003B1D">
        <w:rPr>
          <w:rFonts w:cs="Arial"/>
          <w:sz w:val="22"/>
          <w:szCs w:val="22"/>
          <w:lang w:val="en-GB"/>
        </w:rPr>
        <w:t>metamodel</w:t>
      </w:r>
      <w:proofErr w:type="spellEnd"/>
      <w:r w:rsidRPr="00003B1D">
        <w:rPr>
          <w:rFonts w:cs="Arial"/>
          <w:sz w:val="22"/>
          <w:szCs w:val="22"/>
          <w:lang w:val="en-GB"/>
        </w:rPr>
        <w:t xml:space="preserve"> can be modified to support new classes and attributes. CIM ENTSO-E profile 2nd edition (draft,</w:t>
      </w:r>
      <w:r w:rsidRPr="00003B1D">
        <w:rPr>
          <w:rFonts w:cs="Arial"/>
          <w:sz w:val="22"/>
          <w:szCs w:val="22"/>
          <w:lang w:val="en-GB" w:eastAsia="de-DE"/>
        </w:rPr>
        <w:t xml:space="preserve"> July 2011)</w:t>
      </w:r>
      <w:r w:rsidRPr="00003B1D">
        <w:rPr>
          <w:rFonts w:cs="Arial"/>
          <w:sz w:val="22"/>
          <w:szCs w:val="22"/>
          <w:lang w:val="en-GB"/>
        </w:rPr>
        <w:t xml:space="preserve"> already includes breaker objects, which can be optionally modelled by </w:t>
      </w:r>
      <w:proofErr w:type="spellStart"/>
      <w:r w:rsidRPr="00003B1D">
        <w:rPr>
          <w:rFonts w:cs="Arial"/>
          <w:sz w:val="22"/>
          <w:szCs w:val="22"/>
          <w:lang w:val="en-GB"/>
        </w:rPr>
        <w:t>TSOs</w:t>
      </w:r>
      <w:proofErr w:type="spellEnd"/>
      <w:r w:rsidRPr="00003B1D">
        <w:rPr>
          <w:rFonts w:cs="Arial"/>
          <w:sz w:val="22"/>
          <w:szCs w:val="22"/>
          <w:lang w:val="en-GB"/>
        </w:rPr>
        <w:t xml:space="preserve"> submitting models. Therefore, </w:t>
      </w:r>
      <w:proofErr w:type="spellStart"/>
      <w:r w:rsidRPr="00003B1D">
        <w:rPr>
          <w:b/>
          <w:bCs/>
          <w:sz w:val="22"/>
          <w:szCs w:val="22"/>
          <w:lang w:val="en-GB"/>
        </w:rPr>
        <w:t>e-terra</w:t>
      </w:r>
      <w:r w:rsidRPr="00003B1D">
        <w:rPr>
          <w:i/>
          <w:iCs/>
          <w:sz w:val="22"/>
          <w:szCs w:val="22"/>
          <w:lang w:val="en-GB"/>
        </w:rPr>
        <w:t>source</w:t>
      </w:r>
      <w:proofErr w:type="spellEnd"/>
      <w:r>
        <w:rPr>
          <w:i/>
          <w:iCs/>
          <w:sz w:val="22"/>
          <w:szCs w:val="22"/>
          <w:lang w:val="en-GB"/>
        </w:rPr>
        <w:t xml:space="preserve"> </w:t>
      </w:r>
      <w:r w:rsidRPr="00003B1D">
        <w:rPr>
          <w:rFonts w:cs="Arial"/>
          <w:sz w:val="22"/>
          <w:szCs w:val="22"/>
          <w:lang w:val="en-GB"/>
        </w:rPr>
        <w:t>will be able to import, assemble and export network models with or without breakers</w:t>
      </w:r>
      <w:r w:rsidRPr="00003B1D">
        <w:rPr>
          <w:sz w:val="22"/>
          <w:szCs w:val="22"/>
          <w:lang w:val="en-GB"/>
        </w:rPr>
        <w:t>.</w:t>
      </w:r>
    </w:p>
    <w:p w:rsidR="00544C66" w:rsidRPr="00003B1D" w:rsidRDefault="00544C66" w:rsidP="00544C66">
      <w:pPr>
        <w:jc w:val="both"/>
        <w:rPr>
          <w:b/>
          <w:lang w:val="en-GB" w:eastAsia="de-DE"/>
        </w:rPr>
      </w:pPr>
      <w:r w:rsidRPr="00003B1D">
        <w:rPr>
          <w:b/>
          <w:lang w:val="en-GB" w:eastAsia="de-DE"/>
        </w:rPr>
        <w:t xml:space="preserve">Workspace management </w:t>
      </w:r>
    </w:p>
    <w:p w:rsidR="00544C66" w:rsidRPr="00003B1D" w:rsidRDefault="00544C66" w:rsidP="00544C66">
      <w:pPr>
        <w:pStyle w:val="UNINormalParagraph"/>
        <w:spacing w:before="240"/>
        <w:rPr>
          <w:rFonts w:cs="Arial"/>
          <w:sz w:val="22"/>
          <w:szCs w:val="22"/>
          <w:lang w:val="en-GB"/>
        </w:rPr>
      </w:pPr>
      <w:r w:rsidRPr="00003B1D">
        <w:rPr>
          <w:rFonts w:cs="Arial"/>
          <w:sz w:val="22"/>
          <w:szCs w:val="22"/>
          <w:lang w:val="en-GB"/>
        </w:rPr>
        <w:t xml:space="preserve">The </w:t>
      </w:r>
      <w:proofErr w:type="spellStart"/>
      <w:r w:rsidRPr="00003B1D">
        <w:rPr>
          <w:rFonts w:cs="Arial"/>
          <w:sz w:val="22"/>
          <w:szCs w:val="22"/>
          <w:lang w:val="en-GB"/>
        </w:rPr>
        <w:t>e-terrasource</w:t>
      </w:r>
      <w:proofErr w:type="spellEnd"/>
      <w:r w:rsidRPr="00003B1D">
        <w:rPr>
          <w:rFonts w:cs="Arial"/>
          <w:sz w:val="22"/>
          <w:szCs w:val="22"/>
          <w:lang w:val="en-GB"/>
        </w:rPr>
        <w:t xml:space="preserve"> introduces the concepts of Workspaces which play a large role in the management of changes, and enables modelling teams to work more collaboratively. All user activity takes place in user “workspaces”. Workspaces allow, for example, one user to be working on immediate changes to the current model, while another is working on a future condition. Through the standard </w:t>
      </w:r>
      <w:proofErr w:type="spellStart"/>
      <w:r w:rsidRPr="00003B1D">
        <w:rPr>
          <w:rFonts w:cs="Arial"/>
          <w:sz w:val="22"/>
          <w:szCs w:val="22"/>
          <w:lang w:val="en-GB"/>
        </w:rPr>
        <w:t>e-terrasource</w:t>
      </w:r>
      <w:proofErr w:type="spellEnd"/>
      <w:r w:rsidRPr="00003B1D">
        <w:rPr>
          <w:rFonts w:cs="Arial"/>
          <w:sz w:val="22"/>
          <w:szCs w:val="22"/>
          <w:lang w:val="en-GB"/>
        </w:rPr>
        <w:t xml:space="preserve"> user interface, each individual user can view, validate, make changes to the model and export it, independent of work that other modellers are performing, each in their own workspace.</w:t>
      </w:r>
    </w:p>
    <w:p w:rsidR="00544C66" w:rsidRPr="0075310B" w:rsidRDefault="00544C66" w:rsidP="00544C66">
      <w:pPr>
        <w:jc w:val="both"/>
        <w:rPr>
          <w:lang w:val="en-GB" w:eastAsia="de-DE"/>
        </w:rPr>
      </w:pPr>
      <w:r w:rsidRPr="0075310B">
        <w:rPr>
          <w:lang w:val="en-GB" w:eastAsia="de-DE"/>
        </w:rPr>
        <w:t xml:space="preserve">For more information, send email to </w:t>
      </w:r>
      <w:hyperlink r:id="rId45" w:history="1">
        <w:r w:rsidRPr="008806C7">
          <w:rPr>
            <w:rStyle w:val="Hyperlink"/>
            <w:lang w:val="en-GB" w:eastAsia="de-DE"/>
          </w:rPr>
          <w:t>jay.britton@alstom.com</w:t>
        </w:r>
      </w:hyperlink>
      <w:r>
        <w:rPr>
          <w:lang w:val="en-GB" w:eastAsia="de-DE"/>
        </w:rPr>
        <w:t xml:space="preserve"> </w:t>
      </w:r>
      <w:r w:rsidRPr="0075310B">
        <w:rPr>
          <w:lang w:val="en-GB" w:eastAsia="de-DE"/>
        </w:rPr>
        <w:t>.</w:t>
      </w:r>
    </w:p>
    <w:p w:rsidR="00544C66" w:rsidRPr="0075310B" w:rsidRDefault="00544C66" w:rsidP="00544C66">
      <w:pPr>
        <w:pStyle w:val="Heading3"/>
        <w:rPr>
          <w:rFonts w:eastAsia="Calibri"/>
          <w:lang w:val="en-GB"/>
        </w:rPr>
      </w:pPr>
      <w:r w:rsidRPr="0075310B">
        <w:rPr>
          <w:rFonts w:eastAsia="Calibri"/>
          <w:lang w:val="en-GB"/>
        </w:rPr>
        <w:lastRenderedPageBreak/>
        <w:t xml:space="preserve">Other tools linked to the </w:t>
      </w:r>
      <w:proofErr w:type="spellStart"/>
      <w:r w:rsidRPr="0075310B">
        <w:rPr>
          <w:rFonts w:eastAsia="Calibri"/>
          <w:lang w:val="en-GB"/>
        </w:rPr>
        <w:t>e-terrasource</w:t>
      </w:r>
      <w:proofErr w:type="spellEnd"/>
    </w:p>
    <w:p w:rsidR="00544C66" w:rsidRPr="0075310B" w:rsidRDefault="00544C66" w:rsidP="00544C66">
      <w:pPr>
        <w:jc w:val="both"/>
        <w:rPr>
          <w:lang w:val="en-GB" w:eastAsia="de-DE"/>
        </w:rPr>
      </w:pPr>
      <w:proofErr w:type="spellStart"/>
      <w:proofErr w:type="gramStart"/>
      <w:r w:rsidRPr="0075310B">
        <w:rPr>
          <w:b/>
          <w:lang w:val="en-GB" w:eastAsia="de-DE"/>
        </w:rPr>
        <w:t>e-terra</w:t>
      </w:r>
      <w:r w:rsidRPr="0075310B">
        <w:rPr>
          <w:i/>
          <w:lang w:val="en-GB" w:eastAsia="de-DE"/>
        </w:rPr>
        <w:t>source</w:t>
      </w:r>
      <w:proofErr w:type="spellEnd"/>
      <w:proofErr w:type="gramEnd"/>
      <w:r w:rsidRPr="0075310B">
        <w:rPr>
          <w:lang w:val="en-GB" w:eastAsia="de-DE"/>
        </w:rPr>
        <w:t xml:space="preserve"> is linked to </w:t>
      </w:r>
      <w:proofErr w:type="spellStart"/>
      <w:r w:rsidRPr="0075310B">
        <w:rPr>
          <w:b/>
          <w:lang w:val="en-GB" w:eastAsia="de-DE"/>
        </w:rPr>
        <w:t>e-terra</w:t>
      </w:r>
      <w:r w:rsidRPr="0075310B">
        <w:rPr>
          <w:i/>
          <w:lang w:val="en-GB" w:eastAsia="de-DE"/>
        </w:rPr>
        <w:t>platform</w:t>
      </w:r>
      <w:proofErr w:type="spellEnd"/>
      <w:r w:rsidRPr="0075310B">
        <w:rPr>
          <w:i/>
          <w:lang w:val="en-GB" w:eastAsia="de-DE"/>
        </w:rPr>
        <w:t xml:space="preserve"> </w:t>
      </w:r>
      <w:r w:rsidRPr="0075310B">
        <w:rPr>
          <w:lang w:val="en-GB" w:eastAsia="de-DE"/>
        </w:rPr>
        <w:t>(</w:t>
      </w:r>
      <w:proofErr w:type="spellStart"/>
      <w:r w:rsidRPr="0075310B">
        <w:rPr>
          <w:lang w:val="en-GB" w:eastAsia="de-DE"/>
        </w:rPr>
        <w:t>Alstom’s</w:t>
      </w:r>
      <w:proofErr w:type="spellEnd"/>
      <w:r w:rsidRPr="0075310B">
        <w:rPr>
          <w:lang w:val="en-GB" w:eastAsia="de-DE"/>
        </w:rPr>
        <w:t xml:space="preserve"> EMS product)</w:t>
      </w:r>
      <w:r>
        <w:rPr>
          <w:lang w:val="en-GB" w:eastAsia="de-DE"/>
        </w:rPr>
        <w:t xml:space="preserve"> and </w:t>
      </w:r>
      <w:r w:rsidRPr="0075310B">
        <w:rPr>
          <w:lang w:val="en-GB" w:eastAsia="de-DE"/>
        </w:rPr>
        <w:t xml:space="preserve">to </w:t>
      </w:r>
      <w:proofErr w:type="spellStart"/>
      <w:r w:rsidRPr="0075310B">
        <w:rPr>
          <w:b/>
          <w:lang w:val="en-GB" w:eastAsia="de-DE"/>
        </w:rPr>
        <w:t>e-terra</w:t>
      </w:r>
      <w:r>
        <w:rPr>
          <w:i/>
          <w:lang w:val="en-GB" w:eastAsia="de-DE"/>
        </w:rPr>
        <w:t>distribution</w:t>
      </w:r>
      <w:proofErr w:type="spellEnd"/>
      <w:r w:rsidRPr="0075310B">
        <w:rPr>
          <w:i/>
          <w:lang w:val="en-GB" w:eastAsia="de-DE"/>
        </w:rPr>
        <w:t xml:space="preserve"> </w:t>
      </w:r>
      <w:r w:rsidRPr="0075310B">
        <w:rPr>
          <w:lang w:val="en-GB" w:eastAsia="de-DE"/>
        </w:rPr>
        <w:t>(</w:t>
      </w:r>
      <w:proofErr w:type="spellStart"/>
      <w:r w:rsidRPr="0075310B">
        <w:rPr>
          <w:lang w:val="en-GB" w:eastAsia="de-DE"/>
        </w:rPr>
        <w:t>Alstom’s</w:t>
      </w:r>
      <w:proofErr w:type="spellEnd"/>
      <w:r w:rsidRPr="0075310B">
        <w:rPr>
          <w:lang w:val="en-GB" w:eastAsia="de-DE"/>
        </w:rPr>
        <w:t xml:space="preserve"> </w:t>
      </w:r>
      <w:r>
        <w:rPr>
          <w:lang w:val="en-GB" w:eastAsia="de-DE"/>
        </w:rPr>
        <w:t>DMS</w:t>
      </w:r>
      <w:r w:rsidRPr="0075310B">
        <w:rPr>
          <w:lang w:val="en-GB" w:eastAsia="de-DE"/>
        </w:rPr>
        <w:t xml:space="preserve"> product).</w:t>
      </w:r>
    </w:p>
    <w:p w:rsidR="00544C66" w:rsidRPr="0075310B" w:rsidRDefault="00544C66" w:rsidP="00544C66">
      <w:pPr>
        <w:pStyle w:val="Heading3"/>
        <w:rPr>
          <w:rFonts w:eastAsia="Calibri"/>
          <w:lang w:val="en-GB"/>
        </w:rPr>
      </w:pPr>
      <w:r w:rsidRPr="0075310B">
        <w:rPr>
          <w:rFonts w:eastAsia="Calibri"/>
          <w:lang w:val="en-GB"/>
        </w:rPr>
        <w:t xml:space="preserve">Expected CIM functionalities </w:t>
      </w:r>
    </w:p>
    <w:p w:rsidR="00544C66" w:rsidRDefault="00544C66" w:rsidP="00544C66">
      <w:pPr>
        <w:jc w:val="both"/>
        <w:rPr>
          <w:lang w:val="en-GB" w:eastAsia="de-DE"/>
        </w:rPr>
      </w:pPr>
      <w:proofErr w:type="spellStart"/>
      <w:proofErr w:type="gramStart"/>
      <w:r w:rsidRPr="0075310B">
        <w:rPr>
          <w:b/>
          <w:lang w:val="en-GB" w:eastAsia="de-DE"/>
        </w:rPr>
        <w:t>e-terra</w:t>
      </w:r>
      <w:r w:rsidRPr="0075310B">
        <w:rPr>
          <w:i/>
          <w:lang w:val="en-GB" w:eastAsia="de-DE"/>
        </w:rPr>
        <w:t>source</w:t>
      </w:r>
      <w:proofErr w:type="spellEnd"/>
      <w:proofErr w:type="gramEnd"/>
      <w:r w:rsidRPr="0075310B">
        <w:rPr>
          <w:lang w:val="en-GB" w:eastAsia="de-DE"/>
        </w:rPr>
        <w:t xml:space="preserve"> is especially targeted toward the cooperative development of models that must take place in large interconnected power grids such as that covered by ENTSO-E. It provides members or regional entities in such an interconnection a tool for managing their own model territory and for constructing analytical models from submitted models of other members. </w:t>
      </w:r>
    </w:p>
    <w:p w:rsidR="00544C66" w:rsidRPr="0075310B" w:rsidRDefault="00544C66" w:rsidP="00544C66">
      <w:pPr>
        <w:jc w:val="both"/>
        <w:rPr>
          <w:lang w:val="en-GB" w:eastAsia="de-DE"/>
        </w:rPr>
      </w:pPr>
      <w:proofErr w:type="spellStart"/>
      <w:proofErr w:type="gramStart"/>
      <w:r w:rsidRPr="0075310B">
        <w:rPr>
          <w:b/>
          <w:lang w:val="en-GB" w:eastAsia="de-DE"/>
        </w:rPr>
        <w:t>e-terra</w:t>
      </w:r>
      <w:r w:rsidRPr="0075310B">
        <w:rPr>
          <w:i/>
          <w:lang w:val="en-GB" w:eastAsia="de-DE"/>
        </w:rPr>
        <w:t>source</w:t>
      </w:r>
      <w:proofErr w:type="spellEnd"/>
      <w:proofErr w:type="gramEnd"/>
      <w:r w:rsidRPr="0075310B">
        <w:rPr>
          <w:lang w:val="en-GB" w:eastAsia="de-DE"/>
        </w:rPr>
        <w:t xml:space="preserve"> </w:t>
      </w:r>
      <w:r>
        <w:rPr>
          <w:lang w:val="en-GB" w:eastAsia="de-DE"/>
        </w:rPr>
        <w:t xml:space="preserve">metadata model can be customised to exactly match a given CIM profile version. It can efficiently support import, validation, storage and export of many different versions of network models from several </w:t>
      </w:r>
      <w:proofErr w:type="spellStart"/>
      <w:r>
        <w:rPr>
          <w:lang w:val="en-GB" w:eastAsia="de-DE"/>
        </w:rPr>
        <w:t>TSOs</w:t>
      </w:r>
      <w:proofErr w:type="spellEnd"/>
      <w:r>
        <w:rPr>
          <w:lang w:val="en-GB" w:eastAsia="de-DE"/>
        </w:rPr>
        <w:t xml:space="preserve">. Business rules can be incorporated as validation procedures to verify the quality of submitted models. Thanks to the Model Authority Set concepts, models from different </w:t>
      </w:r>
      <w:proofErr w:type="spellStart"/>
      <w:r>
        <w:rPr>
          <w:lang w:val="en-GB" w:eastAsia="de-DE"/>
        </w:rPr>
        <w:t>TSOs</w:t>
      </w:r>
      <w:proofErr w:type="spellEnd"/>
      <w:r>
        <w:rPr>
          <w:lang w:val="en-GB" w:eastAsia="de-DE"/>
        </w:rPr>
        <w:t xml:space="preserve"> can be merged in </w:t>
      </w:r>
      <w:proofErr w:type="spellStart"/>
      <w:r w:rsidRPr="0075310B">
        <w:rPr>
          <w:b/>
          <w:lang w:val="en-GB" w:eastAsia="de-DE"/>
        </w:rPr>
        <w:t>e-terra</w:t>
      </w:r>
      <w:r w:rsidRPr="0075310B">
        <w:rPr>
          <w:i/>
          <w:lang w:val="en-GB" w:eastAsia="de-DE"/>
        </w:rPr>
        <w:t>source</w:t>
      </w:r>
      <w:proofErr w:type="spellEnd"/>
      <w:r w:rsidRPr="0075310B">
        <w:rPr>
          <w:lang w:val="en-GB" w:eastAsia="de-DE"/>
        </w:rPr>
        <w:t xml:space="preserve"> </w:t>
      </w:r>
      <w:r>
        <w:rPr>
          <w:lang w:val="en-GB" w:eastAsia="de-DE"/>
        </w:rPr>
        <w:t>and exported to external users</w:t>
      </w:r>
      <w:r w:rsidRPr="0075310B">
        <w:rPr>
          <w:lang w:val="en-GB" w:eastAsia="de-DE"/>
        </w:rPr>
        <w:t>.</w:t>
      </w:r>
    </w:p>
    <w:p w:rsidR="00FE62E7" w:rsidRPr="0075310B" w:rsidRDefault="00FE62E7" w:rsidP="00DF79F9">
      <w:pPr>
        <w:pStyle w:val="Heading2"/>
        <w:ind w:left="0" w:firstLine="0"/>
        <w:rPr>
          <w:lang w:val="en-GB"/>
        </w:rPr>
      </w:pPr>
      <w:bookmarkStart w:id="14" w:name="_Toc334349397"/>
      <w:r w:rsidRPr="00434BF7">
        <w:rPr>
          <w:lang w:val="en-GB"/>
        </w:rPr>
        <w:t>EUROSTAG®</w:t>
      </w:r>
      <w:bookmarkEnd w:id="14"/>
    </w:p>
    <w:p w:rsidR="00FE62E7" w:rsidRPr="0075310B" w:rsidRDefault="00FE62E7" w:rsidP="00DF79F9">
      <w:pPr>
        <w:pStyle w:val="Heading3"/>
        <w:rPr>
          <w:rFonts w:eastAsia="Calibri"/>
          <w:lang w:val="en-GB"/>
        </w:rPr>
      </w:pPr>
      <w:r w:rsidRPr="0075310B">
        <w:rPr>
          <w:rFonts w:eastAsia="Calibri"/>
          <w:lang w:val="en-GB"/>
        </w:rPr>
        <w:t>Vendor presentation</w:t>
      </w:r>
    </w:p>
    <w:p w:rsidR="00FE62E7" w:rsidRPr="0075310B" w:rsidRDefault="00FE62E7" w:rsidP="00FE62E7">
      <w:pPr>
        <w:jc w:val="both"/>
        <w:rPr>
          <w:lang w:val="en-GB" w:eastAsia="de-DE"/>
        </w:rPr>
      </w:pPr>
      <w:proofErr w:type="spellStart"/>
      <w:r w:rsidRPr="0075310B">
        <w:rPr>
          <w:lang w:val="en-GB" w:eastAsia="de-DE"/>
        </w:rPr>
        <w:t>Eurostag</w:t>
      </w:r>
      <w:proofErr w:type="spellEnd"/>
      <w:r w:rsidRPr="0075310B">
        <w:rPr>
          <w:lang w:val="en-GB" w:eastAsia="de-DE"/>
        </w:rPr>
        <w:t xml:space="preserve"> is co-developed by RTE and </w:t>
      </w:r>
      <w:proofErr w:type="spellStart"/>
      <w:r w:rsidRPr="0075310B">
        <w:rPr>
          <w:lang w:val="en-GB" w:eastAsia="de-DE"/>
        </w:rPr>
        <w:t>Tractebel</w:t>
      </w:r>
      <w:proofErr w:type="spellEnd"/>
      <w:r w:rsidRPr="0075310B">
        <w:rPr>
          <w:lang w:val="en-GB" w:eastAsia="de-DE"/>
        </w:rPr>
        <w:t xml:space="preserve"> Engineering.</w:t>
      </w:r>
    </w:p>
    <w:p w:rsidR="00FE62E7" w:rsidRPr="0075310B" w:rsidRDefault="00FE62E7" w:rsidP="00FE62E7">
      <w:pPr>
        <w:pStyle w:val="Heading3"/>
        <w:rPr>
          <w:lang w:val="en-GB"/>
        </w:rPr>
      </w:pPr>
      <w:proofErr w:type="spellStart"/>
      <w:r w:rsidRPr="0075310B">
        <w:rPr>
          <w:lang w:val="en-GB"/>
        </w:rPr>
        <w:t>Tractebel</w:t>
      </w:r>
      <w:proofErr w:type="spellEnd"/>
      <w:r w:rsidRPr="0075310B">
        <w:rPr>
          <w:lang w:val="en-GB"/>
        </w:rPr>
        <w:t xml:space="preserve"> Engineering</w:t>
      </w:r>
    </w:p>
    <w:p w:rsidR="00FE62E7" w:rsidRPr="0075310B" w:rsidRDefault="00FE62E7" w:rsidP="00DF79F9">
      <w:pPr>
        <w:jc w:val="both"/>
        <w:rPr>
          <w:lang w:val="en-GB"/>
        </w:rPr>
      </w:pPr>
      <w:proofErr w:type="spellStart"/>
      <w:r w:rsidRPr="0075310B">
        <w:rPr>
          <w:lang w:val="en-GB"/>
        </w:rPr>
        <w:t>Tractebel</w:t>
      </w:r>
      <w:proofErr w:type="spellEnd"/>
      <w:r w:rsidRPr="0075310B">
        <w:rPr>
          <w:lang w:val="en-GB"/>
        </w:rPr>
        <w:t xml:space="preserve"> Engineering is part of GDF SUEZ Energy Services, one of the business lines of GDF SUEZ and the European leader in </w:t>
      </w:r>
      <w:proofErr w:type="spellStart"/>
      <w:r w:rsidRPr="0075310B">
        <w:rPr>
          <w:lang w:val="en-GB"/>
        </w:rPr>
        <w:t>multitechnical</w:t>
      </w:r>
      <w:proofErr w:type="spellEnd"/>
      <w:r w:rsidRPr="0075310B">
        <w:rPr>
          <w:lang w:val="en-GB"/>
        </w:rPr>
        <w:t xml:space="preserve"> services.</w:t>
      </w:r>
    </w:p>
    <w:p w:rsidR="00FE62E7" w:rsidRPr="0075310B" w:rsidRDefault="00FE62E7" w:rsidP="00DF79F9">
      <w:pPr>
        <w:jc w:val="both"/>
        <w:rPr>
          <w:lang w:val="en-GB"/>
        </w:rPr>
      </w:pPr>
      <w:r w:rsidRPr="0075310B">
        <w:rPr>
          <w:lang w:val="en-GB"/>
        </w:rPr>
        <w:t xml:space="preserve">With about 3,700 employees around the world, </w:t>
      </w:r>
      <w:proofErr w:type="spellStart"/>
      <w:r w:rsidRPr="0075310B">
        <w:rPr>
          <w:lang w:val="en-GB"/>
        </w:rPr>
        <w:t>Tractebel</w:t>
      </w:r>
      <w:proofErr w:type="spellEnd"/>
      <w:r w:rsidRPr="0075310B">
        <w:rPr>
          <w:lang w:val="en-GB"/>
        </w:rPr>
        <w:t xml:space="preserve"> Engineering (GDF SUEZ) is one of Europe’s major engineering companies, and offers state-of-the-art engineering and consulting solutions to power, nuclear, gas, industry and infrastructure customers in the public and private sector. Services include a full range of engineering assignments throughout the lifecycle of the customers’ installations: architect engineer, owner's engineer and consulting engineer.</w:t>
      </w:r>
    </w:p>
    <w:p w:rsidR="00FE62E7" w:rsidRPr="0075310B" w:rsidRDefault="00FE62E7" w:rsidP="00DF79F9">
      <w:pPr>
        <w:jc w:val="both"/>
        <w:rPr>
          <w:lang w:val="en-GB"/>
        </w:rPr>
      </w:pPr>
      <w:r w:rsidRPr="0075310B">
        <w:rPr>
          <w:lang w:val="en-GB"/>
        </w:rPr>
        <w:t xml:space="preserve">Power System Consulting (PSC), belonging to </w:t>
      </w:r>
      <w:proofErr w:type="spellStart"/>
      <w:r w:rsidRPr="0075310B">
        <w:rPr>
          <w:lang w:val="en-GB"/>
        </w:rPr>
        <w:t>Tractebel</w:t>
      </w:r>
      <w:proofErr w:type="spellEnd"/>
      <w:r w:rsidRPr="0075310B">
        <w:rPr>
          <w:lang w:val="en-GB"/>
        </w:rPr>
        <w:t xml:space="preserve"> Engineering (GDF SUEZ) is a group of 40 high profile electrical engineers and mathematicians acting worldwide as consultant in power system operation and development. PSC is a centre of excellence in power system analysis for the delivery of high added value services to public and industrial power systems. </w:t>
      </w:r>
    </w:p>
    <w:p w:rsidR="00FE62E7" w:rsidRPr="0075310B" w:rsidRDefault="00FE62E7" w:rsidP="00FE62E7">
      <w:pPr>
        <w:pStyle w:val="Heading3"/>
        <w:rPr>
          <w:lang w:val="en-GB"/>
        </w:rPr>
      </w:pPr>
      <w:r w:rsidRPr="0075310B">
        <w:rPr>
          <w:lang w:val="en-GB"/>
        </w:rPr>
        <w:t>RTE</w:t>
      </w:r>
    </w:p>
    <w:p w:rsidR="00FE62E7" w:rsidRPr="0075310B" w:rsidRDefault="00FE62E7" w:rsidP="00FE62E7">
      <w:pPr>
        <w:jc w:val="both"/>
        <w:rPr>
          <w:lang w:val="en-GB" w:eastAsia="de-DE"/>
        </w:rPr>
      </w:pPr>
      <w:r w:rsidRPr="0075310B">
        <w:rPr>
          <w:lang w:val="en-GB" w:eastAsia="de-DE"/>
        </w:rPr>
        <w:t>RTE is the French TSO. (</w:t>
      </w:r>
      <w:hyperlink r:id="rId46" w:history="1">
        <w:r w:rsidRPr="0075310B">
          <w:rPr>
            <w:rStyle w:val="Hyperlink"/>
            <w:lang w:val="en-GB" w:eastAsia="de-DE"/>
          </w:rPr>
          <w:t>www.rte-france.com</w:t>
        </w:r>
      </w:hyperlink>
      <w:r w:rsidRPr="0075310B">
        <w:rPr>
          <w:lang w:val="en-GB" w:eastAsia="de-DE"/>
        </w:rPr>
        <w:t>).</w:t>
      </w:r>
    </w:p>
    <w:p w:rsidR="00FE62E7" w:rsidRPr="0075310B" w:rsidRDefault="00FE62E7" w:rsidP="00FE62E7">
      <w:pPr>
        <w:rPr>
          <w:lang w:val="en-GB"/>
        </w:rPr>
      </w:pPr>
      <w:r w:rsidRPr="0075310B">
        <w:rPr>
          <w:lang w:val="en-GB"/>
        </w:rPr>
        <w:t>The missions of RTE are:</w:t>
      </w:r>
    </w:p>
    <w:p w:rsidR="00FE62E7" w:rsidRPr="0075310B" w:rsidRDefault="00FE62E7" w:rsidP="00E914B2">
      <w:pPr>
        <w:numPr>
          <w:ilvl w:val="0"/>
          <w:numId w:val="23"/>
        </w:numPr>
        <w:rPr>
          <w:lang w:val="en-GB"/>
        </w:rPr>
      </w:pPr>
      <w:r w:rsidRPr="0075310B">
        <w:rPr>
          <w:lang w:val="en-GB"/>
        </w:rPr>
        <w:t>Balancing electricity generation with consumption at all times</w:t>
      </w:r>
    </w:p>
    <w:p w:rsidR="00FE62E7" w:rsidRPr="0075310B" w:rsidRDefault="00FE62E7" w:rsidP="00E914B2">
      <w:pPr>
        <w:numPr>
          <w:ilvl w:val="0"/>
          <w:numId w:val="23"/>
        </w:numPr>
        <w:rPr>
          <w:lang w:val="en-GB"/>
        </w:rPr>
      </w:pPr>
      <w:r w:rsidRPr="0075310B">
        <w:rPr>
          <w:lang w:val="en-GB"/>
        </w:rPr>
        <w:t>Guaranteeing the secure operation of the power system (carrying electricity 24 hours a day, 7 days a week)</w:t>
      </w:r>
    </w:p>
    <w:p w:rsidR="00FE62E7" w:rsidRPr="0075310B" w:rsidRDefault="00FE62E7" w:rsidP="00E914B2">
      <w:pPr>
        <w:numPr>
          <w:ilvl w:val="0"/>
          <w:numId w:val="23"/>
        </w:numPr>
        <w:rPr>
          <w:lang w:val="en-GB"/>
        </w:rPr>
      </w:pPr>
      <w:r w:rsidRPr="0075310B">
        <w:rPr>
          <w:lang w:val="en-GB"/>
        </w:rPr>
        <w:lastRenderedPageBreak/>
        <w:t>Maintaining and developing the network to allow generators, distribution networks and consumers to be connected, as well as interconnection with neighbouring countries</w:t>
      </w:r>
    </w:p>
    <w:p w:rsidR="00FE62E7" w:rsidRPr="0075310B" w:rsidRDefault="00FE62E7" w:rsidP="00E914B2">
      <w:pPr>
        <w:numPr>
          <w:ilvl w:val="0"/>
          <w:numId w:val="23"/>
        </w:numPr>
        <w:rPr>
          <w:lang w:val="en-GB"/>
        </w:rPr>
      </w:pPr>
      <w:r w:rsidRPr="0075310B">
        <w:rPr>
          <w:lang w:val="en-GB"/>
        </w:rPr>
        <w:t>Guaranteeing non-discriminatory access to the transmission network, whilst ensuring that commercially sensitive information remains confidential</w:t>
      </w:r>
    </w:p>
    <w:p w:rsidR="00FE62E7" w:rsidRPr="0075310B" w:rsidRDefault="00FE62E7" w:rsidP="00E914B2">
      <w:pPr>
        <w:numPr>
          <w:ilvl w:val="0"/>
          <w:numId w:val="23"/>
        </w:numPr>
        <w:rPr>
          <w:lang w:val="en-GB"/>
        </w:rPr>
      </w:pPr>
      <w:r w:rsidRPr="0075310B">
        <w:rPr>
          <w:lang w:val="en-GB"/>
        </w:rPr>
        <w:t>Integrating transmission installations into the environment and ensuring the security of people and property</w:t>
      </w:r>
    </w:p>
    <w:p w:rsidR="00FE62E7" w:rsidRPr="0075310B" w:rsidRDefault="00FE62E7" w:rsidP="00FE62E7">
      <w:pPr>
        <w:rPr>
          <w:lang w:val="en-GB"/>
        </w:rPr>
      </w:pPr>
      <w:r w:rsidRPr="0075310B">
        <w:rPr>
          <w:bCs/>
          <w:lang w:val="en-GB"/>
        </w:rPr>
        <w:sym w:font="Wingdings" w:char="F0E8"/>
      </w:r>
      <w:r w:rsidRPr="0075310B">
        <w:rPr>
          <w:lang w:val="en-GB"/>
        </w:rPr>
        <w:t xml:space="preserve"> </w:t>
      </w:r>
      <w:proofErr w:type="gramStart"/>
      <w:r w:rsidRPr="0075310B">
        <w:rPr>
          <w:lang w:val="en-GB"/>
        </w:rPr>
        <w:t>all</w:t>
      </w:r>
      <w:proofErr w:type="gramEnd"/>
      <w:r w:rsidRPr="0075310B">
        <w:rPr>
          <w:lang w:val="en-GB"/>
        </w:rPr>
        <w:t xml:space="preserve"> at the most economical cost possible</w:t>
      </w:r>
    </w:p>
    <w:p w:rsidR="00FE62E7" w:rsidRPr="0075310B" w:rsidRDefault="00FE62E7" w:rsidP="00DF79F9">
      <w:pPr>
        <w:pStyle w:val="Heading3"/>
        <w:rPr>
          <w:lang w:val="en-GB"/>
        </w:rPr>
      </w:pPr>
      <w:r w:rsidRPr="0075310B">
        <w:rPr>
          <w:lang w:val="en-GB"/>
        </w:rPr>
        <w:t>Tool description</w:t>
      </w:r>
    </w:p>
    <w:p w:rsidR="00FE62E7" w:rsidRPr="0075310B" w:rsidRDefault="00FE62E7" w:rsidP="00FE62E7">
      <w:pPr>
        <w:rPr>
          <w:rFonts w:cs="Arial"/>
          <w:b/>
          <w:lang w:val="en-GB"/>
        </w:rPr>
      </w:pPr>
      <w:r w:rsidRPr="0075310B">
        <w:rPr>
          <w:rFonts w:cs="Arial"/>
          <w:b/>
          <w:lang w:val="en-GB"/>
        </w:rPr>
        <w:t>Objective</w:t>
      </w:r>
    </w:p>
    <w:p w:rsidR="00FE62E7" w:rsidRPr="0075310B" w:rsidRDefault="00FE62E7" w:rsidP="00FE62E7">
      <w:pPr>
        <w:rPr>
          <w:rFonts w:cs="Arial"/>
          <w:lang w:val="en-GB"/>
        </w:rPr>
      </w:pPr>
      <w:proofErr w:type="gramStart"/>
      <w:r w:rsidRPr="0075310B">
        <w:rPr>
          <w:rFonts w:cs="Arial"/>
          <w:lang w:val="en-GB"/>
        </w:rPr>
        <w:t xml:space="preserve">Accurate simulation of the dynamics </w:t>
      </w:r>
      <w:r w:rsidR="00C22D71" w:rsidRPr="0075310B">
        <w:rPr>
          <w:rFonts w:cs="Arial"/>
          <w:lang w:val="en-GB"/>
        </w:rPr>
        <w:t xml:space="preserve">in </w:t>
      </w:r>
      <w:r w:rsidRPr="0075310B">
        <w:rPr>
          <w:rFonts w:cs="Arial"/>
          <w:lang w:val="en-GB"/>
        </w:rPr>
        <w:t>all electric power systems.</w:t>
      </w:r>
      <w:proofErr w:type="gramEnd"/>
    </w:p>
    <w:p w:rsidR="00FE62E7" w:rsidRPr="0075310B" w:rsidRDefault="00FE62E7" w:rsidP="00FE62E7">
      <w:pPr>
        <w:rPr>
          <w:rFonts w:cs="Arial"/>
          <w:b/>
          <w:lang w:val="en-GB"/>
        </w:rPr>
      </w:pPr>
      <w:r w:rsidRPr="0075310B">
        <w:rPr>
          <w:rFonts w:cs="Arial"/>
          <w:b/>
          <w:lang w:val="en-GB"/>
        </w:rPr>
        <w:t>Application</w:t>
      </w:r>
    </w:p>
    <w:p w:rsidR="00FE62E7" w:rsidRPr="0075310B" w:rsidRDefault="00FE62E7" w:rsidP="00DF79F9">
      <w:pPr>
        <w:jc w:val="both"/>
        <w:rPr>
          <w:lang w:val="en-GB"/>
        </w:rPr>
      </w:pPr>
      <w:r w:rsidRPr="0075310B">
        <w:rPr>
          <w:lang w:val="en-GB"/>
        </w:rPr>
        <w:t xml:space="preserve">EUROSTAG® covers the full range of transient, mid and long-term stability, from electromechanical oscillations up to daily load evolution. By allowing </w:t>
      </w:r>
      <w:r w:rsidR="00C22D71" w:rsidRPr="0075310B">
        <w:rPr>
          <w:lang w:val="en-GB"/>
        </w:rPr>
        <w:t>understanding</w:t>
      </w:r>
      <w:r w:rsidRPr="0075310B">
        <w:rPr>
          <w:lang w:val="en-GB"/>
        </w:rPr>
        <w:t xml:space="preserve"> in depth all critical system mechanisms, EUROSTAG® </w:t>
      </w:r>
      <w:r w:rsidR="00C22D71" w:rsidRPr="0075310B">
        <w:rPr>
          <w:lang w:val="en-GB"/>
        </w:rPr>
        <w:t>helps</w:t>
      </w:r>
      <w:r w:rsidRPr="0075310B">
        <w:rPr>
          <w:lang w:val="en-GB"/>
        </w:rPr>
        <w:t xml:space="preserve"> solving</w:t>
      </w:r>
    </w:p>
    <w:p w:rsidR="00FE62E7" w:rsidRPr="0075310B" w:rsidRDefault="00FE62E7" w:rsidP="00E914B2">
      <w:pPr>
        <w:numPr>
          <w:ilvl w:val="0"/>
          <w:numId w:val="23"/>
        </w:numPr>
        <w:rPr>
          <w:lang w:val="en-GB"/>
        </w:rPr>
      </w:pPr>
      <w:r w:rsidRPr="0075310B">
        <w:rPr>
          <w:lang w:val="en-GB"/>
        </w:rPr>
        <w:t xml:space="preserve">conventional problems such as critical clearing times, power oscillations, tuning of generating units controllers, or load shedding policies </w:t>
      </w:r>
    </w:p>
    <w:p w:rsidR="00FE62E7" w:rsidRPr="0075310B" w:rsidRDefault="00FE62E7" w:rsidP="00E914B2">
      <w:pPr>
        <w:numPr>
          <w:ilvl w:val="0"/>
          <w:numId w:val="23"/>
        </w:numPr>
        <w:rPr>
          <w:lang w:val="en-GB"/>
        </w:rPr>
      </w:pPr>
      <w:r w:rsidRPr="0075310B">
        <w:rPr>
          <w:lang w:val="en-GB"/>
        </w:rPr>
        <w:t xml:space="preserve">as well as highly complex power system problems such as voltage collapse and black-out scenarios, set up of </w:t>
      </w:r>
      <w:r w:rsidR="00C22D71" w:rsidRPr="0075310B">
        <w:rPr>
          <w:lang w:val="en-GB"/>
        </w:rPr>
        <w:t>defence</w:t>
      </w:r>
      <w:r w:rsidRPr="0075310B">
        <w:rPr>
          <w:lang w:val="en-GB"/>
        </w:rPr>
        <w:t xml:space="preserve"> plans and restoration procedures, transfer capability, study of centralized voltage or frequency controls, or power electronics : FACTS and HVDC.</w:t>
      </w:r>
    </w:p>
    <w:p w:rsidR="00FE62E7" w:rsidRPr="0075310B" w:rsidRDefault="00FE62E7" w:rsidP="00DF79F9">
      <w:pPr>
        <w:jc w:val="both"/>
        <w:rPr>
          <w:lang w:val="en-GB"/>
        </w:rPr>
      </w:pPr>
      <w:r w:rsidRPr="0075310B">
        <w:rPr>
          <w:lang w:val="en-GB"/>
        </w:rPr>
        <w:t xml:space="preserve">It also provides an entry point for new opportunities such as on-line dynamic calculations in EMS, system </w:t>
      </w:r>
      <w:r w:rsidR="00C22D71" w:rsidRPr="0075310B">
        <w:rPr>
          <w:lang w:val="en-GB"/>
        </w:rPr>
        <w:t>modelling</w:t>
      </w:r>
      <w:r w:rsidRPr="0075310B">
        <w:rPr>
          <w:lang w:val="en-GB"/>
        </w:rPr>
        <w:t xml:space="preserve"> in an integrated environment for analysis, and use of other compatible simulation applications. In every way, EUROSTAG® </w:t>
      </w:r>
    </w:p>
    <w:p w:rsidR="00FE62E7" w:rsidRPr="0075310B" w:rsidRDefault="00FE62E7" w:rsidP="00FE62E7">
      <w:pPr>
        <w:rPr>
          <w:rFonts w:cs="Arial"/>
          <w:b/>
          <w:lang w:val="en-GB"/>
        </w:rPr>
      </w:pPr>
      <w:r w:rsidRPr="0075310B">
        <w:rPr>
          <w:rFonts w:cs="Arial"/>
          <w:b/>
          <w:lang w:val="en-GB"/>
        </w:rPr>
        <w:t>A unique algorithm</w:t>
      </w:r>
    </w:p>
    <w:p w:rsidR="00FE62E7" w:rsidRPr="0075310B" w:rsidRDefault="00FE62E7" w:rsidP="00DF79F9">
      <w:pPr>
        <w:jc w:val="both"/>
        <w:rPr>
          <w:lang w:val="en-GB"/>
        </w:rPr>
      </w:pPr>
      <w:r w:rsidRPr="0075310B">
        <w:rPr>
          <w:lang w:val="en-GB"/>
        </w:rPr>
        <w:t>EUROSTAG is based on a unique and robust algorithm using a continuous varying integration time step</w:t>
      </w:r>
      <w:r w:rsidR="00C22D71" w:rsidRPr="0075310B">
        <w:rPr>
          <w:lang w:val="en-GB"/>
        </w:rPr>
        <w:t>-</w:t>
      </w:r>
      <w:r w:rsidRPr="0075310B">
        <w:rPr>
          <w:lang w:val="en-GB"/>
        </w:rPr>
        <w:t>size from 1ms to 100sec which will adapt automatically to the accuracy requirement. The step</w:t>
      </w:r>
      <w:r w:rsidR="00C22D71" w:rsidRPr="0075310B">
        <w:rPr>
          <w:lang w:val="en-GB"/>
        </w:rPr>
        <w:t>-</w:t>
      </w:r>
      <w:r w:rsidRPr="0075310B">
        <w:rPr>
          <w:lang w:val="en-GB"/>
        </w:rPr>
        <w:t>size becomes short if a fast phenomenon (such as a loss of synchronism) is excited. It remains long and allows extended simulations (up to several hours) if only slow phenomena are excited.</w:t>
      </w:r>
    </w:p>
    <w:p w:rsidR="00FE62E7" w:rsidRPr="0075310B" w:rsidRDefault="00FE62E7" w:rsidP="00FE62E7">
      <w:pPr>
        <w:rPr>
          <w:rFonts w:cs="Arial"/>
          <w:b/>
          <w:lang w:val="en-GB"/>
        </w:rPr>
      </w:pPr>
      <w:r w:rsidRPr="0075310B">
        <w:rPr>
          <w:rFonts w:cs="Arial"/>
          <w:b/>
          <w:lang w:val="en-GB"/>
        </w:rPr>
        <w:t>Main advantages</w:t>
      </w:r>
    </w:p>
    <w:p w:rsidR="00FE62E7" w:rsidRPr="0075310B" w:rsidRDefault="00FE62E7" w:rsidP="00E914B2">
      <w:pPr>
        <w:numPr>
          <w:ilvl w:val="0"/>
          <w:numId w:val="25"/>
        </w:numPr>
        <w:jc w:val="both"/>
        <w:rPr>
          <w:lang w:val="en-GB"/>
        </w:rPr>
      </w:pPr>
      <w:r w:rsidRPr="0075310B">
        <w:rPr>
          <w:lang w:val="en-GB"/>
        </w:rPr>
        <w:t>Continuous display of both fast and slow phenomena – EUROSTAG ® enables scenario simulations of a few seconds to several hours, making it ideal for studying conditions over time in which fast and slow phenomena interlock.</w:t>
      </w:r>
    </w:p>
    <w:p w:rsidR="00FE62E7" w:rsidRPr="0075310B" w:rsidRDefault="00FE62E7" w:rsidP="00E914B2">
      <w:pPr>
        <w:numPr>
          <w:ilvl w:val="0"/>
          <w:numId w:val="25"/>
        </w:numPr>
        <w:jc w:val="both"/>
        <w:rPr>
          <w:lang w:val="en-GB"/>
        </w:rPr>
      </w:pPr>
      <w:r w:rsidRPr="0075310B">
        <w:rPr>
          <w:lang w:val="en-GB"/>
        </w:rPr>
        <w:t>Reliable simulation – EUROSTAG ® replicates and integrates all power system components, as well as the actions of operators, to produce authentic real-time dynamic simulation. Observation of any physical variation is possible at any moment, without any</w:t>
      </w:r>
      <w:r w:rsidR="00C22D71" w:rsidRPr="0075310B">
        <w:rPr>
          <w:lang w:val="en-GB"/>
        </w:rPr>
        <w:t xml:space="preserve"> </w:t>
      </w:r>
      <w:r w:rsidRPr="0075310B">
        <w:rPr>
          <w:lang w:val="en-GB"/>
        </w:rPr>
        <w:t>prior declaration.</w:t>
      </w:r>
    </w:p>
    <w:p w:rsidR="00FE62E7" w:rsidRPr="0075310B" w:rsidRDefault="00FE62E7" w:rsidP="00E914B2">
      <w:pPr>
        <w:numPr>
          <w:ilvl w:val="0"/>
          <w:numId w:val="25"/>
        </w:numPr>
        <w:jc w:val="both"/>
        <w:rPr>
          <w:lang w:val="en-GB"/>
        </w:rPr>
      </w:pPr>
      <w:r w:rsidRPr="0075310B">
        <w:rPr>
          <w:lang w:val="en-GB"/>
        </w:rPr>
        <w:lastRenderedPageBreak/>
        <w:t xml:space="preserve">Flexible but secure power system modelling – EUROSTAG ® offers a vast library of power system models (including dispersed and renewable generation facilities) and processes. These can be used directly or modified - using an advanced modelling language that automatically generates the appropriate equations, removing all risk of human error. It allows </w:t>
      </w:r>
      <w:r w:rsidR="00C22D71" w:rsidRPr="0075310B">
        <w:rPr>
          <w:lang w:val="en-GB"/>
        </w:rPr>
        <w:t>representing</w:t>
      </w:r>
      <w:r w:rsidRPr="0075310B">
        <w:rPr>
          <w:lang w:val="en-GB"/>
        </w:rPr>
        <w:t xml:space="preserve"> in a specific way any type of process or controller, whatever the technology. </w:t>
      </w:r>
    </w:p>
    <w:p w:rsidR="00FE62E7" w:rsidRPr="0075310B" w:rsidRDefault="00FE62E7" w:rsidP="00E914B2">
      <w:pPr>
        <w:numPr>
          <w:ilvl w:val="0"/>
          <w:numId w:val="25"/>
        </w:numPr>
        <w:jc w:val="both"/>
        <w:rPr>
          <w:lang w:val="en-GB"/>
        </w:rPr>
      </w:pPr>
      <w:r w:rsidRPr="0075310B">
        <w:rPr>
          <w:lang w:val="en-GB"/>
        </w:rPr>
        <w:t>Open software - EUROSTAG® reads data in international formats and can recover models and parameters used in older programs. Results can also be exported to other specialised programmes (</w:t>
      </w:r>
      <w:proofErr w:type="spellStart"/>
      <w:r w:rsidRPr="0075310B">
        <w:rPr>
          <w:lang w:val="en-GB"/>
        </w:rPr>
        <w:t>Mathworks</w:t>
      </w:r>
      <w:proofErr w:type="spellEnd"/>
      <w:r w:rsidRPr="0075310B">
        <w:rPr>
          <w:lang w:val="en-GB"/>
        </w:rPr>
        <w:t xml:space="preserve"> </w:t>
      </w:r>
      <w:proofErr w:type="spellStart"/>
      <w:r w:rsidRPr="0075310B">
        <w:rPr>
          <w:lang w:val="en-GB"/>
        </w:rPr>
        <w:t>Matlab</w:t>
      </w:r>
      <w:proofErr w:type="spellEnd"/>
      <w:r w:rsidRPr="0075310B">
        <w:rPr>
          <w:lang w:val="en-GB"/>
        </w:rPr>
        <w:t>®, Microsoft® Office). EUROSTAG 4.5 is also CIM compliant.</w:t>
      </w:r>
    </w:p>
    <w:p w:rsidR="00FE62E7" w:rsidRPr="0075310B" w:rsidRDefault="00FE62E7" w:rsidP="00DF79F9">
      <w:pPr>
        <w:jc w:val="both"/>
        <w:rPr>
          <w:lang w:val="en-GB"/>
        </w:rPr>
      </w:pPr>
    </w:p>
    <w:p w:rsidR="00FE62E7" w:rsidRPr="0075310B" w:rsidRDefault="00FE62E7" w:rsidP="00E914B2">
      <w:pPr>
        <w:numPr>
          <w:ilvl w:val="0"/>
          <w:numId w:val="25"/>
        </w:numPr>
        <w:jc w:val="both"/>
        <w:rPr>
          <w:lang w:val="en-GB"/>
        </w:rPr>
      </w:pPr>
      <w:r w:rsidRPr="0075310B">
        <w:rPr>
          <w:lang w:val="en-GB"/>
        </w:rPr>
        <w:t xml:space="preserve">Faster and easier studies – EUROSTAG® offers a user-friendly graphical interface for rapid modelling, data edition, simulation, results interpretation and analysis. The advanced modelling language enables for instance the customization of standard existing models or the input of new models, directly on the screen without any programming. </w:t>
      </w:r>
    </w:p>
    <w:p w:rsidR="00FE62E7" w:rsidRPr="0075310B" w:rsidRDefault="00FE62E7" w:rsidP="00DF79F9">
      <w:pPr>
        <w:pStyle w:val="Heading3"/>
        <w:rPr>
          <w:lang w:val="en-GB"/>
        </w:rPr>
      </w:pPr>
      <w:r w:rsidRPr="0075310B">
        <w:rPr>
          <w:lang w:val="en-GB"/>
        </w:rPr>
        <w:t>Other tools linked to EUROSTAG</w:t>
      </w:r>
    </w:p>
    <w:p w:rsidR="00FE62E7" w:rsidRPr="0075310B" w:rsidRDefault="00FE62E7" w:rsidP="00C404E1">
      <w:pPr>
        <w:pStyle w:val="Heading4"/>
        <w:rPr>
          <w:lang w:val="en-GB"/>
        </w:rPr>
      </w:pPr>
      <w:proofErr w:type="spellStart"/>
      <w:r w:rsidRPr="0075310B">
        <w:rPr>
          <w:lang w:val="en-GB"/>
        </w:rPr>
        <w:t>Tractebel</w:t>
      </w:r>
      <w:proofErr w:type="spellEnd"/>
      <w:r w:rsidRPr="0075310B">
        <w:rPr>
          <w:lang w:val="en-GB"/>
        </w:rPr>
        <w:t xml:space="preserve"> Engineering</w:t>
      </w:r>
    </w:p>
    <w:p w:rsidR="00FE62E7" w:rsidRPr="0075310B" w:rsidRDefault="00FE62E7" w:rsidP="00FE62E7">
      <w:pPr>
        <w:pStyle w:val="listbullet0"/>
        <w:rPr>
          <w:rFonts w:ascii="Arial" w:hAnsi="Arial" w:cs="Arial"/>
          <w:sz w:val="22"/>
          <w:szCs w:val="22"/>
        </w:rPr>
      </w:pPr>
      <w:proofErr w:type="spellStart"/>
      <w:r w:rsidRPr="0075310B">
        <w:rPr>
          <w:rFonts w:ascii="Arial" w:hAnsi="Arial" w:cs="Arial"/>
          <w:sz w:val="22"/>
          <w:szCs w:val="22"/>
        </w:rPr>
        <w:t>Tractebel</w:t>
      </w:r>
      <w:proofErr w:type="spellEnd"/>
      <w:r w:rsidRPr="0075310B">
        <w:rPr>
          <w:rFonts w:ascii="Arial" w:hAnsi="Arial" w:cs="Arial"/>
          <w:sz w:val="22"/>
          <w:szCs w:val="22"/>
        </w:rPr>
        <w:t xml:space="preserve"> Engineering developed the following tools linked to EUROSTAG®:</w:t>
      </w:r>
    </w:p>
    <w:p w:rsidR="00FE62E7" w:rsidRPr="0075310B" w:rsidRDefault="00FE62E7" w:rsidP="00E914B2">
      <w:pPr>
        <w:pStyle w:val="listbullet0"/>
        <w:numPr>
          <w:ilvl w:val="0"/>
          <w:numId w:val="22"/>
        </w:numPr>
        <w:rPr>
          <w:rFonts w:ascii="Arial" w:hAnsi="Arial" w:cs="Arial"/>
          <w:sz w:val="22"/>
          <w:szCs w:val="22"/>
        </w:rPr>
      </w:pPr>
      <w:r w:rsidRPr="0075310B">
        <w:rPr>
          <w:rFonts w:ascii="Arial" w:hAnsi="Arial" w:cs="Arial"/>
          <w:sz w:val="22"/>
          <w:szCs w:val="22"/>
        </w:rPr>
        <w:t xml:space="preserve">Three </w:t>
      </w:r>
      <w:r w:rsidRPr="0075310B">
        <w:rPr>
          <w:rFonts w:ascii="Arial" w:hAnsi="Arial" w:cs="Arial"/>
          <w:sz w:val="22"/>
          <w:szCs w:val="22"/>
          <w:u w:val="single"/>
        </w:rPr>
        <w:t>complementary modules</w:t>
      </w:r>
      <w:r w:rsidRPr="0075310B">
        <w:rPr>
          <w:rFonts w:ascii="Arial" w:hAnsi="Arial" w:cs="Arial"/>
          <w:sz w:val="22"/>
          <w:szCs w:val="22"/>
        </w:rPr>
        <w:t xml:space="preserve"> that can be plugged on EUROSTAG®</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 xml:space="preserve">Dynamic security assessment (SYSCAN); </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 xml:space="preserve">Dynamic Response Optimization (STAG-O!); </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Small signal stability (HERCULES).</w:t>
      </w:r>
    </w:p>
    <w:p w:rsidR="00FE62E7" w:rsidRPr="0075310B" w:rsidRDefault="00FE62E7" w:rsidP="00E914B2">
      <w:pPr>
        <w:pStyle w:val="listbullet0"/>
        <w:numPr>
          <w:ilvl w:val="0"/>
          <w:numId w:val="22"/>
        </w:numPr>
        <w:rPr>
          <w:rFonts w:ascii="Arial" w:hAnsi="Arial" w:cs="Arial"/>
          <w:i/>
          <w:iCs/>
          <w:sz w:val="22"/>
          <w:szCs w:val="22"/>
        </w:rPr>
      </w:pPr>
      <w:r w:rsidRPr="0075310B">
        <w:rPr>
          <w:rFonts w:ascii="Arial" w:hAnsi="Arial" w:cs="Arial"/>
          <w:b/>
          <w:bCs/>
          <w:i/>
          <w:iCs/>
          <w:sz w:val="22"/>
          <w:szCs w:val="22"/>
        </w:rPr>
        <w:t>PSA PLATFORM</w:t>
      </w:r>
      <w:r w:rsidRPr="0075310B">
        <w:rPr>
          <w:rFonts w:ascii="Arial" w:hAnsi="Arial" w:cs="Arial"/>
          <w:sz w:val="22"/>
          <w:szCs w:val="22"/>
        </w:rPr>
        <w:t>, for both Advanced Dynamic and Static Power System Analysis, that includes EUROSTAG®</w:t>
      </w:r>
      <w:r w:rsidRPr="0075310B">
        <w:rPr>
          <w:rFonts w:ascii="Arial" w:hAnsi="Arial" w:cs="Arial"/>
          <w:b/>
          <w:bCs/>
          <w:sz w:val="22"/>
          <w:szCs w:val="22"/>
        </w:rPr>
        <w:t xml:space="preserve"> </w:t>
      </w:r>
    </w:p>
    <w:p w:rsidR="00FE62E7" w:rsidRPr="0075310B" w:rsidRDefault="00FE62E7" w:rsidP="00FE62E7">
      <w:pPr>
        <w:pStyle w:val="listbullet0"/>
        <w:ind w:left="1344"/>
        <w:rPr>
          <w:rFonts w:ascii="Arial" w:hAnsi="Arial" w:cs="Arial"/>
          <w:sz w:val="22"/>
          <w:szCs w:val="22"/>
          <w:u w:val="single"/>
        </w:rPr>
      </w:pPr>
      <w:r w:rsidRPr="0075310B">
        <w:rPr>
          <w:rFonts w:ascii="Arial" w:hAnsi="Arial" w:cs="Arial"/>
          <w:sz w:val="22"/>
          <w:szCs w:val="22"/>
          <w:u w:val="single"/>
        </w:rPr>
        <w:t>Static</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Load-Flow;</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Contingency Analysis;</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 xml:space="preserve">Short-circuit calculation (static). </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 xml:space="preserve">Short circuit currents (SHOCC); </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Optimum power flow (IPSO);  </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 xml:space="preserve">Network reduction (REI). </w:t>
      </w:r>
    </w:p>
    <w:p w:rsidR="00FE62E7" w:rsidRPr="0075310B" w:rsidRDefault="00FE62E7" w:rsidP="00FE62E7">
      <w:pPr>
        <w:pStyle w:val="listbullet0"/>
        <w:ind w:left="1344"/>
        <w:rPr>
          <w:rFonts w:ascii="Arial" w:hAnsi="Arial" w:cs="Arial"/>
          <w:sz w:val="22"/>
          <w:szCs w:val="22"/>
          <w:u w:val="single"/>
        </w:rPr>
      </w:pPr>
      <w:r w:rsidRPr="0075310B">
        <w:rPr>
          <w:rFonts w:ascii="Arial" w:hAnsi="Arial" w:cs="Arial"/>
          <w:sz w:val="22"/>
          <w:szCs w:val="22"/>
          <w:u w:val="single"/>
        </w:rPr>
        <w:t>Dynamic</w:t>
      </w:r>
    </w:p>
    <w:p w:rsidR="00FE62E7" w:rsidRPr="0075310B" w:rsidRDefault="00FE62E7" w:rsidP="00FE62E7">
      <w:pPr>
        <w:pStyle w:val="listbullet0"/>
        <w:ind w:left="1344"/>
        <w:rPr>
          <w:rFonts w:ascii="Arial" w:hAnsi="Arial" w:cs="Arial"/>
          <w:sz w:val="22"/>
          <w:szCs w:val="22"/>
        </w:rPr>
      </w:pPr>
      <w:r w:rsidRPr="0075310B">
        <w:rPr>
          <w:rFonts w:ascii="Arial" w:hAnsi="Arial" w:cs="Arial"/>
          <w:b/>
          <w:bCs/>
          <w:i/>
          <w:iCs/>
          <w:sz w:val="22"/>
          <w:szCs w:val="22"/>
        </w:rPr>
        <w:t>EUROSTAG®</w:t>
      </w:r>
      <w:r w:rsidRPr="0075310B">
        <w:rPr>
          <w:rFonts w:ascii="Arial" w:hAnsi="Arial" w:cs="Arial"/>
          <w:b/>
          <w:bCs/>
          <w:sz w:val="22"/>
          <w:szCs w:val="22"/>
        </w:rPr>
        <w:t xml:space="preserve"> </w:t>
      </w:r>
      <w:r w:rsidRPr="0075310B">
        <w:rPr>
          <w:rFonts w:ascii="Arial" w:hAnsi="Arial" w:cs="Arial"/>
          <w:bCs/>
          <w:sz w:val="22"/>
          <w:szCs w:val="22"/>
        </w:rPr>
        <w:t>(cf. above)</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 xml:space="preserve">Dynamic security assessment (SYSCAN); </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Dynamic Response Optimization (STAG-O!);</w:t>
      </w:r>
    </w:p>
    <w:p w:rsidR="00FE62E7" w:rsidRPr="0075310B" w:rsidRDefault="00FE62E7" w:rsidP="00E914B2">
      <w:pPr>
        <w:pStyle w:val="listbullet0"/>
        <w:numPr>
          <w:ilvl w:val="2"/>
          <w:numId w:val="21"/>
        </w:numPr>
        <w:rPr>
          <w:rFonts w:ascii="Arial" w:hAnsi="Arial" w:cs="Arial"/>
          <w:sz w:val="22"/>
          <w:szCs w:val="22"/>
        </w:rPr>
      </w:pPr>
      <w:r w:rsidRPr="0075310B">
        <w:rPr>
          <w:rFonts w:ascii="Arial" w:hAnsi="Arial" w:cs="Arial"/>
          <w:sz w:val="22"/>
          <w:szCs w:val="22"/>
        </w:rPr>
        <w:t>Small signal stability (HERCULES).</w:t>
      </w:r>
    </w:p>
    <w:p w:rsidR="00FE62E7" w:rsidRPr="0075310B" w:rsidRDefault="00FE62E7" w:rsidP="00FE62E7">
      <w:pPr>
        <w:pStyle w:val="listbullet0"/>
        <w:ind w:left="1344"/>
        <w:rPr>
          <w:rFonts w:ascii="Arial" w:hAnsi="Arial" w:cs="Arial"/>
          <w:sz w:val="22"/>
          <w:szCs w:val="22"/>
        </w:rPr>
      </w:pPr>
    </w:p>
    <w:p w:rsidR="00FE62E7" w:rsidRPr="0075310B" w:rsidRDefault="00FE62E7" w:rsidP="00E914B2">
      <w:pPr>
        <w:pStyle w:val="listbullet0"/>
        <w:numPr>
          <w:ilvl w:val="0"/>
          <w:numId w:val="22"/>
        </w:numPr>
        <w:rPr>
          <w:rFonts w:ascii="Arial" w:hAnsi="Arial" w:cs="Arial"/>
          <w:b/>
          <w:bCs/>
          <w:sz w:val="22"/>
          <w:szCs w:val="22"/>
        </w:rPr>
      </w:pPr>
      <w:r w:rsidRPr="0075310B">
        <w:rPr>
          <w:rFonts w:ascii="Arial" w:hAnsi="Arial" w:cs="Arial"/>
          <w:b/>
          <w:bCs/>
          <w:i/>
          <w:iCs/>
          <w:sz w:val="22"/>
          <w:szCs w:val="22"/>
        </w:rPr>
        <w:t>FAST</w:t>
      </w:r>
      <w:r w:rsidRPr="0075310B">
        <w:rPr>
          <w:rFonts w:ascii="Arial" w:hAnsi="Arial" w:cs="Arial"/>
          <w:sz w:val="22"/>
          <w:szCs w:val="22"/>
        </w:rPr>
        <w:t>, dynamic real time Dispatcher Training Simulator.  FAST is compatible with EUROSTAG®.</w:t>
      </w:r>
    </w:p>
    <w:p w:rsidR="00FE62E7" w:rsidRPr="0075310B" w:rsidRDefault="00FE62E7" w:rsidP="00FE62E7">
      <w:pPr>
        <w:rPr>
          <w:rFonts w:cs="Arial"/>
          <w:sz w:val="18"/>
          <w:szCs w:val="18"/>
          <w:lang w:val="en-GB"/>
        </w:rPr>
      </w:pPr>
    </w:p>
    <w:p w:rsidR="00FE62E7" w:rsidRPr="0075310B" w:rsidRDefault="00FE62E7" w:rsidP="00FE62E7">
      <w:pPr>
        <w:jc w:val="both"/>
        <w:rPr>
          <w:lang w:val="en-GB" w:eastAsia="de-DE"/>
        </w:rPr>
      </w:pPr>
      <w:r w:rsidRPr="0075310B">
        <w:rPr>
          <w:lang w:val="en-GB" w:eastAsia="de-DE"/>
        </w:rPr>
        <w:lastRenderedPageBreak/>
        <w:t xml:space="preserve">The PSA Platform is a planning tool where the different integrated software </w:t>
      </w:r>
      <w:r w:rsidR="00C22D71" w:rsidRPr="0075310B">
        <w:rPr>
          <w:lang w:val="en-GB" w:eastAsia="de-DE"/>
        </w:rPr>
        <w:t xml:space="preserve">solutions </w:t>
      </w:r>
      <w:r w:rsidRPr="0075310B">
        <w:rPr>
          <w:lang w:val="en-GB" w:eastAsia="de-DE"/>
        </w:rPr>
        <w:t>are using the same internal format. Supporting CIM with EUROSTAG</w:t>
      </w:r>
      <w:r w:rsidRPr="0075310B">
        <w:rPr>
          <w:rFonts w:cs="Arial"/>
          <w:lang w:val="en-GB" w:eastAsia="de-DE"/>
        </w:rPr>
        <w:t>®</w:t>
      </w:r>
      <w:r w:rsidRPr="0075310B">
        <w:rPr>
          <w:lang w:val="en-GB" w:eastAsia="de-DE"/>
        </w:rPr>
        <w:t xml:space="preserve"> will facilitate to connect the whole PSA Platform to CIM.</w:t>
      </w:r>
    </w:p>
    <w:p w:rsidR="00FE62E7" w:rsidRPr="0075310B" w:rsidRDefault="00FE62E7" w:rsidP="00FE62E7">
      <w:pPr>
        <w:jc w:val="both"/>
        <w:rPr>
          <w:lang w:val="en-GB" w:eastAsia="de-DE"/>
        </w:rPr>
      </w:pPr>
      <w:r w:rsidRPr="0075310B">
        <w:rPr>
          <w:lang w:val="en-GB" w:eastAsia="de-DE"/>
        </w:rPr>
        <w:t xml:space="preserve">On the other hand, our real time </w:t>
      </w:r>
      <w:r w:rsidRPr="0075310B">
        <w:rPr>
          <w:rFonts w:cs="Arial"/>
          <w:lang w:val="en-GB"/>
        </w:rPr>
        <w:t>Dispatcher Training Simulator</w:t>
      </w:r>
      <w:r w:rsidRPr="0075310B">
        <w:rPr>
          <w:lang w:val="en-GB" w:eastAsia="de-DE"/>
        </w:rPr>
        <w:t xml:space="preserve"> FAST uses an operational model and is thus concerned with the CIM CPSM.</w:t>
      </w:r>
    </w:p>
    <w:p w:rsidR="00FE62E7" w:rsidRPr="0075310B" w:rsidRDefault="00FE62E7" w:rsidP="00C404E1">
      <w:pPr>
        <w:pStyle w:val="Heading4"/>
        <w:rPr>
          <w:lang w:val="en-GB"/>
        </w:rPr>
      </w:pPr>
      <w:r w:rsidRPr="0075310B">
        <w:rPr>
          <w:lang w:val="en-GB"/>
        </w:rPr>
        <w:t>RTE: ASSESS</w:t>
      </w:r>
    </w:p>
    <w:p w:rsidR="00FE62E7" w:rsidRPr="0075310B" w:rsidRDefault="00FE62E7" w:rsidP="00FE62E7">
      <w:pPr>
        <w:rPr>
          <w:lang w:val="en-GB" w:eastAsia="de-DE"/>
        </w:rPr>
      </w:pPr>
      <w:r w:rsidRPr="0075310B">
        <w:rPr>
          <w:lang w:val="en-GB" w:eastAsia="de-DE"/>
        </w:rPr>
        <w:t xml:space="preserve">ASSESS allows to generate new systematic or random situations </w:t>
      </w:r>
      <w:r w:rsidR="00C22D71" w:rsidRPr="0075310B">
        <w:rPr>
          <w:lang w:val="en-GB" w:eastAsia="de-DE"/>
        </w:rPr>
        <w:t>modelling</w:t>
      </w:r>
      <w:r w:rsidRPr="0075310B">
        <w:rPr>
          <w:lang w:val="en-GB" w:eastAsia="de-DE"/>
        </w:rPr>
        <w:t xml:space="preserve"> the uncertainties. It is possible to model uncertainties on any variable defining the studied network.</w:t>
      </w:r>
    </w:p>
    <w:p w:rsidR="00FE62E7" w:rsidRPr="0075310B" w:rsidRDefault="00FE62E7" w:rsidP="00FE62E7">
      <w:pPr>
        <w:rPr>
          <w:lang w:val="en-GB" w:eastAsia="de-DE"/>
        </w:rPr>
      </w:pPr>
      <w:r w:rsidRPr="0075310B">
        <w:rPr>
          <w:lang w:val="en-GB" w:eastAsia="de-DE"/>
        </w:rPr>
        <w:t>To do so, the user has access to a great variety of probability laws. In a typical ASSESS study, the user generates between 1000 and 30000 new situations. Then each situation can be analyzed with a full range of tools.</w:t>
      </w:r>
    </w:p>
    <w:p w:rsidR="00FE62E7" w:rsidRPr="0075310B" w:rsidRDefault="00FE62E7" w:rsidP="00C404E1">
      <w:pPr>
        <w:pStyle w:val="Heading3"/>
        <w:rPr>
          <w:lang w:val="en-GB"/>
        </w:rPr>
      </w:pPr>
      <w:r w:rsidRPr="0075310B">
        <w:rPr>
          <w:lang w:val="en-GB"/>
        </w:rPr>
        <w:t xml:space="preserve">Expected CIM functionalities </w:t>
      </w:r>
    </w:p>
    <w:p w:rsidR="00FE62E7" w:rsidRPr="0075310B" w:rsidRDefault="00FE62E7" w:rsidP="00FE62E7">
      <w:pPr>
        <w:jc w:val="both"/>
        <w:rPr>
          <w:lang w:val="en-GB" w:eastAsia="de-DE"/>
        </w:rPr>
      </w:pPr>
      <w:r w:rsidRPr="0075310B">
        <w:rPr>
          <w:lang w:val="en-GB" w:eastAsia="de-DE"/>
        </w:rPr>
        <w:t>The aim is to be able to import CIM data files in EUROSTAG</w:t>
      </w:r>
      <w:r w:rsidRPr="0075310B">
        <w:rPr>
          <w:rFonts w:cs="Arial"/>
          <w:lang w:val="en-GB" w:eastAsia="de-DE"/>
        </w:rPr>
        <w:t>®</w:t>
      </w:r>
      <w:r w:rsidRPr="0075310B">
        <w:rPr>
          <w:lang w:val="en-GB" w:eastAsia="de-DE"/>
        </w:rPr>
        <w:t>, run simulations on those cases and export the results in CIM format. EUROSTAG</w:t>
      </w:r>
      <w:r w:rsidRPr="0075310B">
        <w:rPr>
          <w:rFonts w:cs="Arial"/>
          <w:lang w:val="en-GB" w:eastAsia="de-DE"/>
        </w:rPr>
        <w:t>®</w:t>
      </w:r>
      <w:r w:rsidRPr="0075310B">
        <w:rPr>
          <w:lang w:val="en-GB" w:eastAsia="de-DE"/>
        </w:rPr>
        <w:t xml:space="preserve"> being not a daily exchange tool, we are more interested by the full model exchange than by the split by MAS, incremental or partial exchanges.</w:t>
      </w:r>
    </w:p>
    <w:p w:rsidR="00FE62E7" w:rsidRPr="0075310B" w:rsidRDefault="00FE62E7" w:rsidP="00FE62E7">
      <w:pPr>
        <w:jc w:val="both"/>
        <w:rPr>
          <w:lang w:val="en-GB" w:eastAsia="de-DE"/>
        </w:rPr>
      </w:pPr>
      <w:r w:rsidRPr="0075310B">
        <w:rPr>
          <w:lang w:val="en-GB" w:eastAsia="de-DE"/>
        </w:rPr>
        <w:t>The first step was to be compliant with CIM static data files. The version 4.5 of EUROSTAG</w:t>
      </w:r>
      <w:r w:rsidRPr="0075310B">
        <w:rPr>
          <w:rFonts w:cs="Arial"/>
          <w:lang w:val="en-GB" w:eastAsia="de-DE"/>
        </w:rPr>
        <w:t>® is already compliant with the CIM ENTSO-E Edition 1.0</w:t>
      </w:r>
      <w:r w:rsidRPr="0075310B">
        <w:rPr>
          <w:lang w:val="en-GB" w:eastAsia="de-DE"/>
        </w:rPr>
        <w:t>.</w:t>
      </w:r>
    </w:p>
    <w:p w:rsidR="00FE62E7" w:rsidRPr="0075310B" w:rsidRDefault="00FE62E7" w:rsidP="00FE62E7">
      <w:pPr>
        <w:jc w:val="both"/>
        <w:rPr>
          <w:lang w:val="en-GB" w:eastAsia="de-DE"/>
        </w:rPr>
      </w:pPr>
      <w:r w:rsidRPr="0075310B">
        <w:rPr>
          <w:lang w:val="en-GB" w:eastAsia="de-DE"/>
        </w:rPr>
        <w:t>The next step is to take into account CIM dynamic data in the next versions of the software.</w:t>
      </w:r>
    </w:p>
    <w:p w:rsidR="00FE62E7" w:rsidRPr="0075310B" w:rsidRDefault="00FE62E7" w:rsidP="00C404E1">
      <w:pPr>
        <w:pStyle w:val="Heading2"/>
        <w:ind w:left="0" w:firstLine="0"/>
        <w:rPr>
          <w:lang w:val="en-GB"/>
        </w:rPr>
      </w:pPr>
      <w:bookmarkStart w:id="15" w:name="_Toc334349398"/>
      <w:r w:rsidRPr="0075310B">
        <w:rPr>
          <w:lang w:val="en-GB"/>
        </w:rPr>
        <w:t>Integral 7 (FGH)</w:t>
      </w:r>
      <w:bookmarkEnd w:id="15"/>
    </w:p>
    <w:p w:rsidR="002D7D3B" w:rsidRPr="00B352A3" w:rsidRDefault="002D7D3B" w:rsidP="00B352A3">
      <w:pPr>
        <w:pStyle w:val="Heading3"/>
        <w:rPr>
          <w:lang w:val="en-GB"/>
        </w:rPr>
      </w:pPr>
      <w:bookmarkStart w:id="16" w:name="_Toc334349399"/>
      <w:r w:rsidRPr="00B352A3">
        <w:rPr>
          <w:lang w:val="en-GB"/>
        </w:rPr>
        <w:t>Vendor presentation</w:t>
      </w:r>
    </w:p>
    <w:p w:rsidR="002D7D3B" w:rsidRDefault="002D7D3B" w:rsidP="002D7D3B">
      <w:pPr>
        <w:jc w:val="both"/>
        <w:rPr>
          <w:lang/>
        </w:rPr>
      </w:pPr>
      <w:r w:rsidRPr="008C763F">
        <w:rPr>
          <w:rStyle w:val="hps"/>
          <w:lang w:val="de-DE"/>
        </w:rPr>
        <w:t>FGH</w:t>
      </w:r>
      <w:r w:rsidRPr="008C763F">
        <w:rPr>
          <w:lang w:val="de-DE"/>
        </w:rPr>
        <w:t xml:space="preserve"> </w:t>
      </w:r>
      <w:r w:rsidRPr="008C763F">
        <w:rPr>
          <w:rStyle w:val="hps"/>
          <w:lang w:val="de-DE"/>
        </w:rPr>
        <w:t>GmbH is a subsidiary</w:t>
      </w:r>
      <w:r w:rsidRPr="008C763F">
        <w:rPr>
          <w:lang w:val="de-DE"/>
        </w:rPr>
        <w:t xml:space="preserve"> </w:t>
      </w:r>
      <w:r w:rsidRPr="008C763F">
        <w:rPr>
          <w:rStyle w:val="hps"/>
          <w:lang w:val="de-DE"/>
        </w:rPr>
        <w:t>of the nonprofit</w:t>
      </w:r>
      <w:r w:rsidRPr="008C763F">
        <w:rPr>
          <w:lang w:val="de-DE"/>
        </w:rPr>
        <w:t xml:space="preserve"> </w:t>
      </w:r>
      <w:r w:rsidRPr="008C763F">
        <w:rPr>
          <w:rStyle w:val="hps"/>
          <w:lang w:val="de-DE"/>
        </w:rPr>
        <w:t>research organization</w:t>
      </w:r>
      <w:r w:rsidRPr="008C763F">
        <w:rPr>
          <w:lang w:val="de-DE"/>
        </w:rPr>
        <w:t xml:space="preserve"> </w:t>
      </w:r>
      <w:r w:rsidRPr="008C763F">
        <w:rPr>
          <w:rStyle w:val="hps"/>
          <w:lang w:val="de-DE"/>
        </w:rPr>
        <w:t xml:space="preserve">FGH e. V. </w:t>
      </w:r>
      <w:r w:rsidRPr="008C763F">
        <w:rPr>
          <w:lang w:val="de-DE" w:eastAsia="de-DE"/>
        </w:rPr>
        <w:t>(Forschungsgemeinschaft für Elektrische Anlagen und Stromwirtschaft e. V.)</w:t>
      </w:r>
      <w:r w:rsidRPr="008C763F">
        <w:rPr>
          <w:lang w:val="de-DE"/>
        </w:rPr>
        <w:t xml:space="preserve"> </w:t>
      </w:r>
      <w:r w:rsidRPr="008C763F">
        <w:rPr>
          <w:rStyle w:val="hps"/>
          <w:lang w:val="de-DE"/>
        </w:rPr>
        <w:t>with offices in</w:t>
      </w:r>
      <w:r w:rsidRPr="008C763F">
        <w:rPr>
          <w:lang w:val="de-DE"/>
        </w:rPr>
        <w:t xml:space="preserve"> </w:t>
      </w:r>
      <w:r w:rsidRPr="008C763F">
        <w:rPr>
          <w:rStyle w:val="hps"/>
          <w:lang w:val="de-DE"/>
        </w:rPr>
        <w:t>Mannheim and Aachen</w:t>
      </w:r>
      <w:r>
        <w:rPr>
          <w:rStyle w:val="hps"/>
          <w:lang w:val="de-DE"/>
        </w:rPr>
        <w:t>, Germany</w:t>
      </w:r>
      <w:r w:rsidRPr="008C763F">
        <w:rPr>
          <w:lang w:val="de-DE"/>
        </w:rPr>
        <w:t xml:space="preserve">. </w:t>
      </w:r>
      <w:r>
        <w:rPr>
          <w:rStyle w:val="hps"/>
          <w:lang/>
        </w:rPr>
        <w:t>Based on</w:t>
      </w:r>
      <w:r>
        <w:rPr>
          <w:lang/>
        </w:rPr>
        <w:t xml:space="preserve"> </w:t>
      </w:r>
      <w:r>
        <w:rPr>
          <w:rStyle w:val="hps"/>
          <w:lang/>
        </w:rPr>
        <w:t>a 90-year</w:t>
      </w:r>
      <w:r>
        <w:rPr>
          <w:lang/>
        </w:rPr>
        <w:t xml:space="preserve"> </w:t>
      </w:r>
      <w:r>
        <w:rPr>
          <w:rStyle w:val="hps"/>
          <w:lang/>
        </w:rPr>
        <w:t>tradition</w:t>
      </w:r>
      <w:r>
        <w:rPr>
          <w:lang/>
        </w:rPr>
        <w:t xml:space="preserve"> </w:t>
      </w:r>
      <w:r>
        <w:rPr>
          <w:rStyle w:val="hps"/>
          <w:lang/>
        </w:rPr>
        <w:t>FGH</w:t>
      </w:r>
      <w:r>
        <w:rPr>
          <w:lang/>
        </w:rPr>
        <w:t xml:space="preserve"> </w:t>
      </w:r>
      <w:r>
        <w:rPr>
          <w:rStyle w:val="hps"/>
          <w:lang/>
        </w:rPr>
        <w:t>enjoys</w:t>
      </w:r>
      <w:r>
        <w:rPr>
          <w:lang/>
        </w:rPr>
        <w:t xml:space="preserve"> </w:t>
      </w:r>
      <w:r>
        <w:rPr>
          <w:rStyle w:val="hps"/>
          <w:lang/>
        </w:rPr>
        <w:t>high</w:t>
      </w:r>
      <w:r>
        <w:rPr>
          <w:lang/>
        </w:rPr>
        <w:t xml:space="preserve"> </w:t>
      </w:r>
      <w:r>
        <w:rPr>
          <w:rStyle w:val="hps"/>
          <w:lang/>
        </w:rPr>
        <w:t>reputation</w:t>
      </w:r>
      <w:r>
        <w:rPr>
          <w:lang/>
        </w:rPr>
        <w:t xml:space="preserve"> </w:t>
      </w:r>
      <w:r>
        <w:rPr>
          <w:rStyle w:val="hps"/>
          <w:lang/>
        </w:rPr>
        <w:t>in the field of</w:t>
      </w:r>
      <w:r>
        <w:rPr>
          <w:lang/>
        </w:rPr>
        <w:t xml:space="preserve"> </w:t>
      </w:r>
      <w:r>
        <w:rPr>
          <w:rStyle w:val="hps"/>
          <w:lang/>
        </w:rPr>
        <w:t>electrical power</w:t>
      </w:r>
      <w:r>
        <w:rPr>
          <w:lang/>
        </w:rPr>
        <w:t xml:space="preserve"> </w:t>
      </w:r>
      <w:r>
        <w:rPr>
          <w:rStyle w:val="hps"/>
          <w:lang/>
        </w:rPr>
        <w:t>and</w:t>
      </w:r>
      <w:r>
        <w:rPr>
          <w:lang/>
        </w:rPr>
        <w:t xml:space="preserve"> </w:t>
      </w:r>
      <w:r>
        <w:rPr>
          <w:rStyle w:val="hps"/>
          <w:lang/>
        </w:rPr>
        <w:t>energy industry</w:t>
      </w:r>
      <w:r>
        <w:rPr>
          <w:lang/>
        </w:rPr>
        <w:t xml:space="preserve">. </w:t>
      </w:r>
      <w:r>
        <w:rPr>
          <w:rStyle w:val="hps"/>
          <w:lang/>
        </w:rPr>
        <w:t>The high</w:t>
      </w:r>
      <w:r>
        <w:rPr>
          <w:lang/>
        </w:rPr>
        <w:t xml:space="preserve"> </w:t>
      </w:r>
      <w:r>
        <w:rPr>
          <w:rStyle w:val="hps"/>
          <w:lang/>
        </w:rPr>
        <w:t>technical and methodological</w:t>
      </w:r>
      <w:r>
        <w:rPr>
          <w:lang/>
        </w:rPr>
        <w:t xml:space="preserve"> </w:t>
      </w:r>
      <w:r>
        <w:rPr>
          <w:rStyle w:val="hps"/>
          <w:lang/>
        </w:rPr>
        <w:t>expertise</w:t>
      </w:r>
      <w:r>
        <w:rPr>
          <w:lang/>
        </w:rPr>
        <w:t xml:space="preserve"> </w:t>
      </w:r>
      <w:r>
        <w:rPr>
          <w:rStyle w:val="hps"/>
          <w:lang/>
        </w:rPr>
        <w:t>of FGH</w:t>
      </w:r>
      <w:r>
        <w:rPr>
          <w:lang/>
        </w:rPr>
        <w:t xml:space="preserve"> </w:t>
      </w:r>
      <w:r>
        <w:rPr>
          <w:rStyle w:val="hps"/>
          <w:lang/>
        </w:rPr>
        <w:t>is based on a</w:t>
      </w:r>
      <w:r>
        <w:rPr>
          <w:lang/>
        </w:rPr>
        <w:t xml:space="preserve"> </w:t>
      </w:r>
      <w:r>
        <w:rPr>
          <w:rStyle w:val="hps"/>
          <w:lang/>
        </w:rPr>
        <w:t>broad</w:t>
      </w:r>
      <w:r>
        <w:rPr>
          <w:lang/>
        </w:rPr>
        <w:t xml:space="preserve"> field of </w:t>
      </w:r>
      <w:r>
        <w:rPr>
          <w:rStyle w:val="hps"/>
          <w:lang/>
        </w:rPr>
        <w:t xml:space="preserve">activities, going </w:t>
      </w:r>
      <w:r>
        <w:rPr>
          <w:lang/>
        </w:rPr>
        <w:t xml:space="preserve">from </w:t>
      </w:r>
      <w:r>
        <w:rPr>
          <w:rStyle w:val="hps"/>
          <w:lang/>
        </w:rPr>
        <w:t>Research &amp; Development</w:t>
      </w:r>
      <w:r>
        <w:rPr>
          <w:lang/>
        </w:rPr>
        <w:t xml:space="preserve"> </w:t>
      </w:r>
      <w:r>
        <w:rPr>
          <w:rStyle w:val="hps"/>
          <w:lang/>
        </w:rPr>
        <w:t>(</w:t>
      </w:r>
      <w:r>
        <w:rPr>
          <w:lang/>
        </w:rPr>
        <w:t xml:space="preserve">R &amp; D) </w:t>
      </w:r>
      <w:r w:rsidR="00B352A3">
        <w:rPr>
          <w:rStyle w:val="hps"/>
          <w:lang/>
        </w:rPr>
        <w:t>across</w:t>
      </w:r>
      <w:r>
        <w:rPr>
          <w:lang/>
        </w:rPr>
        <w:t xml:space="preserve"> </w:t>
      </w:r>
      <w:r>
        <w:rPr>
          <w:rStyle w:val="hps"/>
          <w:lang/>
        </w:rPr>
        <w:t>advisory services</w:t>
      </w:r>
      <w:r>
        <w:rPr>
          <w:lang/>
        </w:rPr>
        <w:t xml:space="preserve">, </w:t>
      </w:r>
      <w:r>
        <w:rPr>
          <w:rStyle w:val="hps"/>
          <w:lang/>
        </w:rPr>
        <w:t>training events</w:t>
      </w:r>
      <w:r>
        <w:rPr>
          <w:lang/>
        </w:rPr>
        <w:t xml:space="preserve">, and </w:t>
      </w:r>
      <w:r>
        <w:rPr>
          <w:rStyle w:val="hps"/>
          <w:lang/>
        </w:rPr>
        <w:t>software</w:t>
      </w:r>
      <w:r>
        <w:rPr>
          <w:lang/>
        </w:rPr>
        <w:t xml:space="preserve"> </w:t>
      </w:r>
      <w:r>
        <w:rPr>
          <w:rStyle w:val="hps"/>
          <w:lang/>
        </w:rPr>
        <w:t>development to</w:t>
      </w:r>
      <w:r>
        <w:rPr>
          <w:lang/>
        </w:rPr>
        <w:t xml:space="preserve"> </w:t>
      </w:r>
      <w:r>
        <w:rPr>
          <w:rStyle w:val="hps"/>
          <w:lang/>
        </w:rPr>
        <w:t>active participation</w:t>
      </w:r>
      <w:r>
        <w:rPr>
          <w:lang/>
        </w:rPr>
        <w:t xml:space="preserve"> </w:t>
      </w:r>
      <w:r>
        <w:rPr>
          <w:rStyle w:val="hps"/>
          <w:lang/>
        </w:rPr>
        <w:t>in</w:t>
      </w:r>
      <w:r>
        <w:rPr>
          <w:lang/>
        </w:rPr>
        <w:t xml:space="preserve"> </w:t>
      </w:r>
      <w:r>
        <w:rPr>
          <w:rStyle w:val="hps"/>
          <w:lang/>
        </w:rPr>
        <w:t>and</w:t>
      </w:r>
      <w:r>
        <w:rPr>
          <w:lang/>
        </w:rPr>
        <w:t xml:space="preserve"> </w:t>
      </w:r>
      <w:r>
        <w:rPr>
          <w:rStyle w:val="hps"/>
          <w:lang/>
        </w:rPr>
        <w:t>management</w:t>
      </w:r>
      <w:r>
        <w:rPr>
          <w:lang/>
        </w:rPr>
        <w:t xml:space="preserve"> </w:t>
      </w:r>
      <w:r>
        <w:rPr>
          <w:rStyle w:val="hps"/>
          <w:lang/>
        </w:rPr>
        <w:t>of standardization processes</w:t>
      </w:r>
      <w:r>
        <w:rPr>
          <w:lang/>
        </w:rPr>
        <w:t xml:space="preserve"> </w:t>
      </w:r>
      <w:r>
        <w:rPr>
          <w:rStyle w:val="hps"/>
          <w:lang/>
        </w:rPr>
        <w:t>at national</w:t>
      </w:r>
      <w:r>
        <w:rPr>
          <w:lang/>
        </w:rPr>
        <w:t xml:space="preserve"> </w:t>
      </w:r>
      <w:r>
        <w:rPr>
          <w:rStyle w:val="hps"/>
          <w:lang/>
        </w:rPr>
        <w:t>and</w:t>
      </w:r>
      <w:r>
        <w:rPr>
          <w:lang/>
        </w:rPr>
        <w:t xml:space="preserve"> </w:t>
      </w:r>
      <w:r>
        <w:rPr>
          <w:rStyle w:val="hps"/>
          <w:lang/>
        </w:rPr>
        <w:t>international level</w:t>
      </w:r>
      <w:r>
        <w:rPr>
          <w:lang/>
        </w:rPr>
        <w:t>.</w:t>
      </w:r>
    </w:p>
    <w:p w:rsidR="002D7D3B" w:rsidRDefault="002D7D3B" w:rsidP="002D7D3B">
      <w:pPr>
        <w:jc w:val="both"/>
      </w:pPr>
      <w:r>
        <w:rPr>
          <w:rStyle w:val="hps"/>
          <w:lang/>
        </w:rPr>
        <w:t>For more than</w:t>
      </w:r>
      <w:r>
        <w:rPr>
          <w:lang/>
        </w:rPr>
        <w:t xml:space="preserve"> </w:t>
      </w:r>
      <w:r>
        <w:rPr>
          <w:rStyle w:val="hps"/>
          <w:lang/>
        </w:rPr>
        <w:t>30 years</w:t>
      </w:r>
      <w:r>
        <w:rPr>
          <w:lang/>
        </w:rPr>
        <w:t xml:space="preserve"> </w:t>
      </w:r>
      <w:r>
        <w:rPr>
          <w:rStyle w:val="hps"/>
          <w:lang/>
        </w:rPr>
        <w:t>software development</w:t>
      </w:r>
      <w:r>
        <w:rPr>
          <w:lang/>
        </w:rPr>
        <w:t xml:space="preserve"> </w:t>
      </w:r>
      <w:r>
        <w:rPr>
          <w:rStyle w:val="hps"/>
          <w:lang/>
        </w:rPr>
        <w:t>has been</w:t>
      </w:r>
      <w:r>
        <w:rPr>
          <w:lang/>
        </w:rPr>
        <w:t xml:space="preserve"> </w:t>
      </w:r>
      <w:r>
        <w:rPr>
          <w:rStyle w:val="hps"/>
          <w:lang/>
        </w:rPr>
        <w:t>a core</w:t>
      </w:r>
      <w:r>
        <w:rPr>
          <w:lang/>
        </w:rPr>
        <w:t xml:space="preserve"> </w:t>
      </w:r>
      <w:r>
        <w:rPr>
          <w:rStyle w:val="hps"/>
          <w:lang/>
        </w:rPr>
        <w:t>competence</w:t>
      </w:r>
      <w:r>
        <w:rPr>
          <w:lang/>
        </w:rPr>
        <w:t xml:space="preserve"> </w:t>
      </w:r>
      <w:r>
        <w:rPr>
          <w:rStyle w:val="hps"/>
          <w:lang/>
        </w:rPr>
        <w:t>of</w:t>
      </w:r>
      <w:r>
        <w:rPr>
          <w:lang/>
        </w:rPr>
        <w:t xml:space="preserve"> </w:t>
      </w:r>
      <w:r>
        <w:rPr>
          <w:rStyle w:val="hps"/>
          <w:lang/>
        </w:rPr>
        <w:t>FGH</w:t>
      </w:r>
      <w:r>
        <w:rPr>
          <w:lang/>
        </w:rPr>
        <w:t xml:space="preserve">. </w:t>
      </w:r>
      <w:r>
        <w:rPr>
          <w:rStyle w:val="hps"/>
          <w:lang/>
        </w:rPr>
        <w:t>Together</w:t>
      </w:r>
      <w:r>
        <w:rPr>
          <w:lang/>
        </w:rPr>
        <w:t xml:space="preserve"> </w:t>
      </w:r>
      <w:r>
        <w:rPr>
          <w:rStyle w:val="hps"/>
          <w:lang/>
        </w:rPr>
        <w:t>with our</w:t>
      </w:r>
      <w:r>
        <w:rPr>
          <w:lang/>
        </w:rPr>
        <w:t xml:space="preserve"> </w:t>
      </w:r>
      <w:r>
        <w:rPr>
          <w:rStyle w:val="hps"/>
          <w:lang/>
        </w:rPr>
        <w:t>member</w:t>
      </w:r>
      <w:r>
        <w:rPr>
          <w:lang/>
        </w:rPr>
        <w:t xml:space="preserve"> </w:t>
      </w:r>
      <w:r>
        <w:rPr>
          <w:rStyle w:val="hps"/>
          <w:lang/>
        </w:rPr>
        <w:t>companies</w:t>
      </w:r>
      <w:r>
        <w:rPr>
          <w:lang/>
        </w:rPr>
        <w:t xml:space="preserve">, </w:t>
      </w:r>
      <w:r>
        <w:rPr>
          <w:rStyle w:val="hps"/>
          <w:lang/>
        </w:rPr>
        <w:t>FGH</w:t>
      </w:r>
      <w:r>
        <w:rPr>
          <w:lang/>
        </w:rPr>
        <w:t xml:space="preserve"> </w:t>
      </w:r>
      <w:r>
        <w:rPr>
          <w:rStyle w:val="hps"/>
          <w:lang/>
        </w:rPr>
        <w:t>has</w:t>
      </w:r>
      <w:r>
        <w:rPr>
          <w:lang/>
        </w:rPr>
        <w:t xml:space="preserve"> </w:t>
      </w:r>
      <w:r>
        <w:rPr>
          <w:rStyle w:val="hps"/>
          <w:lang/>
        </w:rPr>
        <w:t>conceived</w:t>
      </w:r>
      <w:r>
        <w:rPr>
          <w:lang/>
        </w:rPr>
        <w:t xml:space="preserve"> </w:t>
      </w:r>
      <w:r>
        <w:rPr>
          <w:rStyle w:val="hps"/>
          <w:lang/>
        </w:rPr>
        <w:t>and</w:t>
      </w:r>
      <w:r>
        <w:rPr>
          <w:lang/>
        </w:rPr>
        <w:t xml:space="preserve"> </w:t>
      </w:r>
      <w:r>
        <w:rPr>
          <w:rStyle w:val="hps"/>
          <w:lang/>
        </w:rPr>
        <w:t>is</w:t>
      </w:r>
      <w:r>
        <w:rPr>
          <w:lang/>
        </w:rPr>
        <w:t xml:space="preserve"> </w:t>
      </w:r>
      <w:r>
        <w:rPr>
          <w:rStyle w:val="hps"/>
          <w:lang/>
        </w:rPr>
        <w:t>continuously</w:t>
      </w:r>
      <w:r>
        <w:rPr>
          <w:lang/>
        </w:rPr>
        <w:t xml:space="preserve"> </w:t>
      </w:r>
      <w:r>
        <w:rPr>
          <w:rStyle w:val="hps"/>
          <w:lang/>
        </w:rPr>
        <w:t>improving</w:t>
      </w:r>
      <w:r>
        <w:rPr>
          <w:lang/>
        </w:rPr>
        <w:t xml:space="preserve"> </w:t>
      </w:r>
      <w:r>
        <w:rPr>
          <w:rStyle w:val="hps"/>
          <w:lang/>
        </w:rPr>
        <w:t>the network</w:t>
      </w:r>
      <w:r>
        <w:rPr>
          <w:lang/>
        </w:rPr>
        <w:t xml:space="preserve"> </w:t>
      </w:r>
      <w:r>
        <w:rPr>
          <w:rStyle w:val="hps"/>
          <w:lang/>
        </w:rPr>
        <w:t>planning system</w:t>
      </w:r>
      <w:r>
        <w:rPr>
          <w:lang/>
        </w:rPr>
        <w:t xml:space="preserve"> </w:t>
      </w:r>
      <w:r>
        <w:rPr>
          <w:rStyle w:val="hps"/>
          <w:lang/>
        </w:rPr>
        <w:t>INTEGRAL</w:t>
      </w:r>
      <w:r>
        <w:t>.</w:t>
      </w:r>
    </w:p>
    <w:p w:rsidR="002D7D3B" w:rsidRPr="0035231A" w:rsidRDefault="002D7D3B" w:rsidP="002D7D3B">
      <w:pPr>
        <w:jc w:val="both"/>
      </w:pPr>
      <w:r w:rsidRPr="0035231A">
        <w:t>With the program INTERASS</w:t>
      </w:r>
      <w:r>
        <w:t>,</w:t>
      </w:r>
      <w:r w:rsidRPr="0035231A">
        <w:t xml:space="preserve"> FGH offers another leading software product for the collection and evaluation of disturbance data according to the statistic schemes of </w:t>
      </w:r>
      <w:r>
        <w:t>FNN and VEÖ.</w:t>
      </w:r>
    </w:p>
    <w:p w:rsidR="002D7D3B" w:rsidRDefault="002D7D3B" w:rsidP="002D7D3B">
      <w:pPr>
        <w:jc w:val="both"/>
      </w:pPr>
      <w:r w:rsidRPr="0035231A">
        <w:t>Beside the standard products INTEGRAL and INTERASS</w:t>
      </w:r>
      <w:r>
        <w:t>,</w:t>
      </w:r>
      <w:r w:rsidRPr="0035231A">
        <w:t xml:space="preserve"> FGH develops individual software solutions that support </w:t>
      </w:r>
      <w:r>
        <w:t>special processes in utilities.</w:t>
      </w:r>
    </w:p>
    <w:p w:rsidR="002D7D3B" w:rsidRPr="00300304" w:rsidRDefault="002D7D3B" w:rsidP="002D7D3B">
      <w:pPr>
        <w:jc w:val="both"/>
        <w:rPr>
          <w:lang w:val="de-DE"/>
        </w:rPr>
      </w:pPr>
      <w:r w:rsidRPr="00300304">
        <w:rPr>
          <w:lang w:val="de-DE"/>
        </w:rPr>
        <w:t xml:space="preserve">Internet: </w:t>
      </w:r>
      <w:r w:rsidRPr="00300304">
        <w:rPr>
          <w:rStyle w:val="Emphasis"/>
          <w:lang w:val="de-DE"/>
        </w:rPr>
        <w:t>http://www.fgh-ma.de</w:t>
      </w:r>
    </w:p>
    <w:p w:rsidR="002D7D3B" w:rsidRPr="00B352A3" w:rsidRDefault="002D7D3B" w:rsidP="00B352A3">
      <w:pPr>
        <w:pStyle w:val="Heading3"/>
        <w:rPr>
          <w:lang w:val="en-GB"/>
        </w:rPr>
      </w:pPr>
      <w:r w:rsidRPr="00B352A3">
        <w:rPr>
          <w:lang w:val="en-GB"/>
        </w:rPr>
        <w:lastRenderedPageBreak/>
        <w:t>Tool description</w:t>
      </w:r>
    </w:p>
    <w:p w:rsidR="002D7D3B" w:rsidRPr="00D573B4" w:rsidRDefault="002D7D3B" w:rsidP="002D7D3B">
      <w:pPr>
        <w:jc w:val="both"/>
      </w:pPr>
      <w:r w:rsidRPr="00D573B4">
        <w:t>INTEGRAL is a powerful tool for the planning of electrical power systems. T</w:t>
      </w:r>
      <w:r>
        <w:t>he roots of INTEGRAL go back for more than 30 years. Until 1974 the German TSOs did their own development of software for network analyses. In 1974 finally their efforts were centralized at FGH and a first program for power flow and short-circuit calculation was developed. In 1982 the first graphical output of networks was added and since 1986 the user is able to interact via a graphical user interface. Since 1990 additional calculation modules like state estimation and voltage-</w:t>
      </w:r>
      <w:proofErr w:type="spellStart"/>
      <w:r>
        <w:t>var</w:t>
      </w:r>
      <w:proofErr w:type="spellEnd"/>
      <w:r>
        <w:t xml:space="preserve"> optimization were added.</w:t>
      </w:r>
    </w:p>
    <w:p w:rsidR="002D7D3B" w:rsidRDefault="002D7D3B" w:rsidP="002D7D3B">
      <w:pPr>
        <w:jc w:val="both"/>
      </w:pPr>
      <w:r>
        <w:t>Main calculation modules in INTEGRAL are:</w:t>
      </w:r>
    </w:p>
    <w:p w:rsidR="002D7D3B" w:rsidRDefault="002D7D3B" w:rsidP="002D7D3B">
      <w:pPr>
        <w:numPr>
          <w:ilvl w:val="0"/>
          <w:numId w:val="13"/>
        </w:numPr>
        <w:jc w:val="both"/>
      </w:pPr>
      <w:r>
        <w:t>Power flow calculation and outage simulation</w:t>
      </w:r>
    </w:p>
    <w:p w:rsidR="002D7D3B" w:rsidRDefault="002D7D3B" w:rsidP="002D7D3B">
      <w:pPr>
        <w:numPr>
          <w:ilvl w:val="0"/>
          <w:numId w:val="13"/>
        </w:numPr>
        <w:jc w:val="both"/>
      </w:pPr>
      <w:r>
        <w:t>Short circuit calculation according to IEC 60909 (single fault and Takahashi’s method)</w:t>
      </w:r>
    </w:p>
    <w:p w:rsidR="002D7D3B" w:rsidRDefault="002D7D3B" w:rsidP="002D7D3B">
      <w:pPr>
        <w:numPr>
          <w:ilvl w:val="1"/>
          <w:numId w:val="13"/>
        </w:numPr>
        <w:jc w:val="both"/>
      </w:pPr>
      <w:r>
        <w:t>1-phase faults</w:t>
      </w:r>
    </w:p>
    <w:p w:rsidR="002D7D3B" w:rsidRDefault="002D7D3B" w:rsidP="002D7D3B">
      <w:pPr>
        <w:numPr>
          <w:ilvl w:val="1"/>
          <w:numId w:val="13"/>
        </w:numPr>
        <w:jc w:val="both"/>
      </w:pPr>
      <w:r>
        <w:t>2-phase faults (with/without ground connection)</w:t>
      </w:r>
    </w:p>
    <w:p w:rsidR="002D7D3B" w:rsidRDefault="002D7D3B" w:rsidP="002D7D3B">
      <w:pPr>
        <w:numPr>
          <w:ilvl w:val="1"/>
          <w:numId w:val="13"/>
        </w:numPr>
        <w:jc w:val="both"/>
      </w:pPr>
      <w:r>
        <w:t>3-phase faults</w:t>
      </w:r>
    </w:p>
    <w:p w:rsidR="002D7D3B" w:rsidRDefault="002D7D3B" w:rsidP="002D7D3B">
      <w:pPr>
        <w:numPr>
          <w:ilvl w:val="0"/>
          <w:numId w:val="13"/>
        </w:numPr>
        <w:jc w:val="both"/>
      </w:pPr>
      <w:r>
        <w:t>Universal fault calculation: Definition of arbitrary fault combinations (with/without consideration of the current power flow situation)</w:t>
      </w:r>
    </w:p>
    <w:p w:rsidR="002D7D3B" w:rsidRDefault="002D7D3B" w:rsidP="002D7D3B">
      <w:pPr>
        <w:numPr>
          <w:ilvl w:val="0"/>
          <w:numId w:val="13"/>
        </w:numPr>
        <w:jc w:val="both"/>
      </w:pPr>
      <w:r>
        <w:t>Extended Ward network reduction (separately for power flow and short circuit calculation)</w:t>
      </w:r>
    </w:p>
    <w:p w:rsidR="002D7D3B" w:rsidRDefault="002D7D3B" w:rsidP="002D7D3B">
      <w:pPr>
        <w:numPr>
          <w:ilvl w:val="0"/>
          <w:numId w:val="13"/>
        </w:numPr>
        <w:jc w:val="both"/>
      </w:pPr>
      <w:r>
        <w:t>State estimation</w:t>
      </w:r>
    </w:p>
    <w:p w:rsidR="002D7D3B" w:rsidRDefault="00B352A3" w:rsidP="002D7D3B">
      <w:pPr>
        <w:numPr>
          <w:ilvl w:val="0"/>
          <w:numId w:val="13"/>
        </w:numPr>
        <w:jc w:val="both"/>
      </w:pPr>
      <w:r>
        <w:t>Calculation</w:t>
      </w:r>
      <w:r w:rsidR="002D7D3B">
        <w:t xml:space="preserve"> of line parameters for overhead lines</w:t>
      </w:r>
    </w:p>
    <w:p w:rsidR="002D7D3B" w:rsidRDefault="002D7D3B" w:rsidP="002D7D3B">
      <w:pPr>
        <w:numPr>
          <w:ilvl w:val="0"/>
          <w:numId w:val="13"/>
        </w:numPr>
        <w:jc w:val="both"/>
      </w:pPr>
      <w:r>
        <w:t>Reliability analysis</w:t>
      </w:r>
    </w:p>
    <w:p w:rsidR="002D7D3B" w:rsidRDefault="002D7D3B" w:rsidP="002D7D3B">
      <w:pPr>
        <w:numPr>
          <w:ilvl w:val="0"/>
          <w:numId w:val="13"/>
        </w:numPr>
        <w:jc w:val="both"/>
      </w:pPr>
      <w:r>
        <w:t>Voltage-</w:t>
      </w:r>
      <w:proofErr w:type="spellStart"/>
      <w:r>
        <w:t>var</w:t>
      </w:r>
      <w:proofErr w:type="spellEnd"/>
      <w:r>
        <w:t xml:space="preserve"> optimization</w:t>
      </w:r>
    </w:p>
    <w:p w:rsidR="002D7D3B" w:rsidRDefault="002D7D3B" w:rsidP="002D7D3B">
      <w:pPr>
        <w:numPr>
          <w:ilvl w:val="0"/>
          <w:numId w:val="13"/>
        </w:numPr>
        <w:jc w:val="both"/>
      </w:pPr>
      <w:r>
        <w:t>Simulation of fault clearing</w:t>
      </w:r>
    </w:p>
    <w:p w:rsidR="002D7D3B" w:rsidRDefault="002D7D3B" w:rsidP="002D7D3B">
      <w:pPr>
        <w:numPr>
          <w:ilvl w:val="0"/>
          <w:numId w:val="13"/>
        </w:numPr>
        <w:jc w:val="both"/>
      </w:pPr>
      <w:r>
        <w:t>Analysis of harmonics propagation</w:t>
      </w:r>
    </w:p>
    <w:p w:rsidR="002D7D3B" w:rsidRDefault="002D7D3B" w:rsidP="002D7D3B">
      <w:pPr>
        <w:numPr>
          <w:ilvl w:val="0"/>
          <w:numId w:val="13"/>
        </w:numPr>
        <w:jc w:val="both"/>
      </w:pPr>
      <w:r>
        <w:t>Cost analysis</w:t>
      </w:r>
    </w:p>
    <w:p w:rsidR="002D7D3B" w:rsidRDefault="002D7D3B" w:rsidP="002D7D3B">
      <w:pPr>
        <w:jc w:val="both"/>
      </w:pPr>
      <w:r>
        <w:t>Customer specific program modules can be developed and integrated into the graphical user interface.</w:t>
      </w:r>
    </w:p>
    <w:p w:rsidR="002D7D3B" w:rsidRDefault="002D7D3B" w:rsidP="002D7D3B">
      <w:pPr>
        <w:jc w:val="both"/>
      </w:pPr>
      <w:r>
        <w:t xml:space="preserve">INTEGRAL uses a detailed data model with complete </w:t>
      </w:r>
      <w:proofErr w:type="spellStart"/>
      <w:r>
        <w:t>modelling</w:t>
      </w:r>
      <w:proofErr w:type="spellEnd"/>
      <w:r>
        <w:t xml:space="preserve"> of the switch gear. This is a prerequisite for reliability analyses, simulation of fault clearing and cost analyses. But it also enables automatic creation of network graphics from the data model. Figure 1 shows the graphical user interface of INTEGRAL with an open network graphic.</w:t>
      </w:r>
    </w:p>
    <w:p w:rsidR="002D7D3B" w:rsidRDefault="002D7D3B" w:rsidP="002D7D3B">
      <w:pPr>
        <w:jc w:val="both"/>
      </w:pPr>
      <w:r>
        <w:rPr>
          <w:noProof/>
        </w:rPr>
        <w:lastRenderedPageBreak/>
        <w:drawing>
          <wp:inline distT="0" distB="0" distL="0" distR="0">
            <wp:extent cx="5752465" cy="4476115"/>
            <wp:effectExtent l="19050" t="0" r="635" b="0"/>
            <wp:docPr id="25" name="Picture 25" descr="Oberflä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erfläche"/>
                    <pic:cNvPicPr>
                      <a:picLocks noChangeAspect="1" noChangeArrowheads="1"/>
                    </pic:cNvPicPr>
                  </pic:nvPicPr>
                  <pic:blipFill>
                    <a:blip r:embed="rId47" cstate="print"/>
                    <a:srcRect/>
                    <a:stretch>
                      <a:fillRect/>
                    </a:stretch>
                  </pic:blipFill>
                  <pic:spPr bwMode="auto">
                    <a:xfrm>
                      <a:off x="0" y="0"/>
                      <a:ext cx="5752465" cy="4476115"/>
                    </a:xfrm>
                    <a:prstGeom prst="rect">
                      <a:avLst/>
                    </a:prstGeom>
                    <a:noFill/>
                    <a:ln w="9525">
                      <a:noFill/>
                      <a:miter lim="800000"/>
                      <a:headEnd/>
                      <a:tailEnd/>
                    </a:ln>
                  </pic:spPr>
                </pic:pic>
              </a:graphicData>
            </a:graphic>
          </wp:inline>
        </w:drawing>
      </w:r>
    </w:p>
    <w:p w:rsidR="002D7D3B" w:rsidRDefault="002D7D3B" w:rsidP="002D7D3B">
      <w:pPr>
        <w:jc w:val="both"/>
      </w:pPr>
      <w:r>
        <w:t>Fig. 1:</w:t>
      </w:r>
      <w:r>
        <w:tab/>
        <w:t>GUI of INTEGRAL 7 with open network graphic</w:t>
      </w:r>
    </w:p>
    <w:p w:rsidR="002D7D3B" w:rsidRDefault="002D7D3B" w:rsidP="002D7D3B">
      <w:pPr>
        <w:jc w:val="both"/>
        <w:rPr>
          <w:lang w:eastAsia="de-DE"/>
        </w:rPr>
      </w:pPr>
      <w:r>
        <w:rPr>
          <w:lang w:eastAsia="de-DE"/>
        </w:rPr>
        <w:t xml:space="preserve">Additionally to the classic network graphic INTEGRAL provides a geographical presentation of the </w:t>
      </w:r>
      <w:r w:rsidR="00B352A3">
        <w:rPr>
          <w:lang w:eastAsia="de-DE"/>
        </w:rPr>
        <w:t>network</w:t>
      </w:r>
      <w:r>
        <w:rPr>
          <w:lang w:eastAsia="de-DE"/>
        </w:rPr>
        <w:t>, shown in figure 2. This geographic presentation gives a simplified overview of the network. Some calculation results can be visualized by background colors. This graphic is also an easy way to define a route model of the network.</w:t>
      </w:r>
    </w:p>
    <w:p w:rsidR="002D7D3B" w:rsidRDefault="002D7D3B" w:rsidP="002D7D3B">
      <w:pPr>
        <w:jc w:val="both"/>
        <w:rPr>
          <w:lang w:eastAsia="de-DE"/>
        </w:rPr>
      </w:pPr>
      <w:r>
        <w:rPr>
          <w:lang w:eastAsia="de-DE"/>
        </w:rPr>
        <w:t xml:space="preserve">Routes connect substations. They can bare poles and trenches. If overhead lines are assigned to poles, the line parameters of the overhead line can be calculated from the pole geometry (fig. 3), including mutual couplings. Also poles can be used to </w:t>
      </w:r>
      <w:r w:rsidR="00B352A3">
        <w:rPr>
          <w:lang w:eastAsia="de-DE"/>
        </w:rPr>
        <w:t>easily</w:t>
      </w:r>
      <w:r>
        <w:rPr>
          <w:lang w:eastAsia="de-DE"/>
        </w:rPr>
        <w:t xml:space="preserve"> define common-mode failures for reliability analyses.</w:t>
      </w:r>
    </w:p>
    <w:p w:rsidR="002D7D3B" w:rsidRDefault="002D7D3B" w:rsidP="002D7D3B">
      <w:pPr>
        <w:jc w:val="both"/>
        <w:rPr>
          <w:lang w:eastAsia="de-DE"/>
        </w:rPr>
      </w:pPr>
      <w:r>
        <w:rPr>
          <w:noProof/>
        </w:rPr>
        <w:lastRenderedPageBreak/>
        <w:drawing>
          <wp:inline distT="0" distB="0" distL="0" distR="0">
            <wp:extent cx="4295775" cy="3678555"/>
            <wp:effectExtent l="19050" t="0" r="9525" b="0"/>
            <wp:docPr id="26" name="Picture 26" descr="geograf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eografik"/>
                    <pic:cNvPicPr>
                      <a:picLocks noChangeAspect="1" noChangeArrowheads="1"/>
                    </pic:cNvPicPr>
                  </pic:nvPicPr>
                  <pic:blipFill>
                    <a:blip r:embed="rId48" cstate="print"/>
                    <a:srcRect/>
                    <a:stretch>
                      <a:fillRect/>
                    </a:stretch>
                  </pic:blipFill>
                  <pic:spPr bwMode="auto">
                    <a:xfrm>
                      <a:off x="0" y="0"/>
                      <a:ext cx="4295775" cy="3678555"/>
                    </a:xfrm>
                    <a:prstGeom prst="rect">
                      <a:avLst/>
                    </a:prstGeom>
                    <a:noFill/>
                    <a:ln w="9525">
                      <a:noFill/>
                      <a:miter lim="800000"/>
                      <a:headEnd/>
                      <a:tailEnd/>
                    </a:ln>
                  </pic:spPr>
                </pic:pic>
              </a:graphicData>
            </a:graphic>
          </wp:inline>
        </w:drawing>
      </w:r>
    </w:p>
    <w:p w:rsidR="002D7D3B" w:rsidRDefault="002D7D3B" w:rsidP="002D7D3B">
      <w:pPr>
        <w:jc w:val="both"/>
        <w:rPr>
          <w:lang w:eastAsia="de-DE"/>
        </w:rPr>
      </w:pPr>
      <w:r>
        <w:rPr>
          <w:lang w:eastAsia="de-DE"/>
        </w:rPr>
        <w:t>Fig. 2:</w:t>
      </w:r>
      <w:r>
        <w:rPr>
          <w:lang w:eastAsia="de-DE"/>
        </w:rPr>
        <w:tab/>
        <w:t xml:space="preserve">Geographical presentation with </w:t>
      </w:r>
      <w:proofErr w:type="spellStart"/>
      <w:r>
        <w:rPr>
          <w:lang w:eastAsia="de-DE"/>
        </w:rPr>
        <w:t>visualisation</w:t>
      </w:r>
      <w:proofErr w:type="spellEnd"/>
      <w:r>
        <w:rPr>
          <w:lang w:eastAsia="de-DE"/>
        </w:rPr>
        <w:t xml:space="preserve"> of voltages as background color</w:t>
      </w:r>
    </w:p>
    <w:p w:rsidR="002D7D3B" w:rsidRDefault="002D7D3B" w:rsidP="002D7D3B">
      <w:pPr>
        <w:jc w:val="both"/>
        <w:rPr>
          <w:lang w:eastAsia="de-DE"/>
        </w:rPr>
      </w:pPr>
      <w:r>
        <w:rPr>
          <w:noProof/>
        </w:rPr>
        <w:drawing>
          <wp:inline distT="0" distB="0" distL="0" distR="0">
            <wp:extent cx="4199890" cy="3763645"/>
            <wp:effectExtent l="19050" t="0" r="0" b="0"/>
            <wp:docPr id="8" name="Picture 27" descr="gesta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estaenge"/>
                    <pic:cNvPicPr>
                      <a:picLocks noChangeAspect="1" noChangeArrowheads="1"/>
                    </pic:cNvPicPr>
                  </pic:nvPicPr>
                  <pic:blipFill>
                    <a:blip r:embed="rId49" cstate="print"/>
                    <a:srcRect/>
                    <a:stretch>
                      <a:fillRect/>
                    </a:stretch>
                  </pic:blipFill>
                  <pic:spPr bwMode="auto">
                    <a:xfrm>
                      <a:off x="0" y="0"/>
                      <a:ext cx="4199890" cy="3763645"/>
                    </a:xfrm>
                    <a:prstGeom prst="rect">
                      <a:avLst/>
                    </a:prstGeom>
                    <a:noFill/>
                    <a:ln w="9525">
                      <a:noFill/>
                      <a:miter lim="800000"/>
                      <a:headEnd/>
                      <a:tailEnd/>
                    </a:ln>
                  </pic:spPr>
                </pic:pic>
              </a:graphicData>
            </a:graphic>
          </wp:inline>
        </w:drawing>
      </w:r>
    </w:p>
    <w:p w:rsidR="002D7D3B" w:rsidRDefault="002D7D3B" w:rsidP="002D7D3B">
      <w:pPr>
        <w:jc w:val="both"/>
        <w:rPr>
          <w:lang w:val="de-DE" w:eastAsia="de-DE"/>
        </w:rPr>
      </w:pPr>
      <w:r w:rsidRPr="00CF084F">
        <w:rPr>
          <w:lang w:val="de-DE" w:eastAsia="de-DE"/>
        </w:rPr>
        <w:t>Fig. 3: Template for pole geometry</w:t>
      </w:r>
    </w:p>
    <w:p w:rsidR="002D7D3B" w:rsidRPr="00CF084F" w:rsidRDefault="002D7D3B" w:rsidP="002D7D3B">
      <w:pPr>
        <w:jc w:val="both"/>
        <w:rPr>
          <w:lang w:eastAsia="de-DE"/>
        </w:rPr>
      </w:pPr>
      <w:r w:rsidRPr="00CF084F">
        <w:rPr>
          <w:lang w:eastAsia="de-DE"/>
        </w:rPr>
        <w:t xml:space="preserve">Periodical execution of always the same </w:t>
      </w:r>
      <w:r>
        <w:rPr>
          <w:lang w:eastAsia="de-DE"/>
        </w:rPr>
        <w:t>working steps is time consum</w:t>
      </w:r>
      <w:r w:rsidR="00B352A3">
        <w:rPr>
          <w:lang w:eastAsia="de-DE"/>
        </w:rPr>
        <w:t>ing. Therefore in INTEGRAL a mac</w:t>
      </w:r>
      <w:r>
        <w:rPr>
          <w:lang w:eastAsia="de-DE"/>
        </w:rPr>
        <w:t>ro language is integrated to auto</w:t>
      </w:r>
      <w:r w:rsidR="00B352A3">
        <w:rPr>
          <w:lang w:eastAsia="de-DE"/>
        </w:rPr>
        <w:t>mate working procedures. The mac</w:t>
      </w:r>
      <w:r>
        <w:rPr>
          <w:lang w:eastAsia="de-DE"/>
        </w:rPr>
        <w:t xml:space="preserve">ro language is based on JavaScript. More than 3000 instructions allow access to the complete </w:t>
      </w:r>
      <w:r>
        <w:rPr>
          <w:lang w:eastAsia="de-DE"/>
        </w:rPr>
        <w:lastRenderedPageBreak/>
        <w:t xml:space="preserve">data model and calculation modules of INTEGRAL. Additionally it is possible to create own GUIs within the </w:t>
      </w:r>
      <w:r w:rsidR="00B352A3">
        <w:rPr>
          <w:lang w:eastAsia="de-DE"/>
        </w:rPr>
        <w:t>macros</w:t>
      </w:r>
      <w:r>
        <w:rPr>
          <w:lang w:eastAsia="de-DE"/>
        </w:rPr>
        <w:t>.</w:t>
      </w:r>
    </w:p>
    <w:p w:rsidR="002D7D3B" w:rsidRPr="00B352A3" w:rsidRDefault="002D7D3B" w:rsidP="00B352A3">
      <w:pPr>
        <w:pStyle w:val="Heading3"/>
        <w:rPr>
          <w:lang w:val="en-GB"/>
        </w:rPr>
      </w:pPr>
      <w:r w:rsidRPr="00B352A3">
        <w:rPr>
          <w:lang w:val="en-GB"/>
        </w:rPr>
        <w:t>Other tools linked to Integral 7</w:t>
      </w:r>
    </w:p>
    <w:p w:rsidR="002D7D3B" w:rsidRDefault="002D7D3B" w:rsidP="002D7D3B">
      <w:pPr>
        <w:jc w:val="both"/>
        <w:rPr>
          <w:lang w:val="en-GB" w:eastAsia="de-DE"/>
        </w:rPr>
      </w:pPr>
      <w:r>
        <w:rPr>
          <w:lang w:val="en-GB" w:eastAsia="de-DE"/>
        </w:rPr>
        <w:t>None</w:t>
      </w:r>
    </w:p>
    <w:p w:rsidR="002D7D3B" w:rsidRPr="002D7D3B" w:rsidRDefault="002D7D3B" w:rsidP="002D7D3B">
      <w:pPr>
        <w:pStyle w:val="Heading3"/>
        <w:rPr>
          <w:lang w:val="en-GB"/>
        </w:rPr>
      </w:pPr>
      <w:r w:rsidRPr="002D7D3B">
        <w:rPr>
          <w:lang w:val="en-GB"/>
        </w:rPr>
        <w:t>Expected CIM functionalities</w:t>
      </w:r>
    </w:p>
    <w:p w:rsidR="002D7D3B" w:rsidRPr="00FC327D" w:rsidRDefault="002D7D3B" w:rsidP="002D7D3B">
      <w:pPr>
        <w:jc w:val="both"/>
        <w:rPr>
          <w:lang w:val="en-GB" w:eastAsia="de-DE"/>
        </w:rPr>
      </w:pPr>
      <w:r>
        <w:rPr>
          <w:lang w:val="en-GB" w:eastAsia="de-DE"/>
        </w:rPr>
        <w:t>In the future the connection to a stability program is planned. After that also the CIM im</w:t>
      </w:r>
      <w:r w:rsidR="00B352A3">
        <w:rPr>
          <w:lang w:val="en-GB" w:eastAsia="de-DE"/>
        </w:rPr>
        <w:t>port</w:t>
      </w:r>
      <w:r>
        <w:rPr>
          <w:lang w:val="en-GB" w:eastAsia="de-DE"/>
        </w:rPr>
        <w:t>/export routine can be extended to dynamics data.</w:t>
      </w:r>
    </w:p>
    <w:p w:rsidR="00BA1F56" w:rsidRPr="00434BF7" w:rsidRDefault="00BA1F56" w:rsidP="00BA1F56">
      <w:pPr>
        <w:pStyle w:val="Heading2"/>
        <w:ind w:left="0" w:firstLine="0"/>
        <w:rPr>
          <w:lang w:val="en-GB"/>
        </w:rPr>
      </w:pPr>
      <w:r w:rsidRPr="00434BF7">
        <w:rPr>
          <w:lang w:val="en-GB"/>
        </w:rPr>
        <w:t>ISPEN</w:t>
      </w:r>
      <w:bookmarkEnd w:id="16"/>
    </w:p>
    <w:p w:rsidR="00DB7A38" w:rsidRDefault="00DB7A38" w:rsidP="00DB7A38">
      <w:pPr>
        <w:pStyle w:val="Heading3"/>
        <w:rPr>
          <w:lang w:val="en-GB"/>
        </w:rPr>
      </w:pPr>
      <w:r>
        <w:rPr>
          <w:lang w:val="en-GB"/>
        </w:rPr>
        <w:t>Vendor presentation</w:t>
      </w:r>
    </w:p>
    <w:p w:rsidR="00DB7A38" w:rsidRDefault="00DB7A38" w:rsidP="00DB7A38">
      <w:pPr>
        <w:jc w:val="both"/>
        <w:rPr>
          <w:lang w:val="en-GB"/>
        </w:rPr>
      </w:pPr>
      <w:proofErr w:type="spellStart"/>
      <w:r>
        <w:rPr>
          <w:lang w:val="en-GB"/>
        </w:rPr>
        <w:t>Intercompro</w:t>
      </w:r>
      <w:proofErr w:type="spellEnd"/>
      <w:r>
        <w:rPr>
          <w:lang w:val="en-GB"/>
        </w:rPr>
        <w:t xml:space="preserve"> has more than 30 years of experience in the field of Power Application Software. The focus is on simulation software used by the dispatchers in the control centre of a TSO.</w:t>
      </w:r>
    </w:p>
    <w:p w:rsidR="00DB7A38" w:rsidRDefault="006E459D" w:rsidP="00DB7A38">
      <w:pPr>
        <w:jc w:val="both"/>
        <w:rPr>
          <w:lang w:val="en-GB"/>
        </w:rPr>
      </w:pPr>
      <w:hyperlink r:id="rId50" w:history="1">
        <w:r w:rsidR="00DB7A38">
          <w:rPr>
            <w:rStyle w:val="Hyperlink"/>
          </w:rPr>
          <w:t>http://www.ispen.ch/</w:t>
        </w:r>
      </w:hyperlink>
    </w:p>
    <w:p w:rsidR="00DB7A38" w:rsidRDefault="00DB7A38" w:rsidP="00DB7A38">
      <w:pPr>
        <w:pStyle w:val="Heading3"/>
        <w:rPr>
          <w:lang w:val="en-GB"/>
        </w:rPr>
      </w:pPr>
      <w:r>
        <w:rPr>
          <w:lang w:val="en-GB"/>
        </w:rPr>
        <w:t>Tool description</w:t>
      </w:r>
    </w:p>
    <w:p w:rsidR="00DB7A38" w:rsidRDefault="00DB7A38" w:rsidP="00DB7A38">
      <w:pPr>
        <w:jc w:val="both"/>
        <w:rPr>
          <w:lang w:val="en-GB"/>
        </w:rPr>
      </w:pPr>
      <w:r>
        <w:rPr>
          <w:lang w:val="en-GB"/>
        </w:rPr>
        <w:t>ISPEN is the centrepiece of a product family specialized for on-line applications. The software can simulate networks of the magnitude 25'000 nodes and 30'000 lines. The basic import interfaces are designed for:</w:t>
      </w:r>
    </w:p>
    <w:p w:rsidR="00DB7A38" w:rsidRDefault="00DB7A38" w:rsidP="00DB7A38">
      <w:pPr>
        <w:jc w:val="both"/>
        <w:rPr>
          <w:lang w:val="en-GB"/>
        </w:rPr>
      </w:pPr>
      <w:r>
        <w:rPr>
          <w:lang w:val="en-GB"/>
        </w:rPr>
        <w:t>- UCTE-DEF</w:t>
      </w:r>
    </w:p>
    <w:p w:rsidR="00DB7A38" w:rsidRDefault="00DB7A38" w:rsidP="00DB7A38">
      <w:pPr>
        <w:jc w:val="both"/>
        <w:rPr>
          <w:lang w:val="en-GB"/>
        </w:rPr>
      </w:pPr>
      <w:r>
        <w:rPr>
          <w:lang w:val="en-GB"/>
        </w:rPr>
        <w:t>- CIM/XML</w:t>
      </w:r>
    </w:p>
    <w:p w:rsidR="00DB7A38" w:rsidRDefault="00DB7A38" w:rsidP="00DB7A38">
      <w:pPr>
        <w:jc w:val="both"/>
        <w:rPr>
          <w:lang w:val="en-GB"/>
        </w:rPr>
      </w:pPr>
      <w:r>
        <w:rPr>
          <w:lang w:val="en-GB"/>
        </w:rPr>
        <w:t>The import features allow the user to enter n MAS files of the kinds EQ, TP and SV in order to form the desired network. Thus, n EQ files serve as input to the EQ import converter and the corresponding n TP and SV files serve as input to the TP and SV import converters.</w:t>
      </w:r>
    </w:p>
    <w:p w:rsidR="00DB7A38" w:rsidRDefault="00DB7A38" w:rsidP="00DB7A38">
      <w:pPr>
        <w:jc w:val="both"/>
        <w:rPr>
          <w:lang w:val="en-GB"/>
        </w:rPr>
      </w:pPr>
      <w:r>
        <w:rPr>
          <w:lang w:val="en-GB"/>
        </w:rPr>
        <w:t>The export can be done in UCTE-DEF format or in the CIM/XML format with EQ, TP and SV files. The exported EQ file is the same file(s) as once was imported since the simulations carried out in ISPEN do not involve any creation of new network elements.</w:t>
      </w:r>
    </w:p>
    <w:p w:rsidR="00DB7A38" w:rsidRDefault="00DB7A38" w:rsidP="00DB7A38">
      <w:pPr>
        <w:jc w:val="both"/>
        <w:rPr>
          <w:lang w:val="en-GB"/>
        </w:rPr>
      </w:pPr>
      <w:r>
        <w:rPr>
          <w:lang w:val="en-GB"/>
        </w:rPr>
        <w:t>The CIM/XML import converters is a very fast high performance software that converters the large network (9'600 nodes) used at the UCTE 2009 interoperability test held in Paris in about 4.5 seconds when running on a standard lap-top.</w:t>
      </w:r>
    </w:p>
    <w:p w:rsidR="00DB7A38" w:rsidRDefault="00DB7A38" w:rsidP="00DB7A38">
      <w:pPr>
        <w:pStyle w:val="Heading3"/>
        <w:rPr>
          <w:lang w:val="en-GB"/>
        </w:rPr>
      </w:pPr>
      <w:r>
        <w:rPr>
          <w:lang w:val="en-GB"/>
        </w:rPr>
        <w:t>Other tools linked to the ISPEN</w:t>
      </w:r>
    </w:p>
    <w:p w:rsidR="00DB7A38" w:rsidRDefault="00DB7A38" w:rsidP="00DB7A38">
      <w:pPr>
        <w:jc w:val="both"/>
        <w:rPr>
          <w:lang w:val="en-GB"/>
        </w:rPr>
      </w:pPr>
      <w:r>
        <w:rPr>
          <w:lang w:val="en-GB"/>
        </w:rPr>
        <w:t>All the tools in the ISPEN family have a common proprietary data structure and each tool can use ISPEN to perform import/export as described in the previous section.</w:t>
      </w:r>
    </w:p>
    <w:p w:rsidR="00DB7A38" w:rsidRDefault="00DB7A38" w:rsidP="00DB7A38">
      <w:pPr>
        <w:jc w:val="both"/>
        <w:rPr>
          <w:lang w:val="en-GB"/>
        </w:rPr>
      </w:pPr>
      <w:r>
        <w:rPr>
          <w:lang w:val="en-GB"/>
        </w:rPr>
        <w:t xml:space="preserve">An outstanding tool is ISPEN/OCD that is used by several TSOs for the automated monitoring of the N-1 security. This is a standard application in which the on-line network of the TSO is embedded in the ENTSO-E network model of the European interconnected network in order to have a real external network that is needed to model the erratic flows of the deregulated energy </w:t>
      </w:r>
      <w:r>
        <w:rPr>
          <w:lang w:val="en-GB"/>
        </w:rPr>
        <w:lastRenderedPageBreak/>
        <w:t>market. The execution of a standard N-1 contingency list for a large power system with about 9500 nodes and ca 1400 contingency cases is done in about 13 seconds. This very fast performing software allows any TSO to detect any N-1 problem in time to carry out counter measures.</w:t>
      </w:r>
    </w:p>
    <w:p w:rsidR="00DB7A38" w:rsidRDefault="006E459D" w:rsidP="00DB7A38">
      <w:pPr>
        <w:jc w:val="both"/>
        <w:rPr>
          <w:lang w:val="en-GB"/>
        </w:rPr>
      </w:pPr>
      <w:hyperlink r:id="rId51" w:history="1">
        <w:r w:rsidR="00DB7A38">
          <w:rPr>
            <w:rStyle w:val="Hyperlink"/>
          </w:rPr>
          <w:t>http://www.ispen.ch/</w:t>
        </w:r>
      </w:hyperlink>
    </w:p>
    <w:p w:rsidR="00DB7A38" w:rsidRDefault="00DB7A38" w:rsidP="00DB7A38">
      <w:pPr>
        <w:pStyle w:val="Heading3"/>
        <w:rPr>
          <w:lang w:val="en-GB"/>
        </w:rPr>
      </w:pPr>
      <w:r>
        <w:rPr>
          <w:lang w:val="en-GB"/>
        </w:rPr>
        <w:t xml:space="preserve">Expected CIM functionalities </w:t>
      </w:r>
    </w:p>
    <w:p w:rsidR="00DB7A38" w:rsidRDefault="00DB7A38" w:rsidP="00DB7A38">
      <w:pPr>
        <w:jc w:val="both"/>
        <w:rPr>
          <w:lang w:val="en-GB"/>
        </w:rPr>
      </w:pPr>
      <w:r>
        <w:rPr>
          <w:lang w:val="en-GB"/>
        </w:rPr>
        <w:t>One major development of the tool will be to import state estimation results from a SCADA/EMS system that will be used as base case for the ISPEN on-line applications.</w:t>
      </w:r>
    </w:p>
    <w:p w:rsidR="00DB7A38" w:rsidRDefault="00DB7A38" w:rsidP="00DB7A38">
      <w:pPr>
        <w:jc w:val="both"/>
        <w:rPr>
          <w:lang w:val="en-GB"/>
        </w:rPr>
      </w:pPr>
      <w:r>
        <w:rPr>
          <w:lang w:val="en-GB"/>
        </w:rPr>
        <w:t xml:space="preserve">A second development involves the import of short-circuit data in order to carry out a standard 3-phase symmetrical short-circuit calculation as security check in the dispatching of a TSO.  </w:t>
      </w:r>
    </w:p>
    <w:p w:rsidR="00DB7A38" w:rsidRDefault="00DB7A38" w:rsidP="00DB7A38">
      <w:pPr>
        <w:jc w:val="both"/>
        <w:rPr>
          <w:lang w:val="en-GB"/>
        </w:rPr>
      </w:pPr>
      <w:r>
        <w:rPr>
          <w:noProof/>
        </w:rPr>
        <w:lastRenderedPageBreak/>
        <w:drawing>
          <wp:inline distT="0" distB="0" distL="0" distR="0">
            <wp:extent cx="5756910" cy="7192645"/>
            <wp:effectExtent l="19050" t="0" r="0"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5756910" cy="7192645"/>
                    </a:xfrm>
                    <a:prstGeom prst="rect">
                      <a:avLst/>
                    </a:prstGeom>
                    <a:solidFill>
                      <a:srgbClr val="FFFFFF"/>
                    </a:solidFill>
                    <a:ln w="9525">
                      <a:noFill/>
                      <a:miter lim="800000"/>
                      <a:headEnd/>
                      <a:tailEnd/>
                    </a:ln>
                  </pic:spPr>
                </pic:pic>
              </a:graphicData>
            </a:graphic>
          </wp:inline>
        </w:drawing>
      </w:r>
    </w:p>
    <w:p w:rsidR="00DB7A38" w:rsidRDefault="00DB7A38" w:rsidP="00DB7A38">
      <w:pPr>
        <w:jc w:val="both"/>
        <w:rPr>
          <w:lang w:val="en-GB"/>
        </w:rPr>
      </w:pPr>
    </w:p>
    <w:p w:rsidR="00DB7A38" w:rsidRDefault="00DB7A38" w:rsidP="00DB7A38">
      <w:pPr>
        <w:jc w:val="both"/>
      </w:pPr>
      <w:r>
        <w:rPr>
          <w:noProof/>
        </w:rPr>
        <w:lastRenderedPageBreak/>
        <w:drawing>
          <wp:inline distT="0" distB="0" distL="0" distR="0">
            <wp:extent cx="5756910" cy="7070725"/>
            <wp:effectExtent l="19050" t="0" r="0" b="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5756910" cy="7070725"/>
                    </a:xfrm>
                    <a:prstGeom prst="rect">
                      <a:avLst/>
                    </a:prstGeom>
                    <a:solidFill>
                      <a:srgbClr val="FFFFFF"/>
                    </a:solidFill>
                    <a:ln w="9525">
                      <a:noFill/>
                      <a:miter lim="800000"/>
                      <a:headEnd/>
                      <a:tailEnd/>
                    </a:ln>
                  </pic:spPr>
                </pic:pic>
              </a:graphicData>
            </a:graphic>
          </wp:inline>
        </w:drawing>
      </w:r>
    </w:p>
    <w:p w:rsidR="00DB7A38" w:rsidRPr="00DB7A38" w:rsidRDefault="00DB7A38" w:rsidP="00DB7A38">
      <w:pPr>
        <w:jc w:val="both"/>
      </w:pPr>
      <w:r>
        <w:rPr>
          <w:noProof/>
        </w:rPr>
        <w:lastRenderedPageBreak/>
        <w:drawing>
          <wp:inline distT="0" distB="0" distL="0" distR="0">
            <wp:extent cx="5756910" cy="6690360"/>
            <wp:effectExtent l="1905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5756910" cy="6690360"/>
                    </a:xfrm>
                    <a:prstGeom prst="rect">
                      <a:avLst/>
                    </a:prstGeom>
                    <a:solidFill>
                      <a:srgbClr val="FFFFFF"/>
                    </a:solidFill>
                    <a:ln w="9525">
                      <a:noFill/>
                      <a:miter lim="800000"/>
                      <a:headEnd/>
                      <a:tailEnd/>
                    </a:ln>
                  </pic:spPr>
                </pic:pic>
              </a:graphicData>
            </a:graphic>
          </wp:inline>
        </w:drawing>
      </w:r>
    </w:p>
    <w:p w:rsidR="00FE62E7" w:rsidRPr="0075310B" w:rsidRDefault="00FE62E7" w:rsidP="00C404E1">
      <w:pPr>
        <w:pStyle w:val="Heading2"/>
        <w:ind w:left="0" w:firstLine="0"/>
        <w:rPr>
          <w:lang w:val="en-GB"/>
        </w:rPr>
      </w:pPr>
      <w:bookmarkStart w:id="17" w:name="_Toc269464687"/>
      <w:bookmarkStart w:id="18" w:name="_Toc269555341"/>
      <w:bookmarkStart w:id="19" w:name="_Toc269555583"/>
      <w:bookmarkStart w:id="20" w:name="_Toc269555966"/>
      <w:bookmarkStart w:id="21" w:name="_Toc334349400"/>
      <w:bookmarkEnd w:id="17"/>
      <w:bookmarkEnd w:id="18"/>
      <w:bookmarkEnd w:id="19"/>
      <w:bookmarkEnd w:id="20"/>
      <w:r w:rsidRPr="0075310B">
        <w:rPr>
          <w:lang w:val="en-GB"/>
        </w:rPr>
        <w:t>NEPLAN®</w:t>
      </w:r>
      <w:bookmarkEnd w:id="21"/>
    </w:p>
    <w:p w:rsidR="00174FEA" w:rsidRPr="00174FEA" w:rsidRDefault="00174FEA" w:rsidP="00174FEA">
      <w:pPr>
        <w:pStyle w:val="Heading3"/>
        <w:rPr>
          <w:lang w:val="en-GB"/>
        </w:rPr>
      </w:pPr>
      <w:r w:rsidRPr="00174FEA">
        <w:rPr>
          <w:lang w:val="en-GB"/>
        </w:rPr>
        <w:t>Vendor presentation</w:t>
      </w:r>
    </w:p>
    <w:p w:rsidR="00174FEA" w:rsidRDefault="00174FEA" w:rsidP="00174FEA">
      <w:pPr>
        <w:jc w:val="both"/>
      </w:pPr>
      <w:r>
        <w:t xml:space="preserve">BCP </w:t>
      </w:r>
      <w:proofErr w:type="spellStart"/>
      <w:r>
        <w:t>Busarello</w:t>
      </w:r>
      <w:proofErr w:type="spellEnd"/>
      <w:r>
        <w:t xml:space="preserve"> + Cott + Partner AG was founded 1988 in </w:t>
      </w:r>
      <w:smartTag w:uri="urn:schemas-microsoft-com:office:smarttags" w:element="place">
        <w:smartTag w:uri="urn:schemas-microsoft-com:office:smarttags" w:element="City">
          <w:r>
            <w:t>Zurich</w:t>
          </w:r>
        </w:smartTag>
        <w:r>
          <w:t xml:space="preserve">, </w:t>
        </w:r>
        <w:smartTag w:uri="urn:schemas-microsoft-com:office:smarttags" w:element="country-region">
          <w:r>
            <w:t>Switzerland</w:t>
          </w:r>
        </w:smartTag>
      </w:smartTag>
      <w:r>
        <w:t xml:space="preserve"> and is specialized in the field of power systems engineering. BCP is the developer and owner of the power system analysis tool NEPLAN and is one of the leading companies in the power system engineering software market. Small and large utilities, industrial organizations, engineering companies and universities in more than 90 countries around the world appreciate our high Swiss quality products.</w:t>
      </w:r>
    </w:p>
    <w:p w:rsidR="00174FEA" w:rsidRDefault="00174FEA" w:rsidP="00174FEA">
      <w:pPr>
        <w:jc w:val="both"/>
        <w:rPr>
          <w:lang w:eastAsia="de-DE"/>
        </w:rPr>
      </w:pPr>
      <w:r w:rsidRPr="00614CFE">
        <w:rPr>
          <w:lang w:eastAsia="de-DE"/>
        </w:rPr>
        <w:lastRenderedPageBreak/>
        <w:t xml:space="preserve">BCP is member of </w:t>
      </w:r>
      <w:r>
        <w:rPr>
          <w:lang w:eastAsia="de-DE"/>
        </w:rPr>
        <w:t>the</w:t>
      </w:r>
      <w:r w:rsidRPr="00614CFE">
        <w:rPr>
          <w:lang w:eastAsia="de-DE"/>
        </w:rPr>
        <w:t xml:space="preserve"> international NEPLAN</w:t>
      </w:r>
      <w:r w:rsidRPr="00614CFE">
        <w:rPr>
          <w:vertAlign w:val="superscript"/>
          <w:lang w:eastAsia="de-DE"/>
        </w:rPr>
        <w:t>®</w:t>
      </w:r>
      <w:r w:rsidRPr="00614CFE">
        <w:rPr>
          <w:lang w:eastAsia="de-DE"/>
        </w:rPr>
        <w:t>-Consulting group, which offers a wide range of power system studies and consultanc</w:t>
      </w:r>
      <w:r>
        <w:rPr>
          <w:lang w:eastAsia="de-DE"/>
        </w:rPr>
        <w:t>y work</w:t>
      </w:r>
      <w:r w:rsidRPr="00614CFE">
        <w:rPr>
          <w:lang w:eastAsia="de-DE"/>
        </w:rPr>
        <w:t>, like network reliability</w:t>
      </w:r>
      <w:r>
        <w:rPr>
          <w:lang w:eastAsia="de-DE"/>
        </w:rPr>
        <w:t xml:space="preserve"> analysis,</w:t>
      </w:r>
      <w:r w:rsidRPr="00614CFE">
        <w:rPr>
          <w:lang w:eastAsia="de-DE"/>
        </w:rPr>
        <w:t xml:space="preserve"> </w:t>
      </w:r>
      <w:r>
        <w:rPr>
          <w:lang w:eastAsia="de-DE"/>
        </w:rPr>
        <w:t xml:space="preserve">defining </w:t>
      </w:r>
      <w:r w:rsidRPr="00614CFE">
        <w:rPr>
          <w:lang w:eastAsia="de-DE"/>
        </w:rPr>
        <w:t xml:space="preserve">new maintenance concepts, stability studies, </w:t>
      </w:r>
      <w:r>
        <w:rPr>
          <w:lang w:eastAsia="de-DE"/>
        </w:rPr>
        <w:t xml:space="preserve">consultancy on </w:t>
      </w:r>
      <w:r w:rsidRPr="00614CFE">
        <w:rPr>
          <w:lang w:eastAsia="de-DE"/>
        </w:rPr>
        <w:t>integration of wind energy and much more.</w:t>
      </w:r>
      <w:r>
        <w:rPr>
          <w:lang w:eastAsia="de-DE"/>
        </w:rPr>
        <w:t xml:space="preserve"> Within this </w:t>
      </w:r>
      <w:r w:rsidRPr="00614CFE">
        <w:rPr>
          <w:lang w:eastAsia="de-DE"/>
        </w:rPr>
        <w:t>NEPLAN</w:t>
      </w:r>
      <w:r w:rsidRPr="00614CFE">
        <w:rPr>
          <w:vertAlign w:val="superscript"/>
          <w:lang w:eastAsia="de-DE"/>
        </w:rPr>
        <w:t xml:space="preserve"> ®</w:t>
      </w:r>
      <w:r w:rsidRPr="00614CFE">
        <w:rPr>
          <w:lang w:eastAsia="de-DE"/>
        </w:rPr>
        <w:t>-Consulting group</w:t>
      </w:r>
      <w:r>
        <w:rPr>
          <w:lang w:eastAsia="de-DE"/>
        </w:rPr>
        <w:t xml:space="preserve"> we have successfully carried out more than 1000 power system analysis and planning studies with NEPLAN</w:t>
      </w:r>
      <w:r w:rsidRPr="00F01E4D">
        <w:rPr>
          <w:rFonts w:eastAsia="Times New Roman"/>
          <w:szCs w:val="20"/>
          <w:vertAlign w:val="superscript"/>
          <w:lang w:eastAsia="de-DE"/>
        </w:rPr>
        <w:t>®</w:t>
      </w:r>
      <w:r>
        <w:rPr>
          <w:lang w:eastAsia="de-DE"/>
        </w:rPr>
        <w:t>.</w:t>
      </w:r>
    </w:p>
    <w:p w:rsidR="00174FEA" w:rsidRDefault="00174FEA" w:rsidP="00174FEA">
      <w:pPr>
        <w:spacing w:after="0"/>
        <w:jc w:val="both"/>
        <w:rPr>
          <w:lang w:eastAsia="de-DE"/>
        </w:rPr>
      </w:pPr>
      <w:r>
        <w:rPr>
          <w:lang w:eastAsia="de-DE"/>
        </w:rPr>
        <w:t xml:space="preserve">Product: </w:t>
      </w:r>
      <w:r>
        <w:rPr>
          <w:lang w:eastAsia="de-DE"/>
        </w:rPr>
        <w:tab/>
        <w:t>NEPLAN</w:t>
      </w:r>
    </w:p>
    <w:p w:rsidR="00174FEA" w:rsidRDefault="00174FEA" w:rsidP="00174FEA">
      <w:pPr>
        <w:spacing w:after="0"/>
        <w:jc w:val="both"/>
        <w:rPr>
          <w:lang w:eastAsia="de-DE"/>
        </w:rPr>
      </w:pPr>
      <w:r>
        <w:rPr>
          <w:lang w:eastAsia="de-DE"/>
        </w:rPr>
        <w:t xml:space="preserve">Company: </w:t>
      </w:r>
      <w:r>
        <w:rPr>
          <w:lang w:eastAsia="de-DE"/>
        </w:rPr>
        <w:tab/>
        <w:t xml:space="preserve">BCP </w:t>
      </w:r>
      <w:proofErr w:type="spellStart"/>
      <w:r>
        <w:rPr>
          <w:lang w:eastAsia="de-DE"/>
        </w:rPr>
        <w:t>Busarello</w:t>
      </w:r>
      <w:proofErr w:type="spellEnd"/>
      <w:r>
        <w:rPr>
          <w:lang w:eastAsia="de-DE"/>
        </w:rPr>
        <w:t xml:space="preserve"> + Cott + Partner AG</w:t>
      </w:r>
    </w:p>
    <w:p w:rsidR="00174FEA" w:rsidRPr="00EC2E27" w:rsidRDefault="00174FEA" w:rsidP="00174FEA">
      <w:pPr>
        <w:spacing w:after="0"/>
        <w:jc w:val="both"/>
        <w:rPr>
          <w:lang w:val="de-CH" w:eastAsia="de-DE"/>
        </w:rPr>
      </w:pPr>
      <w:r>
        <w:rPr>
          <w:lang w:eastAsia="de-DE"/>
        </w:rPr>
        <w:tab/>
      </w:r>
      <w:r>
        <w:rPr>
          <w:lang w:eastAsia="de-DE"/>
        </w:rPr>
        <w:tab/>
      </w:r>
      <w:r w:rsidRPr="00EC2E27">
        <w:rPr>
          <w:lang w:val="de-CH" w:eastAsia="de-DE"/>
        </w:rPr>
        <w:t>Bahnhofstr. 40</w:t>
      </w:r>
    </w:p>
    <w:p w:rsidR="00174FEA" w:rsidRPr="00EC2E27" w:rsidRDefault="00174FEA" w:rsidP="00174FEA">
      <w:pPr>
        <w:spacing w:after="0"/>
        <w:jc w:val="both"/>
        <w:rPr>
          <w:lang w:val="de-CH" w:eastAsia="de-DE"/>
        </w:rPr>
      </w:pPr>
      <w:r w:rsidRPr="00EC2E27">
        <w:rPr>
          <w:lang w:val="de-CH" w:eastAsia="de-DE"/>
        </w:rPr>
        <w:tab/>
      </w:r>
      <w:r w:rsidRPr="00EC2E27">
        <w:rPr>
          <w:lang w:val="de-CH" w:eastAsia="de-DE"/>
        </w:rPr>
        <w:tab/>
        <w:t>CH-8703 Erlenbach (Switzerland)</w:t>
      </w:r>
    </w:p>
    <w:p w:rsidR="00174FEA" w:rsidRPr="00EC2E27" w:rsidRDefault="00174FEA" w:rsidP="00174FEA">
      <w:pPr>
        <w:spacing w:after="0"/>
        <w:jc w:val="both"/>
        <w:rPr>
          <w:lang w:val="de-CH" w:eastAsia="de-DE"/>
        </w:rPr>
      </w:pPr>
      <w:r w:rsidRPr="00EC2E27">
        <w:rPr>
          <w:lang w:val="de-CH" w:eastAsia="de-DE"/>
        </w:rPr>
        <w:tab/>
      </w:r>
    </w:p>
    <w:p w:rsidR="00174FEA" w:rsidRPr="00EC2E27" w:rsidRDefault="00174FEA" w:rsidP="00174FEA">
      <w:pPr>
        <w:spacing w:after="0"/>
        <w:jc w:val="both"/>
        <w:rPr>
          <w:lang w:val="de-CH" w:eastAsia="de-DE"/>
        </w:rPr>
      </w:pPr>
      <w:r w:rsidRPr="00EC2E27">
        <w:rPr>
          <w:lang w:val="de-CH" w:eastAsia="de-DE"/>
        </w:rPr>
        <w:t>Web:</w:t>
      </w:r>
      <w:r w:rsidRPr="00EC2E27">
        <w:rPr>
          <w:lang w:val="de-CH" w:eastAsia="de-DE"/>
        </w:rPr>
        <w:tab/>
      </w:r>
      <w:r w:rsidRPr="00EC2E27">
        <w:rPr>
          <w:lang w:val="de-CH" w:eastAsia="de-DE"/>
        </w:rPr>
        <w:tab/>
      </w:r>
      <w:hyperlink r:id="rId55" w:history="1">
        <w:r w:rsidRPr="00EC2E27">
          <w:rPr>
            <w:rStyle w:val="Hyperlink"/>
            <w:lang w:val="de-CH" w:eastAsia="de-DE"/>
          </w:rPr>
          <w:t>www.neplan.ch</w:t>
        </w:r>
      </w:hyperlink>
    </w:p>
    <w:p w:rsidR="00174FEA" w:rsidRPr="00EC2E27" w:rsidRDefault="00174FEA" w:rsidP="00174FEA">
      <w:pPr>
        <w:spacing w:after="0"/>
        <w:jc w:val="both"/>
        <w:rPr>
          <w:lang w:val="de-CH" w:eastAsia="de-DE"/>
        </w:rPr>
      </w:pPr>
      <w:r w:rsidRPr="00EC2E27">
        <w:rPr>
          <w:lang w:val="de-CH" w:eastAsia="de-DE"/>
        </w:rPr>
        <w:t>E-Mail:</w:t>
      </w:r>
      <w:r w:rsidRPr="00EC2E27">
        <w:rPr>
          <w:lang w:val="de-CH" w:eastAsia="de-DE"/>
        </w:rPr>
        <w:tab/>
      </w:r>
      <w:r w:rsidRPr="00EC2E27">
        <w:rPr>
          <w:lang w:val="de-CH" w:eastAsia="de-DE"/>
        </w:rPr>
        <w:tab/>
        <w:t>giatgen.cott@neplan.ch</w:t>
      </w:r>
    </w:p>
    <w:p w:rsidR="00174FEA" w:rsidRPr="00FE2079" w:rsidRDefault="00174FEA" w:rsidP="00174FEA">
      <w:pPr>
        <w:pStyle w:val="Heading3"/>
        <w:rPr>
          <w:lang w:val="en-GB"/>
        </w:rPr>
      </w:pPr>
      <w:r w:rsidRPr="00FE2079">
        <w:rPr>
          <w:lang w:val="en-GB"/>
        </w:rPr>
        <w:t>Tool description</w:t>
      </w:r>
    </w:p>
    <w:p w:rsidR="00174FEA" w:rsidRPr="00174FEA" w:rsidRDefault="00174FEA" w:rsidP="00174FEA">
      <w:pPr>
        <w:spacing w:after="0" w:line="240" w:lineRule="auto"/>
        <w:ind w:right="-1"/>
        <w:jc w:val="both"/>
        <w:rPr>
          <w:rFonts w:eastAsia="Times New Roman"/>
          <w:lang w:eastAsia="de-DE"/>
        </w:rPr>
      </w:pPr>
      <w:r w:rsidRPr="00174FEA">
        <w:rPr>
          <w:rFonts w:eastAsia="Times New Roman"/>
          <w:lang w:eastAsia="de-DE"/>
        </w:rPr>
        <w:t>NEPLAN</w:t>
      </w:r>
      <w:r w:rsidRPr="00174FEA">
        <w:rPr>
          <w:rFonts w:eastAsia="Times New Roman"/>
          <w:vertAlign w:val="superscript"/>
          <w:lang w:eastAsia="de-DE"/>
        </w:rPr>
        <w:t>®</w:t>
      </w:r>
      <w:r w:rsidRPr="00174FEA">
        <w:rPr>
          <w:rFonts w:eastAsia="Times New Roman"/>
          <w:lang w:eastAsia="de-DE"/>
        </w:rPr>
        <w:t xml:space="preserve"> is a high end power system analysis tool for transmission, distribution and industrial networks.  It is the most complete tool on the market.</w:t>
      </w:r>
    </w:p>
    <w:p w:rsidR="00174FEA" w:rsidRPr="00174FEA" w:rsidRDefault="00174FEA" w:rsidP="00174FEA">
      <w:pPr>
        <w:spacing w:after="0" w:line="240" w:lineRule="auto"/>
        <w:ind w:right="-1"/>
        <w:jc w:val="both"/>
        <w:rPr>
          <w:rFonts w:eastAsia="Times New Roman"/>
          <w:lang w:eastAsia="de-DE"/>
        </w:rPr>
      </w:pPr>
      <w:r w:rsidRPr="00174FEA">
        <w:rPr>
          <w:rFonts w:eastAsia="Times New Roman"/>
          <w:lang w:eastAsia="de-DE"/>
        </w:rPr>
        <w:t>NEPLAN</w:t>
      </w:r>
      <w:r w:rsidRPr="00174FEA">
        <w:rPr>
          <w:rFonts w:eastAsia="Times New Roman"/>
          <w:vertAlign w:val="superscript"/>
          <w:lang w:eastAsia="de-DE"/>
        </w:rPr>
        <w:t>®</w:t>
      </w:r>
      <w:r w:rsidRPr="00174FEA">
        <w:rPr>
          <w:rFonts w:eastAsia="Times New Roman"/>
          <w:lang w:eastAsia="de-DE"/>
        </w:rPr>
        <w:t xml:space="preserve"> 360 is the revolutionary world’s first browser and web based analysis tool. It offers all advantages of cloud computing</w:t>
      </w:r>
    </w:p>
    <w:p w:rsidR="00174FEA" w:rsidRPr="00174FEA" w:rsidRDefault="00174FEA" w:rsidP="00174FEA">
      <w:pPr>
        <w:spacing w:after="0" w:line="240" w:lineRule="auto"/>
        <w:ind w:right="-1"/>
        <w:jc w:val="both"/>
        <w:rPr>
          <w:rFonts w:eastAsia="Times New Roman"/>
          <w:lang w:eastAsia="de-DE"/>
        </w:rPr>
      </w:pPr>
    </w:p>
    <w:p w:rsidR="00174FEA" w:rsidRPr="00174FEA" w:rsidRDefault="00174FEA" w:rsidP="00174FEA">
      <w:pPr>
        <w:spacing w:after="0" w:line="240" w:lineRule="auto"/>
        <w:ind w:right="-1"/>
        <w:jc w:val="both"/>
        <w:rPr>
          <w:rFonts w:eastAsia="Times New Roman"/>
          <w:lang w:eastAsia="de-DE"/>
        </w:rPr>
      </w:pPr>
      <w:r w:rsidRPr="00174FEA">
        <w:rPr>
          <w:rFonts w:eastAsia="Times New Roman"/>
          <w:lang w:eastAsia="de-DE"/>
        </w:rPr>
        <w:t>A quick overview about the NEPLAN functionalities may be found here:</w:t>
      </w:r>
    </w:p>
    <w:p w:rsidR="00174FEA" w:rsidRPr="00174FEA" w:rsidRDefault="006E459D" w:rsidP="00174FEA">
      <w:pPr>
        <w:spacing w:after="0" w:line="240" w:lineRule="auto"/>
        <w:ind w:right="-1"/>
        <w:jc w:val="both"/>
        <w:rPr>
          <w:rFonts w:eastAsia="Times New Roman"/>
          <w:lang w:eastAsia="de-DE"/>
        </w:rPr>
      </w:pPr>
      <w:hyperlink r:id="rId56" w:history="1">
        <w:r w:rsidR="00174FEA" w:rsidRPr="00174FEA">
          <w:rPr>
            <w:rStyle w:val="Hyperlink"/>
            <w:rFonts w:eastAsia="Times New Roman"/>
            <w:lang w:eastAsia="de-DE"/>
          </w:rPr>
          <w:t>http://www.neplan.ch/pdf/english/factsheets/NEPLAN.pdf</w:t>
        </w:r>
      </w:hyperlink>
    </w:p>
    <w:p w:rsidR="00174FEA" w:rsidRPr="00174FEA" w:rsidRDefault="00174FEA" w:rsidP="00174FEA">
      <w:pPr>
        <w:spacing w:after="0" w:line="240" w:lineRule="auto"/>
        <w:ind w:right="-1"/>
        <w:jc w:val="both"/>
        <w:rPr>
          <w:rFonts w:eastAsia="Times New Roman"/>
          <w:lang w:eastAsia="de-DE"/>
        </w:rPr>
      </w:pPr>
    </w:p>
    <w:p w:rsidR="00174FEA" w:rsidRPr="00174FEA" w:rsidRDefault="00174FEA" w:rsidP="00174FEA">
      <w:pPr>
        <w:spacing w:after="0" w:line="240" w:lineRule="auto"/>
        <w:ind w:right="-1"/>
        <w:jc w:val="both"/>
        <w:rPr>
          <w:rFonts w:eastAsia="Times New Roman"/>
          <w:lang w:eastAsia="de-DE"/>
        </w:rPr>
      </w:pPr>
      <w:r w:rsidRPr="00174FEA">
        <w:rPr>
          <w:rFonts w:eastAsia="Times New Roman"/>
          <w:lang w:eastAsia="de-DE"/>
        </w:rPr>
        <w:t>Further information about the NEPLAN Transmission package may be found at:</w:t>
      </w:r>
    </w:p>
    <w:p w:rsidR="00174FEA" w:rsidRPr="00174FEA" w:rsidRDefault="006E459D" w:rsidP="00174FEA">
      <w:pPr>
        <w:spacing w:after="0" w:line="240" w:lineRule="auto"/>
        <w:ind w:right="-1"/>
        <w:jc w:val="both"/>
        <w:rPr>
          <w:rFonts w:eastAsia="Times New Roman"/>
          <w:lang w:eastAsia="de-DE"/>
        </w:rPr>
      </w:pPr>
      <w:hyperlink r:id="rId57" w:history="1">
        <w:r w:rsidR="00174FEA" w:rsidRPr="00174FEA">
          <w:rPr>
            <w:rStyle w:val="Hyperlink"/>
            <w:rFonts w:eastAsia="Times New Roman"/>
            <w:lang w:eastAsia="de-DE"/>
          </w:rPr>
          <w:t>http://www.neplan.ch/pdf/english/packages/NEPLAN_TransmissionModules.pdf</w:t>
        </w:r>
      </w:hyperlink>
    </w:p>
    <w:p w:rsidR="00174FEA" w:rsidRPr="00174FEA" w:rsidRDefault="00174FEA" w:rsidP="00174FEA">
      <w:pPr>
        <w:spacing w:after="0" w:line="240" w:lineRule="auto"/>
        <w:ind w:right="-1"/>
        <w:jc w:val="both"/>
        <w:rPr>
          <w:rFonts w:eastAsia="Times New Roman"/>
          <w:lang w:eastAsia="de-DE"/>
        </w:rPr>
      </w:pPr>
    </w:p>
    <w:p w:rsidR="00174FEA" w:rsidRPr="00174FEA" w:rsidRDefault="00174FEA" w:rsidP="00174FEA">
      <w:pPr>
        <w:spacing w:after="0" w:line="240" w:lineRule="auto"/>
        <w:ind w:right="-1"/>
        <w:jc w:val="both"/>
        <w:rPr>
          <w:rFonts w:eastAsia="Times New Roman"/>
          <w:lang w:eastAsia="de-DE"/>
        </w:rPr>
      </w:pPr>
      <w:r w:rsidRPr="00174FEA">
        <w:rPr>
          <w:rFonts w:eastAsia="Times New Roman"/>
          <w:lang w:eastAsia="de-DE"/>
        </w:rPr>
        <w:t>Further information about the NEPLAN Distribution package may be found at:</w:t>
      </w:r>
    </w:p>
    <w:p w:rsidR="00174FEA" w:rsidRPr="00174FEA" w:rsidRDefault="006E459D" w:rsidP="00174FEA">
      <w:pPr>
        <w:spacing w:after="0" w:line="240" w:lineRule="auto"/>
        <w:ind w:right="-1"/>
        <w:jc w:val="both"/>
        <w:rPr>
          <w:rFonts w:eastAsia="Times New Roman"/>
          <w:lang w:eastAsia="de-DE"/>
        </w:rPr>
      </w:pPr>
      <w:hyperlink r:id="rId58" w:history="1">
        <w:r w:rsidR="00174FEA" w:rsidRPr="00174FEA">
          <w:rPr>
            <w:rStyle w:val="Hyperlink"/>
            <w:rFonts w:eastAsia="Times New Roman"/>
            <w:lang w:eastAsia="de-DE"/>
          </w:rPr>
          <w:t>http://www.neplan.ch/html/e/pdf_e/NEPLAN_DistributionModules.pdf</w:t>
        </w:r>
      </w:hyperlink>
    </w:p>
    <w:p w:rsidR="00174FEA" w:rsidRPr="00174FEA" w:rsidRDefault="00174FEA" w:rsidP="00174FEA">
      <w:pPr>
        <w:spacing w:after="0" w:line="240" w:lineRule="auto"/>
        <w:ind w:right="-1"/>
        <w:jc w:val="both"/>
        <w:rPr>
          <w:rFonts w:eastAsia="Times New Roman"/>
          <w:lang w:eastAsia="de-DE"/>
        </w:rPr>
      </w:pPr>
    </w:p>
    <w:p w:rsidR="00174FEA" w:rsidRPr="00174FEA" w:rsidRDefault="00174FEA" w:rsidP="00174FEA">
      <w:pPr>
        <w:spacing w:after="0" w:line="240" w:lineRule="auto"/>
        <w:ind w:right="-1"/>
        <w:jc w:val="both"/>
        <w:rPr>
          <w:rFonts w:eastAsia="Times New Roman"/>
          <w:lang w:eastAsia="de-DE"/>
        </w:rPr>
      </w:pPr>
      <w:r w:rsidRPr="00174FEA">
        <w:rPr>
          <w:rFonts w:eastAsia="Times New Roman"/>
          <w:lang w:eastAsia="de-DE"/>
        </w:rPr>
        <w:t>Further information about the web based NEPLAN 360 version may be found at:</w:t>
      </w:r>
    </w:p>
    <w:p w:rsidR="00174FEA" w:rsidRPr="00174FEA" w:rsidRDefault="006E459D" w:rsidP="00174FEA">
      <w:pPr>
        <w:spacing w:after="0" w:line="240" w:lineRule="auto"/>
        <w:ind w:right="-1"/>
        <w:jc w:val="both"/>
        <w:rPr>
          <w:rFonts w:eastAsia="Times New Roman"/>
          <w:lang w:eastAsia="de-DE"/>
        </w:rPr>
      </w:pPr>
      <w:hyperlink r:id="rId59" w:history="1">
        <w:r w:rsidR="00174FEA" w:rsidRPr="00174FEA">
          <w:rPr>
            <w:rStyle w:val="Hyperlink"/>
            <w:rFonts w:eastAsia="Times New Roman"/>
            <w:lang w:eastAsia="de-DE"/>
          </w:rPr>
          <w:t>http://www.neplan.ch/html/e/e_PowerSystems_Properties_default_web.htm</w:t>
        </w:r>
      </w:hyperlink>
    </w:p>
    <w:p w:rsidR="00174FEA" w:rsidRPr="00174FEA" w:rsidRDefault="00174FEA" w:rsidP="00174FEA">
      <w:pPr>
        <w:spacing w:after="0" w:line="240" w:lineRule="auto"/>
        <w:ind w:right="-1"/>
        <w:jc w:val="both"/>
        <w:rPr>
          <w:rFonts w:eastAsia="Times New Roman"/>
          <w:lang w:eastAsia="de-DE"/>
        </w:rPr>
      </w:pPr>
      <w:r w:rsidRPr="00174FEA">
        <w:rPr>
          <w:rFonts w:eastAsia="Times New Roman"/>
          <w:lang w:eastAsia="de-DE"/>
        </w:rPr>
        <w:t>…and examples here</w:t>
      </w:r>
      <w:proofErr w:type="gramStart"/>
      <w:r w:rsidRPr="00174FEA">
        <w:rPr>
          <w:rFonts w:eastAsia="Times New Roman"/>
          <w:lang w:eastAsia="de-DE"/>
        </w:rPr>
        <w:t>..</w:t>
      </w:r>
      <w:proofErr w:type="gramEnd"/>
    </w:p>
    <w:p w:rsidR="00174FEA" w:rsidRPr="00174FEA" w:rsidRDefault="006E459D" w:rsidP="00174FEA">
      <w:pPr>
        <w:spacing w:after="0" w:line="240" w:lineRule="auto"/>
        <w:ind w:right="-1"/>
        <w:jc w:val="both"/>
        <w:rPr>
          <w:rFonts w:eastAsia="Times New Roman"/>
          <w:lang w:eastAsia="de-DE"/>
        </w:rPr>
      </w:pPr>
      <w:hyperlink r:id="rId60" w:history="1">
        <w:r w:rsidR="00174FEA" w:rsidRPr="00174FEA">
          <w:rPr>
            <w:rStyle w:val="Hyperlink"/>
            <w:rFonts w:eastAsia="Times New Roman"/>
            <w:lang w:eastAsia="de-DE"/>
          </w:rPr>
          <w:t>http://www.neplan.ch/html/e/e_PowerSystems_Examples_default_Web.htm#</w:t>
        </w:r>
      </w:hyperlink>
    </w:p>
    <w:p w:rsidR="00174FEA" w:rsidRPr="00174FEA" w:rsidRDefault="00174FEA" w:rsidP="00174FEA">
      <w:pPr>
        <w:spacing w:after="0" w:line="240" w:lineRule="auto"/>
        <w:ind w:right="-1"/>
        <w:jc w:val="both"/>
        <w:rPr>
          <w:rFonts w:eastAsia="Times New Roman"/>
          <w:lang w:eastAsia="de-DE"/>
        </w:rPr>
      </w:pPr>
    </w:p>
    <w:p w:rsidR="00174FEA" w:rsidRPr="00174FEA" w:rsidRDefault="00174FEA" w:rsidP="00174FEA">
      <w:pPr>
        <w:spacing w:after="0" w:line="240" w:lineRule="auto"/>
        <w:ind w:right="-1"/>
        <w:jc w:val="both"/>
        <w:rPr>
          <w:rStyle w:val="main2"/>
          <w:sz w:val="22"/>
          <w:szCs w:val="22"/>
        </w:rPr>
      </w:pPr>
      <w:r w:rsidRPr="00174FEA">
        <w:rPr>
          <w:rFonts w:eastAsia="Times New Roman"/>
          <w:lang w:eastAsia="de-DE"/>
        </w:rPr>
        <w:t>NEPLAN</w:t>
      </w:r>
      <w:r w:rsidRPr="00174FEA">
        <w:rPr>
          <w:rFonts w:eastAsia="Times New Roman"/>
          <w:vertAlign w:val="superscript"/>
          <w:lang w:eastAsia="de-DE"/>
        </w:rPr>
        <w:t>®</w:t>
      </w:r>
      <w:r w:rsidRPr="00174FEA">
        <w:rPr>
          <w:rFonts w:eastAsia="Times New Roman"/>
          <w:lang w:eastAsia="de-DE"/>
        </w:rPr>
        <w:t xml:space="preserve"> - Maintenance is an asset management tool, which allows to </w:t>
      </w:r>
      <w:r w:rsidRPr="00174FEA">
        <w:rPr>
          <w:rStyle w:val="main2"/>
          <w:sz w:val="22"/>
          <w:szCs w:val="22"/>
        </w:rPr>
        <w:t>medium and long-term budget planning.  Asset managers can optimize the investment timing, the network structures, the network operation as well as the power supply reliability and its quality.</w:t>
      </w:r>
    </w:p>
    <w:p w:rsidR="00174FEA" w:rsidRPr="00174FEA" w:rsidRDefault="00174FEA" w:rsidP="00174FEA">
      <w:pPr>
        <w:spacing w:after="0" w:line="240" w:lineRule="auto"/>
        <w:ind w:right="-1"/>
        <w:jc w:val="both"/>
        <w:rPr>
          <w:rStyle w:val="main2"/>
          <w:sz w:val="22"/>
          <w:szCs w:val="22"/>
        </w:rPr>
      </w:pPr>
    </w:p>
    <w:p w:rsidR="00174FEA" w:rsidRPr="00174FEA" w:rsidRDefault="00174FEA" w:rsidP="00174FEA">
      <w:pPr>
        <w:spacing w:after="0" w:line="240" w:lineRule="auto"/>
        <w:ind w:right="-1"/>
        <w:jc w:val="both"/>
        <w:rPr>
          <w:rStyle w:val="main2"/>
          <w:sz w:val="22"/>
          <w:szCs w:val="22"/>
        </w:rPr>
      </w:pPr>
      <w:r w:rsidRPr="00174FEA">
        <w:rPr>
          <w:rStyle w:val="main2"/>
          <w:sz w:val="22"/>
          <w:szCs w:val="22"/>
        </w:rPr>
        <w:t xml:space="preserve">The </w:t>
      </w:r>
      <w:r w:rsidRPr="00174FEA">
        <w:rPr>
          <w:rFonts w:eastAsia="Times New Roman"/>
          <w:lang w:eastAsia="de-DE"/>
        </w:rPr>
        <w:t>NEPLAN</w:t>
      </w:r>
      <w:r w:rsidRPr="00174FEA">
        <w:rPr>
          <w:rFonts w:eastAsia="Times New Roman"/>
          <w:vertAlign w:val="superscript"/>
          <w:lang w:eastAsia="de-DE"/>
        </w:rPr>
        <w:t>® -</w:t>
      </w:r>
      <w:r w:rsidRPr="00174FEA">
        <w:rPr>
          <w:rStyle w:val="main2"/>
          <w:sz w:val="22"/>
          <w:szCs w:val="22"/>
        </w:rPr>
        <w:t>Asset Simulation Module is a perfect tool for the asset manager of power systems.</w:t>
      </w:r>
      <w:r w:rsidRPr="00174FEA">
        <w:rPr>
          <w:rFonts w:cs="Arial"/>
        </w:rPr>
        <w:br/>
      </w:r>
      <w:r w:rsidRPr="00174FEA">
        <w:rPr>
          <w:rStyle w:val="main2"/>
          <w:sz w:val="22"/>
          <w:szCs w:val="22"/>
        </w:rPr>
        <w:t>It simulates the future behavior of network components based on experience of the past. Among others, the module calculates the CAPEX and OPEX costs for each year of simulation.</w:t>
      </w:r>
    </w:p>
    <w:p w:rsidR="00174FEA" w:rsidRPr="00174FEA" w:rsidRDefault="00174FEA" w:rsidP="00174FEA">
      <w:pPr>
        <w:spacing w:after="0" w:line="240" w:lineRule="auto"/>
        <w:ind w:right="-1"/>
        <w:jc w:val="both"/>
        <w:rPr>
          <w:rStyle w:val="main2"/>
          <w:sz w:val="22"/>
          <w:szCs w:val="22"/>
        </w:rPr>
      </w:pPr>
    </w:p>
    <w:p w:rsidR="00174FEA" w:rsidRPr="00174FEA" w:rsidRDefault="00174FEA" w:rsidP="00174FEA">
      <w:pPr>
        <w:spacing w:after="0" w:line="240" w:lineRule="auto"/>
        <w:ind w:right="-1"/>
        <w:jc w:val="both"/>
        <w:rPr>
          <w:rStyle w:val="main2"/>
          <w:sz w:val="22"/>
          <w:szCs w:val="22"/>
        </w:rPr>
      </w:pPr>
      <w:r w:rsidRPr="00174FEA">
        <w:rPr>
          <w:rStyle w:val="main2"/>
          <w:sz w:val="22"/>
          <w:szCs w:val="22"/>
        </w:rPr>
        <w:t>More information may be found here:</w:t>
      </w:r>
    </w:p>
    <w:p w:rsidR="00174FEA" w:rsidRPr="00174FEA" w:rsidRDefault="006E459D" w:rsidP="00174FEA">
      <w:pPr>
        <w:spacing w:after="0" w:line="240" w:lineRule="auto"/>
        <w:ind w:right="-1"/>
        <w:jc w:val="both"/>
        <w:rPr>
          <w:rFonts w:eastAsia="Times New Roman"/>
          <w:lang w:eastAsia="de-DE"/>
        </w:rPr>
      </w:pPr>
      <w:hyperlink r:id="rId61" w:history="1">
        <w:r w:rsidR="00174FEA" w:rsidRPr="00174FEA">
          <w:rPr>
            <w:rStyle w:val="Hyperlink"/>
            <w:rFonts w:eastAsia="Times New Roman"/>
            <w:lang w:eastAsia="de-DE"/>
          </w:rPr>
          <w:t>http://www.neplan.ch/html/e/e_asset_management_new.html</w:t>
        </w:r>
      </w:hyperlink>
    </w:p>
    <w:p w:rsidR="00174FEA" w:rsidRPr="00174FEA" w:rsidRDefault="00174FEA" w:rsidP="00174FEA">
      <w:pPr>
        <w:spacing w:after="0" w:line="240" w:lineRule="auto"/>
        <w:ind w:right="-1"/>
        <w:jc w:val="both"/>
        <w:rPr>
          <w:rFonts w:eastAsia="Times New Roman"/>
          <w:lang w:eastAsia="de-DE"/>
        </w:rPr>
      </w:pPr>
    </w:p>
    <w:p w:rsidR="00174FEA" w:rsidRDefault="00174FEA" w:rsidP="00174FEA">
      <w:pPr>
        <w:spacing w:after="0" w:line="240" w:lineRule="auto"/>
        <w:ind w:right="-709"/>
        <w:rPr>
          <w:rFonts w:eastAsia="Times New Roman"/>
          <w:szCs w:val="20"/>
          <w:lang w:eastAsia="de-DE"/>
        </w:rPr>
      </w:pPr>
      <w:r>
        <w:rPr>
          <w:rFonts w:eastAsia="Times New Roman"/>
          <w:szCs w:val="20"/>
          <w:lang w:eastAsia="de-DE"/>
        </w:rPr>
        <w:br w:type="column"/>
      </w:r>
    </w:p>
    <w:p w:rsidR="00174FEA" w:rsidRDefault="00174FEA" w:rsidP="00174FEA">
      <w:pPr>
        <w:spacing w:after="0" w:line="240" w:lineRule="auto"/>
        <w:rPr>
          <w:rFonts w:eastAsia="Times New Roman"/>
          <w:szCs w:val="20"/>
          <w:lang w:eastAsia="de-DE"/>
        </w:rPr>
      </w:pPr>
      <w:r>
        <w:rPr>
          <w:rFonts w:eastAsia="Times New Roman"/>
          <w:noProof/>
          <w:szCs w:val="20"/>
        </w:rPr>
        <w:drawing>
          <wp:inline distT="0" distB="0" distL="0" distR="0">
            <wp:extent cx="5940425" cy="8406130"/>
            <wp:effectExtent l="19050" t="0" r="3175" b="0"/>
            <wp:docPr id="1" name="Picture 1" descr="prospektcigre2012_e_version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pektcigre2012_e_version3-001.jpg"/>
                    <pic:cNvPicPr/>
                  </pic:nvPicPr>
                  <pic:blipFill>
                    <a:blip r:embed="rId62" cstate="print"/>
                    <a:stretch>
                      <a:fillRect/>
                    </a:stretch>
                  </pic:blipFill>
                  <pic:spPr>
                    <a:xfrm>
                      <a:off x="0" y="0"/>
                      <a:ext cx="5940425" cy="8406130"/>
                    </a:xfrm>
                    <a:prstGeom prst="rect">
                      <a:avLst/>
                    </a:prstGeom>
                  </pic:spPr>
                </pic:pic>
              </a:graphicData>
            </a:graphic>
          </wp:inline>
        </w:drawing>
      </w:r>
      <w:r>
        <w:rPr>
          <w:rFonts w:eastAsia="Times New Roman"/>
          <w:szCs w:val="20"/>
          <w:lang w:eastAsia="de-DE"/>
        </w:rPr>
        <w:br w:type="page"/>
      </w:r>
      <w:r>
        <w:rPr>
          <w:rFonts w:eastAsia="Times New Roman"/>
          <w:noProof/>
          <w:szCs w:val="20"/>
        </w:rPr>
        <w:lastRenderedPageBreak/>
        <w:drawing>
          <wp:inline distT="0" distB="0" distL="0" distR="0">
            <wp:extent cx="5940425" cy="8406130"/>
            <wp:effectExtent l="19050" t="0" r="3175" b="0"/>
            <wp:docPr id="4" name="Picture 2" descr="prospektcigre2012_e_version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pektcigre2012_e_version3-002.jpg"/>
                    <pic:cNvPicPr/>
                  </pic:nvPicPr>
                  <pic:blipFill>
                    <a:blip r:embed="rId63" cstate="print"/>
                    <a:stretch>
                      <a:fillRect/>
                    </a:stretch>
                  </pic:blipFill>
                  <pic:spPr>
                    <a:xfrm>
                      <a:off x="0" y="0"/>
                      <a:ext cx="5940425" cy="8406130"/>
                    </a:xfrm>
                    <a:prstGeom prst="rect">
                      <a:avLst/>
                    </a:prstGeom>
                  </pic:spPr>
                </pic:pic>
              </a:graphicData>
            </a:graphic>
          </wp:inline>
        </w:drawing>
      </w:r>
      <w:r>
        <w:rPr>
          <w:rFonts w:eastAsia="Times New Roman"/>
          <w:szCs w:val="20"/>
          <w:lang w:eastAsia="de-DE"/>
        </w:rPr>
        <w:br w:type="column"/>
      </w:r>
      <w:r>
        <w:rPr>
          <w:rFonts w:eastAsia="Times New Roman"/>
          <w:noProof/>
          <w:szCs w:val="20"/>
        </w:rPr>
        <w:lastRenderedPageBreak/>
        <w:drawing>
          <wp:inline distT="0" distB="0" distL="0" distR="0">
            <wp:extent cx="5940425" cy="8406130"/>
            <wp:effectExtent l="19050" t="0" r="3175" b="0"/>
            <wp:docPr id="6" name="Picture 4" descr="prospektcigre2012_e_version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pektcigre2012_e_version3-003.jpg"/>
                    <pic:cNvPicPr/>
                  </pic:nvPicPr>
                  <pic:blipFill>
                    <a:blip r:embed="rId64" cstate="print"/>
                    <a:stretch>
                      <a:fillRect/>
                    </a:stretch>
                  </pic:blipFill>
                  <pic:spPr>
                    <a:xfrm>
                      <a:off x="0" y="0"/>
                      <a:ext cx="5940425" cy="8406130"/>
                    </a:xfrm>
                    <a:prstGeom prst="rect">
                      <a:avLst/>
                    </a:prstGeom>
                  </pic:spPr>
                </pic:pic>
              </a:graphicData>
            </a:graphic>
          </wp:inline>
        </w:drawing>
      </w:r>
    </w:p>
    <w:p w:rsidR="00174FEA" w:rsidRDefault="00174FEA" w:rsidP="00174FEA">
      <w:pPr>
        <w:spacing w:after="0" w:line="240" w:lineRule="auto"/>
        <w:rPr>
          <w:rFonts w:eastAsia="Times New Roman"/>
          <w:szCs w:val="20"/>
          <w:lang w:eastAsia="de-DE"/>
        </w:rPr>
      </w:pPr>
      <w:r>
        <w:rPr>
          <w:rFonts w:eastAsia="Times New Roman"/>
          <w:szCs w:val="20"/>
          <w:lang w:eastAsia="de-DE"/>
        </w:rPr>
        <w:br w:type="column"/>
      </w:r>
      <w:r>
        <w:rPr>
          <w:rFonts w:eastAsia="Times New Roman"/>
          <w:noProof/>
          <w:szCs w:val="20"/>
        </w:rPr>
        <w:lastRenderedPageBreak/>
        <w:drawing>
          <wp:inline distT="0" distB="0" distL="0" distR="0">
            <wp:extent cx="5940425" cy="8406130"/>
            <wp:effectExtent l="19050" t="0" r="3175" b="0"/>
            <wp:docPr id="7" name="Picture 5" descr="prospektcigre2012_e_version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pektcigre2012_e_version3-004.jpg"/>
                    <pic:cNvPicPr/>
                  </pic:nvPicPr>
                  <pic:blipFill>
                    <a:blip r:embed="rId65" cstate="print"/>
                    <a:stretch>
                      <a:fillRect/>
                    </a:stretch>
                  </pic:blipFill>
                  <pic:spPr>
                    <a:xfrm>
                      <a:off x="0" y="0"/>
                      <a:ext cx="5940425" cy="8406130"/>
                    </a:xfrm>
                    <a:prstGeom prst="rect">
                      <a:avLst/>
                    </a:prstGeom>
                  </pic:spPr>
                </pic:pic>
              </a:graphicData>
            </a:graphic>
          </wp:inline>
        </w:drawing>
      </w:r>
    </w:p>
    <w:p w:rsidR="00174FEA" w:rsidRDefault="00174FEA" w:rsidP="00174FEA">
      <w:pPr>
        <w:spacing w:after="0" w:line="240" w:lineRule="auto"/>
        <w:ind w:right="-709"/>
        <w:rPr>
          <w:rFonts w:eastAsia="Times New Roman"/>
          <w:szCs w:val="20"/>
          <w:lang w:eastAsia="de-DE"/>
        </w:rPr>
      </w:pPr>
      <w:r>
        <w:rPr>
          <w:rFonts w:eastAsia="Times New Roman"/>
          <w:szCs w:val="20"/>
          <w:lang w:eastAsia="de-DE"/>
        </w:rPr>
        <w:br w:type="page"/>
      </w:r>
    </w:p>
    <w:p w:rsidR="00174FEA" w:rsidRDefault="00174FEA" w:rsidP="00174FEA">
      <w:pPr>
        <w:spacing w:after="0" w:line="240" w:lineRule="auto"/>
        <w:ind w:right="-709"/>
        <w:rPr>
          <w:rFonts w:eastAsia="Times New Roman"/>
          <w:szCs w:val="20"/>
          <w:lang w:eastAsia="de-DE"/>
        </w:rPr>
      </w:pPr>
    </w:p>
    <w:p w:rsidR="00174FEA" w:rsidRDefault="00174FEA" w:rsidP="00174FEA">
      <w:pPr>
        <w:spacing w:after="0" w:line="240" w:lineRule="auto"/>
        <w:ind w:right="-709"/>
        <w:rPr>
          <w:rFonts w:eastAsia="Times New Roman"/>
          <w:szCs w:val="20"/>
          <w:lang w:eastAsia="de-DE"/>
        </w:rPr>
      </w:pPr>
    </w:p>
    <w:p w:rsidR="00174FEA" w:rsidRDefault="00174FEA" w:rsidP="00174FEA">
      <w:pPr>
        <w:spacing w:after="0" w:line="240" w:lineRule="auto"/>
        <w:ind w:right="-1"/>
        <w:jc w:val="both"/>
      </w:pPr>
      <w:r>
        <w:rPr>
          <w:rFonts w:eastAsia="Times New Roman"/>
          <w:szCs w:val="20"/>
          <w:lang w:eastAsia="de-DE"/>
        </w:rPr>
        <w:t xml:space="preserve">According to our customers NEPLAN </w:t>
      </w:r>
      <w:r>
        <w:t>distinguishes oneself especially by these features:</w:t>
      </w:r>
    </w:p>
    <w:p w:rsidR="00174FEA" w:rsidRDefault="00174FEA" w:rsidP="00174FEA">
      <w:pPr>
        <w:spacing w:after="0" w:line="240" w:lineRule="auto"/>
        <w:ind w:right="-1"/>
        <w:jc w:val="both"/>
      </w:pPr>
    </w:p>
    <w:p w:rsidR="00174FEA" w:rsidRDefault="00174FEA" w:rsidP="00174FEA">
      <w:pPr>
        <w:numPr>
          <w:ilvl w:val="0"/>
          <w:numId w:val="11"/>
        </w:numPr>
        <w:spacing w:after="0" w:line="240" w:lineRule="auto"/>
        <w:ind w:right="-1"/>
        <w:jc w:val="both"/>
      </w:pPr>
      <w:r>
        <w:t xml:space="preserve">It is very easy to use. The graphical user interface is very user-friendly and offers all features of a modern CAD system. Planning task may be done extremely </w:t>
      </w:r>
      <w:r w:rsidRPr="004409EA">
        <w:rPr>
          <w:b/>
        </w:rPr>
        <w:t>efficiently</w:t>
      </w:r>
      <w:r>
        <w:t>.</w:t>
      </w:r>
    </w:p>
    <w:p w:rsidR="00174FEA" w:rsidRDefault="00174FEA" w:rsidP="00174FEA">
      <w:pPr>
        <w:spacing w:after="0" w:line="240" w:lineRule="auto"/>
        <w:ind w:left="360" w:right="-1"/>
        <w:jc w:val="both"/>
      </w:pPr>
    </w:p>
    <w:p w:rsidR="00174FEA" w:rsidRDefault="00174FEA" w:rsidP="00174FEA">
      <w:pPr>
        <w:numPr>
          <w:ilvl w:val="0"/>
          <w:numId w:val="11"/>
        </w:numPr>
        <w:spacing w:after="0" w:line="240" w:lineRule="auto"/>
        <w:ind w:right="-1"/>
        <w:jc w:val="both"/>
        <w:rPr>
          <w:rFonts w:eastAsia="Times New Roman"/>
          <w:szCs w:val="20"/>
          <w:lang w:eastAsia="de-DE"/>
        </w:rPr>
      </w:pPr>
      <w:r>
        <w:rPr>
          <w:rFonts w:eastAsia="Times New Roman"/>
          <w:szCs w:val="20"/>
          <w:lang w:eastAsia="de-DE"/>
        </w:rPr>
        <w:t xml:space="preserve">It is a very complete analysis tool, with a huge range of different analysis modules. It offers for every electrical phenomenon in a power system network a calculation module. Main modules for transmission networks are:  </w:t>
      </w:r>
    </w:p>
    <w:p w:rsidR="00174FEA" w:rsidRDefault="00174FEA" w:rsidP="00174FEA">
      <w:pPr>
        <w:spacing w:after="0" w:line="240" w:lineRule="auto"/>
        <w:ind w:left="720" w:right="-1"/>
        <w:jc w:val="both"/>
        <w:rPr>
          <w:rFonts w:eastAsia="Times New Roman"/>
          <w:szCs w:val="20"/>
          <w:lang w:eastAsia="de-DE"/>
        </w:rPr>
      </w:pPr>
    </w:p>
    <w:p w:rsidR="00174FEA" w:rsidRDefault="00174FEA" w:rsidP="00174FEA">
      <w:pPr>
        <w:spacing w:after="0" w:line="240" w:lineRule="auto"/>
        <w:ind w:left="720" w:right="-1"/>
        <w:jc w:val="both"/>
        <w:rPr>
          <w:rFonts w:eastAsia="Times New Roman"/>
          <w:szCs w:val="20"/>
          <w:lang w:eastAsia="de-DE"/>
        </w:rPr>
      </w:pPr>
      <w:proofErr w:type="gramStart"/>
      <w:r>
        <w:rPr>
          <w:rFonts w:eastAsia="Times New Roman"/>
          <w:szCs w:val="20"/>
          <w:lang w:eastAsia="de-DE"/>
        </w:rPr>
        <w:t>single</w:t>
      </w:r>
      <w:proofErr w:type="gramEnd"/>
      <w:r>
        <w:rPr>
          <w:rFonts w:eastAsia="Times New Roman"/>
          <w:szCs w:val="20"/>
          <w:lang w:eastAsia="de-DE"/>
        </w:rPr>
        <w:t xml:space="preserve"> line diagram editor, power flow, short circuit analysis, transient stability, EMT analysis, voltage stability, contingency analysis, protection coordination, OPF, NTC, C/C++ API to develop user defined applications and more.</w:t>
      </w:r>
    </w:p>
    <w:p w:rsidR="00174FEA" w:rsidRPr="00F01E4D" w:rsidRDefault="00174FEA" w:rsidP="00174FEA">
      <w:pPr>
        <w:spacing w:after="0" w:line="240" w:lineRule="auto"/>
        <w:ind w:left="360" w:right="-1"/>
        <w:jc w:val="both"/>
        <w:rPr>
          <w:rFonts w:eastAsia="Times New Roman"/>
          <w:szCs w:val="20"/>
          <w:lang w:eastAsia="de-DE"/>
        </w:rPr>
      </w:pPr>
    </w:p>
    <w:p w:rsidR="00174FEA" w:rsidRDefault="00174FEA" w:rsidP="00174FEA">
      <w:pPr>
        <w:numPr>
          <w:ilvl w:val="0"/>
          <w:numId w:val="11"/>
        </w:numPr>
        <w:spacing w:after="0" w:line="240" w:lineRule="auto"/>
        <w:ind w:right="-1"/>
        <w:jc w:val="both"/>
        <w:rPr>
          <w:rFonts w:eastAsia="Times New Roman"/>
          <w:szCs w:val="20"/>
          <w:lang w:eastAsia="de-DE"/>
        </w:rPr>
      </w:pPr>
      <w:r w:rsidRPr="00F01E4D">
        <w:rPr>
          <w:rFonts w:eastAsia="Times New Roman"/>
          <w:szCs w:val="20"/>
          <w:lang w:eastAsia="de-DE"/>
        </w:rPr>
        <w:t>The “NEPLAN</w:t>
      </w:r>
      <w:r w:rsidRPr="00F01E4D">
        <w:rPr>
          <w:rFonts w:eastAsia="Times New Roman"/>
          <w:szCs w:val="20"/>
          <w:vertAlign w:val="superscript"/>
          <w:lang w:eastAsia="de-DE"/>
        </w:rPr>
        <w:t>®</w:t>
      </w:r>
      <w:r w:rsidRPr="00F01E4D">
        <w:rPr>
          <w:rFonts w:eastAsia="Times New Roman"/>
          <w:szCs w:val="20"/>
          <w:lang w:eastAsia="de-DE"/>
        </w:rPr>
        <w:t xml:space="preserve"> </w:t>
      </w:r>
      <w:r w:rsidRPr="004409EA">
        <w:rPr>
          <w:rFonts w:eastAsia="Times New Roman"/>
          <w:b/>
          <w:szCs w:val="20"/>
          <w:lang w:eastAsia="de-DE"/>
        </w:rPr>
        <w:t>Risk based planning</w:t>
      </w:r>
      <w:r w:rsidRPr="00F01E4D">
        <w:rPr>
          <w:rFonts w:eastAsia="Times New Roman"/>
          <w:szCs w:val="20"/>
          <w:lang w:eastAsia="de-DE"/>
        </w:rPr>
        <w:t xml:space="preserve">” tool is the </w:t>
      </w:r>
      <w:r>
        <w:rPr>
          <w:rFonts w:eastAsia="Times New Roman"/>
          <w:szCs w:val="20"/>
          <w:lang w:eastAsia="de-DE"/>
        </w:rPr>
        <w:t>benchmark tool</w:t>
      </w:r>
      <w:r w:rsidRPr="00F01E4D">
        <w:rPr>
          <w:rFonts w:eastAsia="Times New Roman"/>
          <w:szCs w:val="20"/>
          <w:lang w:eastAsia="de-DE"/>
        </w:rPr>
        <w:t xml:space="preserve"> for investigation of the </w:t>
      </w:r>
      <w:r>
        <w:rPr>
          <w:rFonts w:eastAsia="Times New Roman"/>
          <w:szCs w:val="20"/>
          <w:lang w:eastAsia="de-DE"/>
        </w:rPr>
        <w:t xml:space="preserve">power system </w:t>
      </w:r>
      <w:r w:rsidRPr="00F01E4D">
        <w:rPr>
          <w:rFonts w:eastAsia="Times New Roman"/>
          <w:szCs w:val="20"/>
          <w:lang w:eastAsia="de-DE"/>
        </w:rPr>
        <w:t>network reliability</w:t>
      </w:r>
      <w:r>
        <w:rPr>
          <w:rFonts w:eastAsia="Times New Roman"/>
          <w:szCs w:val="20"/>
          <w:lang w:eastAsia="de-DE"/>
        </w:rPr>
        <w:t xml:space="preserve"> </w:t>
      </w:r>
      <w:r w:rsidRPr="00F01E4D">
        <w:rPr>
          <w:rFonts w:eastAsia="Times New Roman"/>
          <w:szCs w:val="20"/>
          <w:lang w:eastAsia="de-DE"/>
        </w:rPr>
        <w:t>(e.g. SAIFI, SAIDI).</w:t>
      </w:r>
    </w:p>
    <w:p w:rsidR="00174FEA" w:rsidRDefault="00174FEA" w:rsidP="00174FEA">
      <w:pPr>
        <w:spacing w:after="0" w:line="240" w:lineRule="auto"/>
        <w:ind w:left="720" w:right="-1"/>
        <w:jc w:val="both"/>
      </w:pPr>
      <w:r>
        <w:rPr>
          <w:rFonts w:eastAsia="Times New Roman"/>
          <w:szCs w:val="20"/>
          <w:lang w:eastAsia="de-DE"/>
        </w:rPr>
        <w:t>Further info at</w:t>
      </w:r>
      <w:r w:rsidRPr="00FF4B31">
        <w:t xml:space="preserve"> </w:t>
      </w:r>
    </w:p>
    <w:p w:rsidR="00174FEA" w:rsidRDefault="006E459D" w:rsidP="00174FEA">
      <w:pPr>
        <w:spacing w:after="0" w:line="240" w:lineRule="auto"/>
        <w:ind w:left="720" w:right="-1"/>
        <w:jc w:val="both"/>
        <w:rPr>
          <w:rFonts w:eastAsia="Times New Roman"/>
          <w:szCs w:val="20"/>
          <w:lang w:eastAsia="de-DE"/>
        </w:rPr>
      </w:pPr>
      <w:hyperlink r:id="rId66" w:history="1">
        <w:r w:rsidR="00174FEA" w:rsidRPr="00CA1989">
          <w:rPr>
            <w:rStyle w:val="Hyperlink"/>
            <w:rFonts w:eastAsia="Times New Roman"/>
            <w:szCs w:val="20"/>
            <w:lang w:eastAsia="de-DE"/>
          </w:rPr>
          <w:t>http://www.neplan.ch/html/e/e_brochures_default.htm</w:t>
        </w:r>
      </w:hyperlink>
    </w:p>
    <w:p w:rsidR="00174FEA" w:rsidRPr="00FF4B31" w:rsidRDefault="00174FEA" w:rsidP="00174FEA">
      <w:pPr>
        <w:spacing w:after="0" w:line="240" w:lineRule="auto"/>
        <w:ind w:left="720" w:right="-1"/>
        <w:jc w:val="both"/>
        <w:rPr>
          <w:rFonts w:eastAsia="Times New Roman"/>
          <w:szCs w:val="20"/>
          <w:lang w:eastAsia="de-DE"/>
        </w:rPr>
      </w:pPr>
    </w:p>
    <w:p w:rsidR="00174FEA" w:rsidRDefault="00174FEA" w:rsidP="00174FEA">
      <w:pPr>
        <w:spacing w:after="0" w:line="240" w:lineRule="auto"/>
        <w:ind w:left="720" w:right="-1"/>
        <w:jc w:val="both"/>
        <w:rPr>
          <w:rFonts w:eastAsia="Times New Roman"/>
          <w:szCs w:val="20"/>
          <w:lang w:eastAsia="de-DE"/>
        </w:rPr>
      </w:pPr>
      <w:r>
        <w:rPr>
          <w:rFonts w:eastAsia="Times New Roman"/>
          <w:szCs w:val="20"/>
          <w:lang w:eastAsia="de-DE"/>
        </w:rPr>
        <w:t xml:space="preserve">   </w:t>
      </w:r>
    </w:p>
    <w:p w:rsidR="00174FEA" w:rsidRPr="004730C5" w:rsidRDefault="00174FEA" w:rsidP="00174FEA">
      <w:pPr>
        <w:numPr>
          <w:ilvl w:val="0"/>
          <w:numId w:val="11"/>
        </w:numPr>
        <w:spacing w:after="0" w:line="240" w:lineRule="auto"/>
        <w:ind w:right="-1"/>
        <w:jc w:val="both"/>
        <w:rPr>
          <w:rFonts w:eastAsia="Times New Roman"/>
          <w:szCs w:val="20"/>
          <w:lang w:eastAsia="de-DE"/>
        </w:rPr>
      </w:pPr>
      <w:r>
        <w:rPr>
          <w:rFonts w:eastAsia="Times New Roman"/>
          <w:szCs w:val="20"/>
          <w:lang w:eastAsia="de-DE"/>
        </w:rPr>
        <w:t>NEPLAN</w:t>
      </w:r>
      <w:r w:rsidRPr="00F01E4D">
        <w:rPr>
          <w:rFonts w:eastAsia="Times New Roman"/>
          <w:szCs w:val="20"/>
          <w:vertAlign w:val="superscript"/>
          <w:lang w:eastAsia="de-DE"/>
        </w:rPr>
        <w:t>®</w:t>
      </w:r>
      <w:r>
        <w:rPr>
          <w:rFonts w:eastAsia="Times New Roman"/>
          <w:szCs w:val="20"/>
          <w:lang w:eastAsia="de-DE"/>
        </w:rPr>
        <w:t xml:space="preserve"> is a very open system. </w:t>
      </w:r>
      <w:r>
        <w:t>The NEPLAN</w:t>
      </w:r>
      <w:r>
        <w:rPr>
          <w:vertAlign w:val="superscript"/>
        </w:rPr>
        <w:t>®</w:t>
      </w:r>
      <w:r>
        <w:t xml:space="preserve"> algorithm and functionalities may be easily integrated into any existing environment like a GIS (geographical information systems) or SCADA/ DMS systems through a </w:t>
      </w:r>
      <w:r w:rsidRPr="004409EA">
        <w:t>C/C++ API</w:t>
      </w:r>
      <w:r>
        <w:t>. NEPLAN</w:t>
      </w:r>
      <w:r>
        <w:rPr>
          <w:vertAlign w:val="superscript"/>
        </w:rPr>
        <w:t>®</w:t>
      </w:r>
      <w:r>
        <w:t xml:space="preserve"> may be connected directly on a TCP/IP bus and used as calculation server or as a GUI client. This architecture allows building user defined flexible applications like </w:t>
      </w:r>
      <w:r w:rsidRPr="00604F64">
        <w:rPr>
          <w:b/>
        </w:rPr>
        <w:t>DACF</w:t>
      </w:r>
      <w:r>
        <w:t xml:space="preserve"> implementations or sophisticated </w:t>
      </w:r>
      <w:proofErr w:type="spellStart"/>
      <w:r w:rsidRPr="004409EA">
        <w:rPr>
          <w:b/>
        </w:rPr>
        <w:t>SmartGrid</w:t>
      </w:r>
      <w:proofErr w:type="spellEnd"/>
      <w:r>
        <w:t xml:space="preserve"> concepts.</w:t>
      </w:r>
    </w:p>
    <w:p w:rsidR="00174FEA" w:rsidRDefault="00174FEA" w:rsidP="00174FEA">
      <w:pPr>
        <w:spacing w:after="0" w:line="240" w:lineRule="auto"/>
        <w:ind w:left="360" w:right="-1" w:firstLine="360"/>
        <w:jc w:val="both"/>
        <w:rPr>
          <w:rFonts w:eastAsia="Times New Roman"/>
          <w:szCs w:val="20"/>
          <w:lang w:eastAsia="de-DE"/>
        </w:rPr>
      </w:pPr>
      <w:r>
        <w:rPr>
          <w:rFonts w:eastAsia="Times New Roman"/>
          <w:szCs w:val="20"/>
          <w:lang w:eastAsia="de-DE"/>
        </w:rPr>
        <w:t xml:space="preserve">Further info DACF: </w:t>
      </w:r>
    </w:p>
    <w:p w:rsidR="00174FEA" w:rsidRDefault="006E459D" w:rsidP="00174FEA">
      <w:pPr>
        <w:spacing w:after="0" w:line="240" w:lineRule="auto"/>
        <w:ind w:left="360" w:right="-1" w:firstLine="360"/>
        <w:jc w:val="both"/>
        <w:rPr>
          <w:rFonts w:eastAsia="Times New Roman"/>
          <w:szCs w:val="20"/>
          <w:lang w:eastAsia="de-DE"/>
        </w:rPr>
      </w:pPr>
      <w:hyperlink r:id="rId67" w:history="1">
        <w:r w:rsidR="00174FEA" w:rsidRPr="00CA1989">
          <w:rPr>
            <w:rStyle w:val="Hyperlink"/>
            <w:rFonts w:eastAsia="Times New Roman"/>
            <w:szCs w:val="20"/>
            <w:lang w:eastAsia="de-DE"/>
          </w:rPr>
          <w:t>http://www.neplan.ch/pdf/english/modules/NEPLAN_T05_DACF_engl.pdf</w:t>
        </w:r>
      </w:hyperlink>
    </w:p>
    <w:p w:rsidR="00174FEA" w:rsidRDefault="00174FEA" w:rsidP="00174FEA">
      <w:pPr>
        <w:spacing w:after="0" w:line="240" w:lineRule="auto"/>
        <w:ind w:left="360" w:right="-1" w:firstLine="360"/>
        <w:jc w:val="both"/>
        <w:rPr>
          <w:rFonts w:eastAsia="Times New Roman"/>
          <w:szCs w:val="20"/>
          <w:lang w:eastAsia="de-DE"/>
        </w:rPr>
      </w:pPr>
      <w:r>
        <w:rPr>
          <w:rFonts w:eastAsia="Times New Roman"/>
          <w:szCs w:val="20"/>
          <w:lang w:eastAsia="de-DE"/>
        </w:rPr>
        <w:t xml:space="preserve">Further info C/C++ API: </w:t>
      </w:r>
    </w:p>
    <w:p w:rsidR="00174FEA" w:rsidRDefault="006E459D" w:rsidP="00174FEA">
      <w:pPr>
        <w:spacing w:after="0" w:line="240" w:lineRule="auto"/>
        <w:ind w:left="360" w:right="-1" w:firstLine="360"/>
        <w:jc w:val="both"/>
        <w:rPr>
          <w:rFonts w:eastAsia="Times New Roman"/>
          <w:szCs w:val="20"/>
          <w:lang w:eastAsia="de-DE"/>
        </w:rPr>
      </w:pPr>
      <w:hyperlink r:id="rId68" w:history="1">
        <w:r w:rsidR="00174FEA" w:rsidRPr="00CA1989">
          <w:rPr>
            <w:rStyle w:val="Hyperlink"/>
            <w:rFonts w:eastAsia="Times New Roman"/>
            <w:szCs w:val="20"/>
            <w:lang w:eastAsia="de-DE"/>
          </w:rPr>
          <w:t>http://www.neplan.ch/pdf/english/modules/NEPLAN_B11_NPL_engl.pdf</w:t>
        </w:r>
      </w:hyperlink>
    </w:p>
    <w:p w:rsidR="00174FEA" w:rsidRDefault="00174FEA" w:rsidP="00174FEA">
      <w:pPr>
        <w:spacing w:after="0" w:line="240" w:lineRule="auto"/>
        <w:ind w:left="360" w:right="-1" w:firstLine="360"/>
        <w:jc w:val="both"/>
        <w:rPr>
          <w:rFonts w:eastAsia="Times New Roman"/>
          <w:szCs w:val="20"/>
          <w:lang w:eastAsia="de-DE"/>
        </w:rPr>
      </w:pPr>
      <w:r>
        <w:rPr>
          <w:rFonts w:eastAsia="Times New Roman"/>
          <w:szCs w:val="20"/>
          <w:lang w:eastAsia="de-DE"/>
        </w:rPr>
        <w:t xml:space="preserve">Further info </w:t>
      </w:r>
      <w:proofErr w:type="spellStart"/>
      <w:r>
        <w:rPr>
          <w:rFonts w:eastAsia="Times New Roman"/>
          <w:szCs w:val="20"/>
          <w:lang w:eastAsia="de-DE"/>
        </w:rPr>
        <w:t>SmartGrid</w:t>
      </w:r>
      <w:proofErr w:type="spellEnd"/>
      <w:r>
        <w:rPr>
          <w:rFonts w:eastAsia="Times New Roman"/>
          <w:szCs w:val="20"/>
          <w:lang w:eastAsia="de-DE"/>
        </w:rPr>
        <w:t xml:space="preserve">: </w:t>
      </w:r>
    </w:p>
    <w:p w:rsidR="00174FEA" w:rsidRDefault="006E459D" w:rsidP="00174FEA">
      <w:pPr>
        <w:spacing w:after="0" w:line="240" w:lineRule="auto"/>
        <w:ind w:left="360" w:right="-1" w:firstLine="360"/>
        <w:jc w:val="both"/>
        <w:rPr>
          <w:rFonts w:eastAsia="Times New Roman"/>
          <w:szCs w:val="20"/>
          <w:lang w:eastAsia="de-DE"/>
        </w:rPr>
      </w:pPr>
      <w:hyperlink r:id="rId69" w:history="1">
        <w:r w:rsidR="00174FEA" w:rsidRPr="00CA1989">
          <w:rPr>
            <w:rStyle w:val="Hyperlink"/>
            <w:rFonts w:eastAsia="Times New Roman"/>
            <w:szCs w:val="20"/>
            <w:lang w:eastAsia="de-DE"/>
          </w:rPr>
          <w:t>http://www.neplan.ch/pdf/english/factsheets/e_neplan-SmartGrid-v2.pdf</w:t>
        </w:r>
      </w:hyperlink>
    </w:p>
    <w:p w:rsidR="00174FEA" w:rsidRPr="00C84522" w:rsidRDefault="00174FEA" w:rsidP="00174FEA">
      <w:pPr>
        <w:spacing w:after="0" w:line="240" w:lineRule="auto"/>
        <w:ind w:left="360" w:right="-1" w:firstLine="360"/>
        <w:jc w:val="both"/>
        <w:rPr>
          <w:rFonts w:eastAsia="Times New Roman"/>
          <w:szCs w:val="20"/>
          <w:lang w:eastAsia="de-DE"/>
        </w:rPr>
      </w:pPr>
    </w:p>
    <w:p w:rsidR="00174FEA" w:rsidRDefault="00174FEA" w:rsidP="00174FEA">
      <w:pPr>
        <w:numPr>
          <w:ilvl w:val="0"/>
          <w:numId w:val="11"/>
        </w:numPr>
        <w:spacing w:after="0" w:line="240" w:lineRule="auto"/>
        <w:ind w:right="-1"/>
        <w:jc w:val="both"/>
        <w:rPr>
          <w:rFonts w:eastAsia="Times New Roman"/>
          <w:szCs w:val="20"/>
          <w:lang w:eastAsia="de-DE"/>
        </w:rPr>
      </w:pPr>
      <w:r>
        <w:rPr>
          <w:rFonts w:eastAsia="Times New Roman"/>
          <w:szCs w:val="20"/>
          <w:lang w:eastAsia="de-DE"/>
        </w:rPr>
        <w:t xml:space="preserve">The </w:t>
      </w:r>
      <w:r w:rsidRPr="001530E6">
        <w:rPr>
          <w:rFonts w:eastAsia="Times New Roman"/>
          <w:b/>
          <w:szCs w:val="20"/>
          <w:lang w:eastAsia="de-DE"/>
        </w:rPr>
        <w:t>NEPLAN</w:t>
      </w:r>
      <w:r w:rsidRPr="001530E6">
        <w:rPr>
          <w:rFonts w:eastAsia="Times New Roman"/>
          <w:b/>
          <w:szCs w:val="20"/>
          <w:vertAlign w:val="superscript"/>
          <w:lang w:eastAsia="de-DE"/>
        </w:rPr>
        <w:t>®</w:t>
      </w:r>
      <w:r w:rsidRPr="001530E6">
        <w:rPr>
          <w:rFonts w:eastAsia="Times New Roman"/>
          <w:b/>
          <w:szCs w:val="20"/>
          <w:lang w:eastAsia="de-DE"/>
        </w:rPr>
        <w:t xml:space="preserve"> dynamic simulator</w:t>
      </w:r>
      <w:r w:rsidRPr="00F01E4D">
        <w:rPr>
          <w:rFonts w:eastAsia="Times New Roman"/>
          <w:szCs w:val="20"/>
          <w:lang w:eastAsia="de-DE"/>
        </w:rPr>
        <w:t>”</w:t>
      </w:r>
      <w:r>
        <w:rPr>
          <w:rFonts w:eastAsia="Times New Roman"/>
          <w:szCs w:val="20"/>
          <w:lang w:eastAsia="de-DE"/>
        </w:rPr>
        <w:t xml:space="preserve"> offers unrivaled features for transient stability and </w:t>
      </w:r>
      <w:proofErr w:type="spellStart"/>
      <w:r>
        <w:rPr>
          <w:rFonts w:eastAsia="Times New Roman"/>
          <w:szCs w:val="20"/>
          <w:lang w:eastAsia="de-DE"/>
        </w:rPr>
        <w:t>electro magnetic</w:t>
      </w:r>
      <w:proofErr w:type="spellEnd"/>
      <w:r>
        <w:rPr>
          <w:rFonts w:eastAsia="Times New Roman"/>
          <w:szCs w:val="20"/>
          <w:lang w:eastAsia="de-DE"/>
        </w:rPr>
        <w:t xml:space="preserve"> transient analysis. It is fast and easy to use. It includes many predefined models. R</w:t>
      </w:r>
      <w:r w:rsidRPr="00F01E4D">
        <w:rPr>
          <w:rFonts w:eastAsia="Times New Roman"/>
          <w:szCs w:val="20"/>
          <w:lang w:eastAsia="de-DE"/>
        </w:rPr>
        <w:t>esearchers</w:t>
      </w:r>
      <w:r>
        <w:rPr>
          <w:rFonts w:eastAsia="Times New Roman"/>
          <w:szCs w:val="20"/>
          <w:lang w:eastAsia="de-DE"/>
        </w:rPr>
        <w:t xml:space="preserve"> and</w:t>
      </w:r>
      <w:r w:rsidRPr="00F01E4D">
        <w:rPr>
          <w:rFonts w:eastAsia="Times New Roman"/>
          <w:szCs w:val="20"/>
          <w:lang w:eastAsia="de-DE"/>
        </w:rPr>
        <w:t xml:space="preserve"> developers</w:t>
      </w:r>
      <w:r>
        <w:rPr>
          <w:rFonts w:eastAsia="Times New Roman"/>
          <w:szCs w:val="20"/>
          <w:lang w:eastAsia="de-DE"/>
        </w:rPr>
        <w:t xml:space="preserve"> like the powerful modeling capabilities for developing new models and control strategies (e.g. for renewable energy systems like wind power and solar energy plant).</w:t>
      </w:r>
    </w:p>
    <w:p w:rsidR="00174FEA" w:rsidRDefault="00174FEA" w:rsidP="00174FEA">
      <w:pPr>
        <w:spacing w:after="0" w:line="240" w:lineRule="auto"/>
        <w:ind w:left="360" w:right="-1" w:firstLine="360"/>
        <w:jc w:val="both"/>
        <w:rPr>
          <w:rFonts w:eastAsia="Times New Roman"/>
          <w:szCs w:val="20"/>
          <w:lang w:eastAsia="de-DE"/>
        </w:rPr>
      </w:pPr>
      <w:r>
        <w:rPr>
          <w:rFonts w:eastAsia="Times New Roman"/>
          <w:szCs w:val="20"/>
          <w:lang w:eastAsia="de-DE"/>
        </w:rPr>
        <w:t xml:space="preserve">Further info at: </w:t>
      </w:r>
    </w:p>
    <w:p w:rsidR="00174FEA" w:rsidRDefault="006E459D" w:rsidP="00174FEA">
      <w:pPr>
        <w:spacing w:after="0" w:line="240" w:lineRule="auto"/>
        <w:ind w:left="360" w:right="-1" w:firstLine="360"/>
        <w:jc w:val="both"/>
        <w:rPr>
          <w:rFonts w:eastAsia="Times New Roman"/>
          <w:szCs w:val="20"/>
          <w:lang w:eastAsia="de-DE"/>
        </w:rPr>
      </w:pPr>
      <w:hyperlink r:id="rId70" w:history="1">
        <w:r w:rsidR="00174FEA" w:rsidRPr="00CA1989">
          <w:rPr>
            <w:rStyle w:val="Hyperlink"/>
            <w:rFonts w:eastAsia="Times New Roman"/>
            <w:szCs w:val="20"/>
            <w:lang w:eastAsia="de-DE"/>
          </w:rPr>
          <w:t>http://www.neplan.ch/pdf/english/modules/NEPLAN_B08_Simulator_engl.pdf</w:t>
        </w:r>
      </w:hyperlink>
    </w:p>
    <w:p w:rsidR="00174FEA" w:rsidRDefault="00174FEA" w:rsidP="00174FEA">
      <w:pPr>
        <w:spacing w:after="0" w:line="240" w:lineRule="auto"/>
        <w:ind w:left="360" w:right="-1" w:firstLine="360"/>
        <w:jc w:val="both"/>
        <w:rPr>
          <w:rFonts w:eastAsia="Times New Roman"/>
          <w:szCs w:val="20"/>
          <w:lang w:eastAsia="de-DE"/>
        </w:rPr>
      </w:pPr>
    </w:p>
    <w:p w:rsidR="00174FEA" w:rsidRDefault="00174FEA" w:rsidP="00174FEA">
      <w:pPr>
        <w:numPr>
          <w:ilvl w:val="0"/>
          <w:numId w:val="11"/>
        </w:numPr>
        <w:spacing w:after="0" w:line="240" w:lineRule="auto"/>
        <w:ind w:right="-1"/>
        <w:jc w:val="both"/>
        <w:rPr>
          <w:rFonts w:eastAsia="Times New Roman"/>
          <w:szCs w:val="20"/>
          <w:lang w:eastAsia="de-DE"/>
        </w:rPr>
      </w:pPr>
      <w:r>
        <w:rPr>
          <w:rFonts w:eastAsia="Times New Roman"/>
          <w:szCs w:val="20"/>
          <w:lang w:eastAsia="de-DE"/>
        </w:rPr>
        <w:t xml:space="preserve">The </w:t>
      </w:r>
      <w:r w:rsidRPr="007803AB">
        <w:rPr>
          <w:rFonts w:eastAsia="Times New Roman"/>
          <w:szCs w:val="20"/>
          <w:lang w:eastAsia="de-DE"/>
        </w:rPr>
        <w:t>NEPLAN</w:t>
      </w:r>
      <w:r w:rsidRPr="007803AB">
        <w:rPr>
          <w:rFonts w:eastAsia="Times New Roman"/>
          <w:szCs w:val="20"/>
          <w:vertAlign w:val="superscript"/>
          <w:lang w:eastAsia="de-DE"/>
        </w:rPr>
        <w:t>®</w:t>
      </w:r>
      <w:r>
        <w:rPr>
          <w:rFonts w:eastAsia="Times New Roman"/>
          <w:szCs w:val="20"/>
          <w:vertAlign w:val="superscript"/>
          <w:lang w:eastAsia="de-DE"/>
        </w:rPr>
        <w:t xml:space="preserve"> </w:t>
      </w:r>
      <w:r>
        <w:rPr>
          <w:rFonts w:eastAsia="Times New Roman"/>
          <w:szCs w:val="20"/>
          <w:lang w:eastAsia="de-DE"/>
        </w:rPr>
        <w:t xml:space="preserve">allows modeling of all types of </w:t>
      </w:r>
      <w:r w:rsidRPr="003A4C40">
        <w:rPr>
          <w:rFonts w:eastAsia="Times New Roman"/>
          <w:b/>
          <w:szCs w:val="20"/>
          <w:lang w:eastAsia="de-DE"/>
        </w:rPr>
        <w:t>renewable energy resources</w:t>
      </w:r>
      <w:r>
        <w:rPr>
          <w:rFonts w:eastAsia="Times New Roman"/>
          <w:szCs w:val="20"/>
          <w:lang w:eastAsia="de-DE"/>
        </w:rPr>
        <w:t xml:space="preserve"> </w:t>
      </w:r>
      <w:r w:rsidRPr="003A4C40">
        <w:rPr>
          <w:rFonts w:eastAsia="Times New Roman"/>
          <w:b/>
          <w:szCs w:val="20"/>
          <w:lang w:eastAsia="de-DE"/>
        </w:rPr>
        <w:t>(DER)</w:t>
      </w:r>
      <w:r>
        <w:rPr>
          <w:rFonts w:eastAsia="Times New Roman"/>
          <w:szCs w:val="20"/>
          <w:lang w:eastAsia="de-DE"/>
        </w:rPr>
        <w:t xml:space="preserve"> in an extremely easy and efficient way. Many models are available in NEPLAN.</w:t>
      </w:r>
    </w:p>
    <w:p w:rsidR="00174FEA" w:rsidRDefault="00174FEA" w:rsidP="00174FEA">
      <w:pPr>
        <w:spacing w:after="0" w:line="240" w:lineRule="auto"/>
        <w:ind w:left="360" w:right="-1" w:firstLine="360"/>
        <w:jc w:val="both"/>
        <w:rPr>
          <w:rFonts w:eastAsia="Times New Roman"/>
          <w:szCs w:val="20"/>
          <w:lang w:eastAsia="de-DE"/>
        </w:rPr>
      </w:pPr>
      <w:r>
        <w:rPr>
          <w:rFonts w:eastAsia="Times New Roman"/>
          <w:szCs w:val="20"/>
          <w:lang w:eastAsia="de-DE"/>
        </w:rPr>
        <w:t xml:space="preserve">Further info at: </w:t>
      </w:r>
    </w:p>
    <w:p w:rsidR="00174FEA" w:rsidRDefault="00174FEA" w:rsidP="00174FEA">
      <w:pPr>
        <w:spacing w:after="0" w:line="240" w:lineRule="auto"/>
        <w:ind w:left="360" w:right="-1" w:firstLine="360"/>
        <w:jc w:val="both"/>
        <w:rPr>
          <w:rFonts w:eastAsia="Times New Roman"/>
          <w:szCs w:val="20"/>
          <w:lang w:eastAsia="de-DE"/>
        </w:rPr>
      </w:pPr>
      <w:r>
        <w:rPr>
          <w:rFonts w:eastAsia="Times New Roman"/>
          <w:szCs w:val="20"/>
          <w:lang w:eastAsia="de-DE"/>
        </w:rPr>
        <w:t xml:space="preserve">For </w:t>
      </w:r>
      <w:r w:rsidRPr="003A4C40">
        <w:rPr>
          <w:rFonts w:eastAsia="Times New Roman"/>
          <w:b/>
          <w:szCs w:val="20"/>
          <w:lang w:eastAsia="de-DE"/>
        </w:rPr>
        <w:t>wind power systems</w:t>
      </w:r>
      <w:r>
        <w:rPr>
          <w:rFonts w:eastAsia="Times New Roman"/>
          <w:szCs w:val="20"/>
          <w:lang w:eastAsia="de-DE"/>
        </w:rPr>
        <w:t xml:space="preserve"> modeling:</w:t>
      </w:r>
    </w:p>
    <w:p w:rsidR="00174FEA" w:rsidRDefault="006E459D" w:rsidP="00174FEA">
      <w:pPr>
        <w:spacing w:after="0" w:line="240" w:lineRule="auto"/>
        <w:ind w:left="360" w:right="-1" w:firstLine="360"/>
        <w:jc w:val="both"/>
        <w:rPr>
          <w:rFonts w:eastAsia="Times New Roman"/>
          <w:szCs w:val="20"/>
          <w:lang w:eastAsia="de-DE"/>
        </w:rPr>
      </w:pPr>
      <w:hyperlink r:id="rId71" w:history="1">
        <w:r w:rsidR="00174FEA" w:rsidRPr="00FD58F4">
          <w:rPr>
            <w:rStyle w:val="Hyperlink"/>
            <w:rFonts w:eastAsia="Times New Roman"/>
            <w:szCs w:val="20"/>
            <w:lang w:eastAsia="de-DE"/>
          </w:rPr>
          <w:t>http://www.neplan.ch/pdf/english/factsheets/e_dynamic_wind_power_simulation.pdf</w:t>
        </w:r>
      </w:hyperlink>
    </w:p>
    <w:p w:rsidR="00174FEA" w:rsidRDefault="00174FEA" w:rsidP="00174FEA">
      <w:pPr>
        <w:spacing w:after="0" w:line="240" w:lineRule="auto"/>
        <w:ind w:left="360" w:right="-1" w:firstLine="360"/>
        <w:jc w:val="both"/>
        <w:rPr>
          <w:rFonts w:eastAsia="Times New Roman"/>
          <w:szCs w:val="20"/>
          <w:lang w:eastAsia="de-DE"/>
        </w:rPr>
      </w:pPr>
      <w:r>
        <w:rPr>
          <w:rFonts w:eastAsia="Times New Roman"/>
          <w:szCs w:val="20"/>
          <w:lang w:eastAsia="de-DE"/>
        </w:rPr>
        <w:t xml:space="preserve">For </w:t>
      </w:r>
      <w:r w:rsidRPr="00C86F0E">
        <w:rPr>
          <w:rFonts w:eastAsia="Times New Roman"/>
          <w:szCs w:val="20"/>
          <w:lang w:eastAsia="de-DE"/>
        </w:rPr>
        <w:t>other renewable energy resources</w:t>
      </w:r>
      <w:r>
        <w:rPr>
          <w:rFonts w:eastAsia="Times New Roman"/>
          <w:szCs w:val="20"/>
          <w:lang w:eastAsia="de-DE"/>
        </w:rPr>
        <w:t xml:space="preserve"> modeling:</w:t>
      </w:r>
    </w:p>
    <w:p w:rsidR="00174FEA" w:rsidRPr="00C86F0E" w:rsidRDefault="006E459D" w:rsidP="00174FEA">
      <w:pPr>
        <w:spacing w:after="0" w:line="240" w:lineRule="auto"/>
        <w:ind w:left="360" w:right="-1" w:firstLine="360"/>
        <w:jc w:val="both"/>
        <w:rPr>
          <w:rFonts w:eastAsia="Times New Roman"/>
          <w:i/>
          <w:szCs w:val="20"/>
          <w:lang w:eastAsia="de-DE"/>
        </w:rPr>
      </w:pPr>
      <w:hyperlink r:id="rId72" w:history="1">
        <w:r w:rsidR="00174FEA" w:rsidRPr="00C86F0E">
          <w:rPr>
            <w:rStyle w:val="Hyperlink"/>
            <w:rFonts w:eastAsia="Times New Roman"/>
            <w:i/>
            <w:szCs w:val="20"/>
            <w:lang w:eastAsia="de-DE"/>
          </w:rPr>
          <w:t>http://www.neplan.ch/pdf/english/factsheets/Distributed-Generation.pdf</w:t>
        </w:r>
      </w:hyperlink>
    </w:p>
    <w:p w:rsidR="00174FEA" w:rsidRDefault="00174FEA" w:rsidP="00174FEA">
      <w:pPr>
        <w:spacing w:after="0" w:line="240" w:lineRule="auto"/>
        <w:ind w:left="360" w:right="-1" w:firstLine="360"/>
        <w:jc w:val="both"/>
        <w:rPr>
          <w:rFonts w:eastAsia="Times New Roman"/>
          <w:szCs w:val="20"/>
          <w:lang w:eastAsia="de-DE"/>
        </w:rPr>
      </w:pPr>
    </w:p>
    <w:p w:rsidR="00174FEA" w:rsidRDefault="00174FEA" w:rsidP="00174FEA">
      <w:pPr>
        <w:spacing w:after="0" w:line="240" w:lineRule="auto"/>
        <w:ind w:left="360" w:right="-1" w:firstLine="360"/>
        <w:jc w:val="both"/>
        <w:rPr>
          <w:rFonts w:eastAsia="Times New Roman"/>
          <w:szCs w:val="20"/>
          <w:lang w:eastAsia="de-DE"/>
        </w:rPr>
      </w:pPr>
    </w:p>
    <w:p w:rsidR="00174FEA" w:rsidRDefault="00174FEA" w:rsidP="00174FEA">
      <w:pPr>
        <w:spacing w:after="0" w:line="240" w:lineRule="auto"/>
        <w:ind w:left="360" w:right="-1" w:firstLine="360"/>
        <w:jc w:val="both"/>
        <w:rPr>
          <w:rFonts w:eastAsia="Times New Roman"/>
          <w:szCs w:val="20"/>
          <w:lang w:eastAsia="de-DE"/>
        </w:rPr>
      </w:pPr>
    </w:p>
    <w:p w:rsidR="00174FEA" w:rsidRDefault="00174FEA" w:rsidP="00174FEA">
      <w:pPr>
        <w:spacing w:after="0" w:line="240" w:lineRule="auto"/>
        <w:ind w:left="360" w:right="-1" w:firstLine="360"/>
        <w:jc w:val="both"/>
        <w:rPr>
          <w:rFonts w:eastAsia="Times New Roman"/>
          <w:szCs w:val="20"/>
          <w:lang w:eastAsia="de-DE"/>
        </w:rPr>
      </w:pPr>
    </w:p>
    <w:p w:rsidR="00174FEA" w:rsidRDefault="00174FEA" w:rsidP="00174FEA">
      <w:pPr>
        <w:spacing w:after="0" w:line="240" w:lineRule="auto"/>
        <w:ind w:left="360" w:right="-709" w:firstLine="360"/>
        <w:jc w:val="both"/>
        <w:rPr>
          <w:rFonts w:eastAsia="Times New Roman"/>
          <w:szCs w:val="20"/>
          <w:lang w:eastAsia="de-DE"/>
        </w:rPr>
      </w:pPr>
    </w:p>
    <w:p w:rsidR="00174FEA" w:rsidRDefault="00174FEA" w:rsidP="00174FEA">
      <w:pPr>
        <w:spacing w:after="0" w:line="240" w:lineRule="auto"/>
        <w:ind w:left="360" w:right="-709" w:firstLine="360"/>
        <w:jc w:val="both"/>
        <w:rPr>
          <w:rFonts w:eastAsia="Times New Roman"/>
          <w:szCs w:val="20"/>
          <w:lang w:eastAsia="de-DE"/>
        </w:rPr>
      </w:pPr>
    </w:p>
    <w:p w:rsidR="00174FEA" w:rsidRPr="00C278CF" w:rsidRDefault="00174FEA" w:rsidP="00174FEA">
      <w:pPr>
        <w:pStyle w:val="Heading3"/>
        <w:rPr>
          <w:lang w:val="en-GB"/>
        </w:rPr>
      </w:pPr>
      <w:r w:rsidRPr="00C278CF">
        <w:rPr>
          <w:lang w:val="en-GB"/>
        </w:rPr>
        <w:lastRenderedPageBreak/>
        <w:t xml:space="preserve">Other tools </w:t>
      </w:r>
      <w:r>
        <w:rPr>
          <w:lang w:val="en-GB"/>
        </w:rPr>
        <w:t>linked to NEPLAN</w:t>
      </w:r>
      <w:r w:rsidRPr="00174FEA">
        <w:rPr>
          <w:lang w:val="en-GB"/>
        </w:rPr>
        <w:t>®</w:t>
      </w:r>
    </w:p>
    <w:p w:rsidR="00174FEA" w:rsidRDefault="00174FEA" w:rsidP="00174FEA">
      <w:pPr>
        <w:numPr>
          <w:ilvl w:val="0"/>
          <w:numId w:val="8"/>
        </w:numPr>
        <w:jc w:val="both"/>
        <w:rPr>
          <w:lang w:val="en-GB" w:eastAsia="de-DE"/>
        </w:rPr>
      </w:pPr>
      <w:r>
        <w:rPr>
          <w:lang w:val="en-GB" w:eastAsia="de-DE"/>
        </w:rPr>
        <w:t xml:space="preserve">BCP develops also analysis tools </w:t>
      </w:r>
      <w:r w:rsidRPr="005A6EC8">
        <w:rPr>
          <w:lang w:val="en-GB" w:eastAsia="de-DE"/>
        </w:rPr>
        <w:t>for</w:t>
      </w:r>
      <w:r w:rsidRPr="005A6EC8">
        <w:rPr>
          <w:b/>
          <w:lang w:val="en-GB" w:eastAsia="de-DE"/>
        </w:rPr>
        <w:t xml:space="preserve"> Gas, Water and District Heating</w:t>
      </w:r>
      <w:r>
        <w:rPr>
          <w:lang w:val="en-GB" w:eastAsia="de-DE"/>
        </w:rPr>
        <w:t xml:space="preserve"> Networks. All data may be accessed via MS-Excel or SQL database.</w:t>
      </w:r>
    </w:p>
    <w:p w:rsidR="00174FEA" w:rsidRDefault="00174FEA" w:rsidP="00174FEA">
      <w:pPr>
        <w:numPr>
          <w:ilvl w:val="0"/>
          <w:numId w:val="8"/>
        </w:numPr>
        <w:jc w:val="both"/>
        <w:rPr>
          <w:lang w:val="en-GB" w:eastAsia="de-DE"/>
        </w:rPr>
      </w:pPr>
      <w:r>
        <w:rPr>
          <w:lang w:val="en-GB" w:eastAsia="de-DE"/>
        </w:rPr>
        <w:t xml:space="preserve">The </w:t>
      </w:r>
      <w:r w:rsidRPr="005A6EC8">
        <w:rPr>
          <w:b/>
          <w:lang w:val="en-GB" w:eastAsia="de-DE"/>
        </w:rPr>
        <w:t>‘NEPLAN</w:t>
      </w:r>
      <w:r w:rsidRPr="00F01E4D">
        <w:rPr>
          <w:rFonts w:eastAsia="Times New Roman"/>
          <w:szCs w:val="20"/>
          <w:vertAlign w:val="superscript"/>
          <w:lang w:eastAsia="de-DE"/>
        </w:rPr>
        <w:t>®</w:t>
      </w:r>
      <w:r w:rsidRPr="005A6EC8">
        <w:rPr>
          <w:b/>
          <w:lang w:val="en-GB" w:eastAsia="de-DE"/>
        </w:rPr>
        <w:t>-Asset Management’</w:t>
      </w:r>
      <w:r>
        <w:rPr>
          <w:lang w:val="en-GB" w:eastAsia="de-DE"/>
        </w:rPr>
        <w:t xml:space="preserve"> product includes two main modules:</w:t>
      </w:r>
    </w:p>
    <w:p w:rsidR="00174FEA" w:rsidRDefault="00174FEA" w:rsidP="00174FEA">
      <w:pPr>
        <w:numPr>
          <w:ilvl w:val="1"/>
          <w:numId w:val="8"/>
        </w:numPr>
        <w:jc w:val="both"/>
        <w:rPr>
          <w:lang w:val="en-GB" w:eastAsia="de-DE"/>
        </w:rPr>
      </w:pPr>
      <w:r w:rsidRPr="009A56ED">
        <w:rPr>
          <w:b/>
          <w:lang w:val="en-GB" w:eastAsia="de-DE"/>
        </w:rPr>
        <w:t xml:space="preserve">Reliability </w:t>
      </w:r>
      <w:proofErr w:type="spellStart"/>
      <w:r w:rsidRPr="009A56ED">
        <w:rPr>
          <w:b/>
          <w:lang w:val="en-GB" w:eastAsia="de-DE"/>
        </w:rPr>
        <w:t>Centered</w:t>
      </w:r>
      <w:proofErr w:type="spellEnd"/>
      <w:r w:rsidRPr="009A56ED">
        <w:rPr>
          <w:b/>
          <w:lang w:val="en-GB" w:eastAsia="de-DE"/>
        </w:rPr>
        <w:t xml:space="preserve"> Maintenance</w:t>
      </w:r>
      <w:r>
        <w:rPr>
          <w:lang w:val="en-GB" w:eastAsia="de-DE"/>
        </w:rPr>
        <w:t xml:space="preserve"> module</w:t>
      </w:r>
    </w:p>
    <w:p w:rsidR="00174FEA" w:rsidRDefault="00174FEA" w:rsidP="00174FEA">
      <w:pPr>
        <w:ind w:left="1080"/>
        <w:jc w:val="both"/>
        <w:rPr>
          <w:rFonts w:cs="Arial"/>
          <w:bCs/>
          <w:lang w:val="en-GB"/>
        </w:rPr>
      </w:pPr>
      <w:r w:rsidRPr="00844F60">
        <w:rPr>
          <w:rFonts w:cs="Arial"/>
          <w:bCs/>
          <w:lang w:val="en-GB"/>
        </w:rPr>
        <w:t>The radical changes taking place in the energy markets are putting huge pressure on the</w:t>
      </w:r>
      <w:r>
        <w:rPr>
          <w:rFonts w:cs="Arial"/>
          <w:bCs/>
          <w:lang w:val="en-GB"/>
        </w:rPr>
        <w:t xml:space="preserve"> </w:t>
      </w:r>
      <w:r w:rsidRPr="00844F60">
        <w:rPr>
          <w:rFonts w:cs="Arial"/>
          <w:bCs/>
          <w:lang w:val="en-GB"/>
        </w:rPr>
        <w:t>affected companies to cut costs. There is considerable potential for this in the field of</w:t>
      </w:r>
      <w:r>
        <w:rPr>
          <w:rFonts w:cs="Arial"/>
          <w:bCs/>
          <w:lang w:val="en-GB"/>
        </w:rPr>
        <w:t xml:space="preserve"> </w:t>
      </w:r>
      <w:r w:rsidRPr="00844F60">
        <w:rPr>
          <w:rFonts w:cs="Arial"/>
          <w:bCs/>
          <w:lang w:val="en-GB"/>
        </w:rPr>
        <w:t>maintenance, among others. By selecting suitable custom maintenance strategies, the cost of</w:t>
      </w:r>
      <w:r>
        <w:rPr>
          <w:rFonts w:cs="Arial"/>
          <w:bCs/>
          <w:lang w:val="en-GB"/>
        </w:rPr>
        <w:t xml:space="preserve"> </w:t>
      </w:r>
      <w:r w:rsidRPr="00844F60">
        <w:rPr>
          <w:rFonts w:cs="Arial"/>
          <w:bCs/>
          <w:lang w:val="en-GB"/>
        </w:rPr>
        <w:t>maintenance can be substantially reduced without putting the required functionality at risk.</w:t>
      </w:r>
      <w:r>
        <w:rPr>
          <w:rFonts w:cs="Arial"/>
          <w:bCs/>
          <w:lang w:val="en-GB"/>
        </w:rPr>
        <w:t xml:space="preserve"> The ‘Reliability </w:t>
      </w:r>
      <w:proofErr w:type="spellStart"/>
      <w:r>
        <w:rPr>
          <w:rFonts w:cs="Arial"/>
          <w:bCs/>
          <w:lang w:val="en-GB"/>
        </w:rPr>
        <w:t>Centered</w:t>
      </w:r>
      <w:proofErr w:type="spellEnd"/>
      <w:r>
        <w:rPr>
          <w:rFonts w:cs="Arial"/>
          <w:bCs/>
          <w:lang w:val="en-GB"/>
        </w:rPr>
        <w:t xml:space="preserve"> Maintenance’ module includes a budgeting tool, which calculates the cost for the following maintenance strategies:</w:t>
      </w:r>
    </w:p>
    <w:p w:rsidR="00174FEA" w:rsidRPr="008B0D4E" w:rsidRDefault="00174FEA" w:rsidP="00174FEA">
      <w:pPr>
        <w:numPr>
          <w:ilvl w:val="2"/>
          <w:numId w:val="10"/>
        </w:numPr>
        <w:spacing w:after="0" w:line="240" w:lineRule="auto"/>
        <w:jc w:val="both"/>
        <w:rPr>
          <w:lang w:val="en-GB" w:eastAsia="de-DE"/>
        </w:rPr>
      </w:pPr>
      <w:r w:rsidRPr="008B0D4E">
        <w:rPr>
          <w:lang w:val="en-GB" w:eastAsia="de-DE"/>
        </w:rPr>
        <w:t>Corrective</w:t>
      </w:r>
    </w:p>
    <w:p w:rsidR="00174FEA" w:rsidRPr="008B0D4E" w:rsidRDefault="00174FEA" w:rsidP="00174FEA">
      <w:pPr>
        <w:numPr>
          <w:ilvl w:val="2"/>
          <w:numId w:val="10"/>
        </w:numPr>
        <w:spacing w:after="0" w:line="240" w:lineRule="auto"/>
        <w:jc w:val="both"/>
        <w:rPr>
          <w:lang w:val="en-GB" w:eastAsia="de-DE"/>
        </w:rPr>
      </w:pPr>
      <w:r w:rsidRPr="008B0D4E">
        <w:rPr>
          <w:lang w:val="en-GB" w:eastAsia="de-DE"/>
        </w:rPr>
        <w:t>Time-based</w:t>
      </w:r>
    </w:p>
    <w:p w:rsidR="00174FEA" w:rsidRPr="008B0D4E" w:rsidRDefault="00174FEA" w:rsidP="00174FEA">
      <w:pPr>
        <w:numPr>
          <w:ilvl w:val="2"/>
          <w:numId w:val="10"/>
        </w:numPr>
        <w:spacing w:after="0" w:line="240" w:lineRule="auto"/>
        <w:jc w:val="both"/>
        <w:rPr>
          <w:lang w:val="en-GB" w:eastAsia="de-DE"/>
        </w:rPr>
      </w:pPr>
      <w:r w:rsidRPr="008B0D4E">
        <w:rPr>
          <w:lang w:val="en-GB" w:eastAsia="de-DE"/>
        </w:rPr>
        <w:t>Condition-based</w:t>
      </w:r>
    </w:p>
    <w:p w:rsidR="00174FEA" w:rsidRPr="008B0D4E" w:rsidRDefault="00174FEA" w:rsidP="00174FEA">
      <w:pPr>
        <w:numPr>
          <w:ilvl w:val="2"/>
          <w:numId w:val="10"/>
        </w:numPr>
        <w:spacing w:after="0" w:line="240" w:lineRule="auto"/>
        <w:jc w:val="both"/>
        <w:rPr>
          <w:lang w:val="en-GB" w:eastAsia="de-DE"/>
        </w:rPr>
      </w:pPr>
      <w:r w:rsidRPr="008B0D4E">
        <w:rPr>
          <w:lang w:val="en-GB" w:eastAsia="de-DE"/>
        </w:rPr>
        <w:t>Reliability-</w:t>
      </w:r>
      <w:proofErr w:type="spellStart"/>
      <w:r w:rsidRPr="008B0D4E">
        <w:rPr>
          <w:lang w:val="en-GB" w:eastAsia="de-DE"/>
        </w:rPr>
        <w:t>centered</w:t>
      </w:r>
      <w:proofErr w:type="spellEnd"/>
    </w:p>
    <w:p w:rsidR="00174FEA" w:rsidRPr="008B0D4E" w:rsidRDefault="00174FEA" w:rsidP="00174FEA">
      <w:pPr>
        <w:spacing w:after="0" w:line="240" w:lineRule="auto"/>
        <w:ind w:left="1077"/>
        <w:jc w:val="both"/>
        <w:rPr>
          <w:lang w:val="en-GB" w:eastAsia="de-DE"/>
        </w:rPr>
      </w:pPr>
    </w:p>
    <w:p w:rsidR="00174FEA" w:rsidRDefault="00174FEA" w:rsidP="00174FEA">
      <w:pPr>
        <w:numPr>
          <w:ilvl w:val="1"/>
          <w:numId w:val="8"/>
        </w:numPr>
        <w:jc w:val="both"/>
        <w:rPr>
          <w:lang w:val="en-GB" w:eastAsia="de-DE"/>
        </w:rPr>
      </w:pPr>
      <w:r w:rsidRPr="009A56ED">
        <w:rPr>
          <w:b/>
          <w:lang w:val="en-GB" w:eastAsia="de-DE"/>
        </w:rPr>
        <w:t>Asset Simulation</w:t>
      </w:r>
      <w:r>
        <w:rPr>
          <w:lang w:val="en-GB" w:eastAsia="de-DE"/>
        </w:rPr>
        <w:t xml:space="preserve"> module:</w:t>
      </w:r>
    </w:p>
    <w:p w:rsidR="00174FEA" w:rsidRDefault="00174FEA" w:rsidP="00174FEA">
      <w:pPr>
        <w:ind w:left="1080"/>
        <w:jc w:val="both"/>
        <w:rPr>
          <w:lang w:val="en-GB" w:eastAsia="de-DE"/>
        </w:rPr>
      </w:pPr>
      <w:r w:rsidRPr="009A56ED">
        <w:rPr>
          <w:lang w:val="en-GB" w:eastAsia="de-DE"/>
        </w:rPr>
        <w:t>It simulates the future behaviour of</w:t>
      </w:r>
      <w:r>
        <w:rPr>
          <w:lang w:val="en-GB" w:eastAsia="de-DE"/>
        </w:rPr>
        <w:t xml:space="preserve"> </w:t>
      </w:r>
      <w:r w:rsidRPr="009A56ED">
        <w:rPr>
          <w:lang w:val="en-GB" w:eastAsia="de-DE"/>
        </w:rPr>
        <w:t>network components</w:t>
      </w:r>
      <w:r>
        <w:rPr>
          <w:lang w:val="en-GB" w:eastAsia="de-DE"/>
        </w:rPr>
        <w:t xml:space="preserve"> </w:t>
      </w:r>
      <w:r w:rsidRPr="009A56ED">
        <w:rPr>
          <w:lang w:val="en-GB" w:eastAsia="de-DE"/>
        </w:rPr>
        <w:t>based on experience of the past.</w:t>
      </w:r>
      <w:r>
        <w:rPr>
          <w:lang w:val="en-GB" w:eastAsia="de-DE"/>
        </w:rPr>
        <w:t xml:space="preserve"> </w:t>
      </w:r>
      <w:r w:rsidRPr="009A56ED">
        <w:rPr>
          <w:lang w:val="en-GB" w:eastAsia="de-DE"/>
        </w:rPr>
        <w:t>Among others, the</w:t>
      </w:r>
      <w:r>
        <w:rPr>
          <w:lang w:val="en-GB" w:eastAsia="de-DE"/>
        </w:rPr>
        <w:t xml:space="preserve"> </w:t>
      </w:r>
      <w:r w:rsidRPr="009A56ED">
        <w:rPr>
          <w:lang w:val="en-GB" w:eastAsia="de-DE"/>
        </w:rPr>
        <w:t>module calculates</w:t>
      </w:r>
      <w:r>
        <w:rPr>
          <w:lang w:val="en-GB" w:eastAsia="de-DE"/>
        </w:rPr>
        <w:t xml:space="preserve"> </w:t>
      </w:r>
      <w:r w:rsidRPr="009A56ED">
        <w:rPr>
          <w:lang w:val="en-GB" w:eastAsia="de-DE"/>
        </w:rPr>
        <w:t>the CAPEX and</w:t>
      </w:r>
      <w:r>
        <w:rPr>
          <w:lang w:val="en-GB" w:eastAsia="de-DE"/>
        </w:rPr>
        <w:t xml:space="preserve"> </w:t>
      </w:r>
      <w:r w:rsidRPr="009A56ED">
        <w:rPr>
          <w:lang w:val="en-GB" w:eastAsia="de-DE"/>
        </w:rPr>
        <w:t>OPEX costs for each</w:t>
      </w:r>
      <w:r>
        <w:rPr>
          <w:lang w:val="en-GB" w:eastAsia="de-DE"/>
        </w:rPr>
        <w:t xml:space="preserve"> year</w:t>
      </w:r>
      <w:r w:rsidRPr="009A56ED">
        <w:rPr>
          <w:lang w:val="en-GB" w:eastAsia="de-DE"/>
        </w:rPr>
        <w:t xml:space="preserve"> of simulation</w:t>
      </w:r>
      <w:r>
        <w:rPr>
          <w:lang w:val="en-GB" w:eastAsia="de-DE"/>
        </w:rPr>
        <w:t xml:space="preserve">. </w:t>
      </w:r>
      <w:r w:rsidRPr="009A56ED">
        <w:rPr>
          <w:lang w:val="en-GB" w:eastAsia="de-DE"/>
        </w:rPr>
        <w:t>The asset simulation helps the asset manager,</w:t>
      </w:r>
      <w:r>
        <w:rPr>
          <w:lang w:val="en-GB" w:eastAsia="de-DE"/>
        </w:rPr>
        <w:t xml:space="preserve"> </w:t>
      </w:r>
      <w:r w:rsidRPr="009A56ED">
        <w:rPr>
          <w:lang w:val="en-GB" w:eastAsia="de-DE"/>
        </w:rPr>
        <w:t>together with the future objective network and</w:t>
      </w:r>
      <w:r>
        <w:rPr>
          <w:lang w:val="en-GB" w:eastAsia="de-DE"/>
        </w:rPr>
        <w:t xml:space="preserve"> </w:t>
      </w:r>
      <w:r w:rsidRPr="009A56ED">
        <w:rPr>
          <w:lang w:val="en-GB" w:eastAsia="de-DE"/>
        </w:rPr>
        <w:t>maintenance strategy, to optimize:</w:t>
      </w:r>
      <w:r>
        <w:rPr>
          <w:lang w:val="en-GB" w:eastAsia="de-DE"/>
        </w:rPr>
        <w:t xml:space="preserve"> </w:t>
      </w:r>
    </w:p>
    <w:p w:rsidR="00174FEA" w:rsidRPr="009A56ED" w:rsidRDefault="00174FEA" w:rsidP="00174FEA">
      <w:pPr>
        <w:numPr>
          <w:ilvl w:val="2"/>
          <w:numId w:val="9"/>
        </w:numPr>
        <w:spacing w:after="0" w:line="240" w:lineRule="auto"/>
        <w:jc w:val="both"/>
        <w:rPr>
          <w:lang w:val="en-GB" w:eastAsia="de-DE"/>
        </w:rPr>
      </w:pPr>
      <w:r w:rsidRPr="009A56ED">
        <w:rPr>
          <w:lang w:val="en-GB" w:eastAsia="de-DE"/>
        </w:rPr>
        <w:t>Investment timing</w:t>
      </w:r>
    </w:p>
    <w:p w:rsidR="00174FEA" w:rsidRPr="009A56ED" w:rsidRDefault="00174FEA" w:rsidP="00174FEA">
      <w:pPr>
        <w:numPr>
          <w:ilvl w:val="2"/>
          <w:numId w:val="9"/>
        </w:numPr>
        <w:spacing w:after="0" w:line="240" w:lineRule="auto"/>
        <w:jc w:val="both"/>
        <w:rPr>
          <w:lang w:val="en-GB" w:eastAsia="de-DE"/>
        </w:rPr>
      </w:pPr>
      <w:r w:rsidRPr="009A56ED">
        <w:rPr>
          <w:lang w:val="en-GB" w:eastAsia="de-DE"/>
        </w:rPr>
        <w:t>Network structures</w:t>
      </w:r>
    </w:p>
    <w:p w:rsidR="00174FEA" w:rsidRPr="009A56ED" w:rsidRDefault="00174FEA" w:rsidP="00174FEA">
      <w:pPr>
        <w:numPr>
          <w:ilvl w:val="2"/>
          <w:numId w:val="9"/>
        </w:numPr>
        <w:spacing w:after="0" w:line="240" w:lineRule="auto"/>
        <w:jc w:val="both"/>
        <w:rPr>
          <w:lang w:val="en-GB" w:eastAsia="de-DE"/>
        </w:rPr>
      </w:pPr>
      <w:r w:rsidRPr="009A56ED">
        <w:rPr>
          <w:lang w:val="en-GB" w:eastAsia="de-DE"/>
        </w:rPr>
        <w:t>Network operation</w:t>
      </w:r>
    </w:p>
    <w:p w:rsidR="00174FEA" w:rsidRDefault="00174FEA" w:rsidP="00174FEA">
      <w:pPr>
        <w:numPr>
          <w:ilvl w:val="2"/>
          <w:numId w:val="9"/>
        </w:numPr>
        <w:spacing w:after="0" w:line="240" w:lineRule="auto"/>
        <w:jc w:val="both"/>
        <w:rPr>
          <w:lang w:val="en-GB" w:eastAsia="de-DE"/>
        </w:rPr>
      </w:pPr>
      <w:r w:rsidRPr="009A56ED">
        <w:rPr>
          <w:lang w:val="en-GB" w:eastAsia="de-DE"/>
        </w:rPr>
        <w:t>Power supply reliability and quality</w:t>
      </w:r>
    </w:p>
    <w:p w:rsidR="00174FEA" w:rsidRPr="009A56ED" w:rsidRDefault="00174FEA" w:rsidP="00174FEA">
      <w:pPr>
        <w:spacing w:after="0" w:line="240" w:lineRule="auto"/>
        <w:ind w:left="1077"/>
        <w:jc w:val="both"/>
        <w:rPr>
          <w:lang w:val="en-GB" w:eastAsia="de-DE"/>
        </w:rPr>
      </w:pPr>
    </w:p>
    <w:p w:rsidR="00174FEA" w:rsidRDefault="00174FEA" w:rsidP="00174FEA">
      <w:pPr>
        <w:ind w:left="360"/>
        <w:jc w:val="both"/>
        <w:rPr>
          <w:lang w:val="en-GB" w:eastAsia="de-DE"/>
        </w:rPr>
      </w:pPr>
      <w:r>
        <w:rPr>
          <w:lang w:val="en-GB" w:eastAsia="de-DE"/>
        </w:rPr>
        <w:t xml:space="preserve">The asset management product integrates smoothly into our NEPLAN power system analysis tool. The results from the NEPLAN risked based analysis may be used as input. The data are stored in a SQL database (like Oracle, </w:t>
      </w:r>
      <w:smartTag w:uri="urn:schemas-microsoft-com:office:smarttags" w:element="place">
        <w:smartTag w:uri="urn:schemas-microsoft-com:office:smarttags" w:element="City">
          <w:r>
            <w:rPr>
              <w:lang w:val="en-GB" w:eastAsia="de-DE"/>
            </w:rPr>
            <w:t>SQL-Server</w:t>
          </w:r>
        </w:smartTag>
        <w:r>
          <w:rPr>
            <w:lang w:val="en-GB" w:eastAsia="de-DE"/>
          </w:rPr>
          <w:t xml:space="preserve">, </w:t>
        </w:r>
        <w:smartTag w:uri="urn:schemas-microsoft-com:office:smarttags" w:element="State">
          <w:r>
            <w:rPr>
              <w:lang w:val="en-GB" w:eastAsia="de-DE"/>
            </w:rPr>
            <w:t>MS</w:t>
          </w:r>
        </w:smartTag>
      </w:smartTag>
      <w:r>
        <w:rPr>
          <w:lang w:val="en-GB" w:eastAsia="de-DE"/>
        </w:rPr>
        <w:t>-Access, etc.) and is as such unique on the market.</w:t>
      </w:r>
    </w:p>
    <w:p w:rsidR="00174FEA" w:rsidRDefault="00174FEA" w:rsidP="00174FEA">
      <w:pPr>
        <w:ind w:left="360"/>
        <w:jc w:val="both"/>
        <w:rPr>
          <w:lang w:val="en-GB" w:eastAsia="de-DE"/>
        </w:rPr>
      </w:pPr>
      <w:r>
        <w:rPr>
          <w:lang w:val="en-GB" w:eastAsia="de-DE"/>
        </w:rPr>
        <w:t xml:space="preserve">More information about our asset management product maybe found at: </w:t>
      </w:r>
      <w:hyperlink r:id="rId73" w:history="1">
        <w:r w:rsidRPr="00B57584">
          <w:rPr>
            <w:rStyle w:val="Hyperlink"/>
            <w:lang w:val="en-GB" w:eastAsia="de-DE"/>
          </w:rPr>
          <w:t>http://www.neplan.ch/html/e/e_brochures_default.htm</w:t>
        </w:r>
      </w:hyperlink>
    </w:p>
    <w:p w:rsidR="00174FEA" w:rsidRPr="005A6EC8" w:rsidRDefault="00174FEA" w:rsidP="00174FEA">
      <w:pPr>
        <w:ind w:left="360"/>
        <w:jc w:val="both"/>
        <w:rPr>
          <w:lang w:val="en-GB" w:eastAsia="de-DE"/>
        </w:rPr>
      </w:pPr>
    </w:p>
    <w:p w:rsidR="00174FEA" w:rsidRDefault="00174FEA" w:rsidP="00174FEA">
      <w:pPr>
        <w:ind w:left="360"/>
        <w:jc w:val="both"/>
        <w:rPr>
          <w:lang w:val="en-GB" w:eastAsia="de-DE"/>
        </w:rPr>
      </w:pPr>
      <w:r>
        <w:rPr>
          <w:lang w:val="en-GB" w:eastAsia="de-DE"/>
        </w:rPr>
        <w:br w:type="column"/>
      </w:r>
    </w:p>
    <w:p w:rsidR="00174FEA" w:rsidRPr="00174FEA" w:rsidRDefault="00174FEA" w:rsidP="00174FEA">
      <w:pPr>
        <w:pStyle w:val="Heading3"/>
        <w:rPr>
          <w:lang w:val="en-GB"/>
        </w:rPr>
      </w:pPr>
      <w:r w:rsidRPr="00174FEA">
        <w:rPr>
          <w:lang w:val="en-GB"/>
        </w:rPr>
        <w:t xml:space="preserve">Expected CIM functionalities </w:t>
      </w:r>
    </w:p>
    <w:p w:rsidR="00174FEA" w:rsidRPr="00174FEA" w:rsidRDefault="00174FEA" w:rsidP="00174FEA">
      <w:pPr>
        <w:jc w:val="both"/>
        <w:rPr>
          <w:lang w:val="en-GB" w:eastAsia="de-DE"/>
        </w:rPr>
      </w:pPr>
      <w:r w:rsidRPr="00174FEA">
        <w:rPr>
          <w:lang w:val="en-GB" w:eastAsia="de-DE"/>
        </w:rPr>
        <w:t>1) BCP will integrate future CIM standards. BCP will continue to contribute to CIM standards for various applications (e.g. load flow, short circuit, dynamics, single line diagram, geographic diagram etc.)</w:t>
      </w:r>
    </w:p>
    <w:p w:rsidR="00174FEA" w:rsidRPr="00174FEA" w:rsidRDefault="00174FEA" w:rsidP="00174FEA">
      <w:pPr>
        <w:jc w:val="both"/>
        <w:rPr>
          <w:lang w:val="en-GB" w:eastAsia="de-DE"/>
        </w:rPr>
      </w:pPr>
      <w:r w:rsidRPr="00174FEA">
        <w:rPr>
          <w:lang w:val="en-GB" w:eastAsia="de-DE"/>
        </w:rPr>
        <w:t>2) We will further improve the NEPLAN risk based simulation and the asset management modules, since we see that here is a big cost savings potential for many utilities.</w:t>
      </w:r>
    </w:p>
    <w:p w:rsidR="00174FEA" w:rsidRPr="00174FEA" w:rsidRDefault="00174FEA" w:rsidP="00174FEA">
      <w:pPr>
        <w:jc w:val="both"/>
        <w:rPr>
          <w:lang w:val="en-GB" w:eastAsia="de-DE"/>
        </w:rPr>
      </w:pPr>
      <w:r w:rsidRPr="00174FEA">
        <w:rPr>
          <w:lang w:val="en-GB" w:eastAsia="de-DE"/>
        </w:rPr>
        <w:t>BCP may help in CIM standards for asset management and asset simulation.</w:t>
      </w:r>
    </w:p>
    <w:p w:rsidR="00174FEA" w:rsidRPr="00174FEA" w:rsidRDefault="00174FEA" w:rsidP="00174FEA">
      <w:pPr>
        <w:jc w:val="both"/>
        <w:rPr>
          <w:lang w:val="en-GB" w:eastAsia="de-DE"/>
        </w:rPr>
      </w:pPr>
      <w:r w:rsidRPr="00174FEA">
        <w:rPr>
          <w:lang w:val="en-GB" w:eastAsia="de-DE"/>
        </w:rPr>
        <w:t xml:space="preserve">3) The NEPLAN Programming Library (C/C++ API), which allows building customized NEPLAN procedures and products (e.g. </w:t>
      </w:r>
      <w:proofErr w:type="spellStart"/>
      <w:r w:rsidRPr="00174FEA">
        <w:rPr>
          <w:lang w:val="en-GB" w:eastAsia="de-DE"/>
        </w:rPr>
        <w:t>SmartGrids</w:t>
      </w:r>
      <w:proofErr w:type="spellEnd"/>
      <w:r w:rsidRPr="00174FEA">
        <w:rPr>
          <w:lang w:val="en-GB" w:eastAsia="de-DE"/>
        </w:rPr>
        <w:t>), will be enhanced with additional functions.</w:t>
      </w:r>
    </w:p>
    <w:p w:rsidR="00174FEA" w:rsidRPr="00174FEA" w:rsidRDefault="00174FEA" w:rsidP="00174FEA">
      <w:pPr>
        <w:jc w:val="both"/>
        <w:rPr>
          <w:lang w:val="en-GB" w:eastAsia="de-DE"/>
        </w:rPr>
      </w:pPr>
      <w:r w:rsidRPr="00174FEA">
        <w:rPr>
          <w:lang w:val="en-GB" w:eastAsia="de-DE"/>
        </w:rPr>
        <w:t>BCP may help in CIM standards for data exchange via API.</w:t>
      </w:r>
    </w:p>
    <w:p w:rsidR="00174FEA" w:rsidRPr="00174FEA" w:rsidRDefault="00174FEA" w:rsidP="00174FEA">
      <w:pPr>
        <w:jc w:val="both"/>
        <w:rPr>
          <w:lang w:val="en-GB" w:eastAsia="de-DE"/>
        </w:rPr>
      </w:pPr>
      <w:r w:rsidRPr="00174FEA">
        <w:rPr>
          <w:lang w:val="en-GB" w:eastAsia="de-DE"/>
        </w:rPr>
        <w:t>4) The ‘</w:t>
      </w:r>
      <w:proofErr w:type="spellStart"/>
      <w:r w:rsidRPr="00174FEA">
        <w:rPr>
          <w:lang w:val="en-GB" w:eastAsia="de-DE"/>
        </w:rPr>
        <w:t>Phasor</w:t>
      </w:r>
      <w:proofErr w:type="spellEnd"/>
      <w:r w:rsidRPr="00174FEA">
        <w:rPr>
          <w:lang w:val="en-GB" w:eastAsia="de-DE"/>
        </w:rPr>
        <w:t xml:space="preserve"> Dynamic Algorithm’ of the ‘NEPLAN</w:t>
      </w:r>
      <w:r w:rsidRPr="00174FEA">
        <w:rPr>
          <w:rFonts w:eastAsia="Times New Roman"/>
          <w:szCs w:val="20"/>
          <w:vertAlign w:val="superscript"/>
          <w:lang w:eastAsia="de-DE"/>
        </w:rPr>
        <w:t>®</w:t>
      </w:r>
      <w:r w:rsidRPr="00174FEA">
        <w:rPr>
          <w:lang w:val="en-GB" w:eastAsia="de-DE"/>
        </w:rPr>
        <w:t xml:space="preserve"> Dynamic Simulator’ module will be improved. The ‘</w:t>
      </w:r>
      <w:proofErr w:type="spellStart"/>
      <w:r w:rsidRPr="00174FEA">
        <w:rPr>
          <w:lang w:val="en-GB" w:eastAsia="de-DE"/>
        </w:rPr>
        <w:t>Phasor</w:t>
      </w:r>
      <w:proofErr w:type="spellEnd"/>
      <w:r w:rsidRPr="00174FEA">
        <w:rPr>
          <w:lang w:val="en-GB" w:eastAsia="de-DE"/>
        </w:rPr>
        <w:t xml:space="preserve"> Dynamic Algorithm’ allows more accurate simulations than the traditional transient stability algorithms (RMS simulations) and is more computationally efficient than the traditional EMT simulations for phenomena’s which are outside the fundamental frequency range. Additional models for renewable energy systems will be added.</w:t>
      </w:r>
    </w:p>
    <w:p w:rsidR="00174FEA" w:rsidRPr="00174FEA" w:rsidRDefault="00174FEA" w:rsidP="00174FEA">
      <w:pPr>
        <w:jc w:val="both"/>
        <w:rPr>
          <w:lang w:val="en-GB" w:eastAsia="de-DE"/>
        </w:rPr>
      </w:pPr>
      <w:r w:rsidRPr="00174FEA">
        <w:rPr>
          <w:lang w:val="en-GB" w:eastAsia="de-DE"/>
        </w:rPr>
        <w:t>BCP may help to define CIM models for renewable energy and smart grid systems.</w:t>
      </w:r>
    </w:p>
    <w:p w:rsidR="00174FEA" w:rsidRPr="00174FEA" w:rsidRDefault="00174FEA" w:rsidP="00174FEA">
      <w:pPr>
        <w:jc w:val="both"/>
        <w:rPr>
          <w:lang w:val="en-GB" w:eastAsia="de-DE"/>
        </w:rPr>
      </w:pPr>
      <w:r w:rsidRPr="00174FEA">
        <w:rPr>
          <w:lang w:val="en-GB" w:eastAsia="de-DE"/>
        </w:rPr>
        <w:t>5) With NEPLAN 360 BCP has released the first web and browser based tool, which offers all advantages of cloud computing. In future data exchange will be done through web services.</w:t>
      </w:r>
    </w:p>
    <w:p w:rsidR="00174FEA" w:rsidRDefault="00174FEA" w:rsidP="00174FEA">
      <w:pPr>
        <w:jc w:val="both"/>
        <w:rPr>
          <w:lang w:val="en-GB" w:eastAsia="de-DE"/>
        </w:rPr>
      </w:pPr>
      <w:r w:rsidRPr="00174FEA">
        <w:rPr>
          <w:lang w:val="en-GB" w:eastAsia="de-DE"/>
        </w:rPr>
        <w:t>BCP may help to define CIM standards for exchanging data via web services.</w:t>
      </w:r>
    </w:p>
    <w:p w:rsidR="00750D7B" w:rsidRDefault="00750D7B" w:rsidP="00750D7B">
      <w:pPr>
        <w:pStyle w:val="Heading2"/>
        <w:tabs>
          <w:tab w:val="clear" w:pos="1002"/>
          <w:tab w:val="num" w:pos="3216"/>
        </w:tabs>
        <w:ind w:left="0" w:firstLine="0"/>
        <w:rPr>
          <w:lang w:val="en-GB"/>
        </w:rPr>
      </w:pPr>
      <w:bookmarkStart w:id="22" w:name="_Toc334349401"/>
      <w:r>
        <w:rPr>
          <w:lang w:val="en-GB"/>
        </w:rPr>
        <w:t>Network Manager SCADA/EMS</w:t>
      </w:r>
      <w:bookmarkEnd w:id="22"/>
    </w:p>
    <w:p w:rsidR="00D9519A" w:rsidRDefault="00D9519A" w:rsidP="00D9519A">
      <w:pPr>
        <w:pStyle w:val="Heading3"/>
        <w:rPr>
          <w:lang w:val="en-GB"/>
        </w:rPr>
      </w:pPr>
      <w:proofErr w:type="spellStart"/>
      <w:r>
        <w:rPr>
          <w:lang w:val="en-GB"/>
        </w:rPr>
        <w:t>Ventyx</w:t>
      </w:r>
      <w:proofErr w:type="spellEnd"/>
      <w:r>
        <w:rPr>
          <w:lang w:val="en-GB"/>
        </w:rPr>
        <w:t>/ABB</w:t>
      </w:r>
      <w:r w:rsidRPr="001F5BD7">
        <w:rPr>
          <w:lang w:val="en-GB"/>
        </w:rPr>
        <w:t xml:space="preserve"> presentation</w:t>
      </w:r>
    </w:p>
    <w:p w:rsidR="00D9519A" w:rsidRPr="00112C4F" w:rsidRDefault="00D9519A" w:rsidP="00D9519A">
      <w:pPr>
        <w:rPr>
          <w:lang w:val="en-GB" w:eastAsia="de-DE"/>
        </w:rPr>
      </w:pPr>
      <w:r>
        <w:rPr>
          <w:rFonts w:ascii="LMNFF D+ Helvetica Neue LT Std" w:hAnsi="LMNFF D+ Helvetica Neue LT Std" w:cs="LMNFF D+ Helvetica Neue LT Std"/>
          <w:noProof/>
          <w:color w:val="00417A"/>
          <w:sz w:val="40"/>
          <w:szCs w:val="40"/>
        </w:rPr>
        <w:drawing>
          <wp:inline distT="0" distB="0" distL="0" distR="0">
            <wp:extent cx="1621790" cy="61214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1621790" cy="612140"/>
                    </a:xfrm>
                    <a:prstGeom prst="rect">
                      <a:avLst/>
                    </a:prstGeom>
                    <a:noFill/>
                    <a:ln w="9525">
                      <a:noFill/>
                      <a:miter lim="800000"/>
                      <a:headEnd/>
                      <a:tailEnd/>
                    </a:ln>
                  </pic:spPr>
                </pic:pic>
              </a:graphicData>
            </a:graphic>
          </wp:inline>
        </w:drawing>
      </w:r>
    </w:p>
    <w:p w:rsidR="00D9519A" w:rsidRPr="003C745E" w:rsidRDefault="00D9519A" w:rsidP="00D9519A">
      <w:pPr>
        <w:jc w:val="both"/>
        <w:rPr>
          <w:lang/>
        </w:rPr>
      </w:pPr>
      <w:proofErr w:type="spellStart"/>
      <w:r>
        <w:rPr>
          <w:lang/>
        </w:rPr>
        <w:t>Ventyx</w:t>
      </w:r>
      <w:proofErr w:type="spellEnd"/>
      <w:r>
        <w:rPr>
          <w:lang/>
        </w:rPr>
        <w:t xml:space="preserve">, an ABB company, is the world leader in network management, providing SCADA-based network management and central market systems in our Networks &amp; Markets solution suite. Our full-range solutions enable utilities to collect, store and analyze data from hundreds of thousands of data points in national and regional networks and are playing a very central role in the on-going development of smart grids. As part of the ABB Group, </w:t>
      </w:r>
      <w:proofErr w:type="spellStart"/>
      <w:r>
        <w:rPr>
          <w:lang/>
        </w:rPr>
        <w:t>Ventyx</w:t>
      </w:r>
      <w:proofErr w:type="spellEnd"/>
      <w:r>
        <w:rPr>
          <w:lang/>
        </w:rPr>
        <w:t xml:space="preserve"> solutions are helping to meet growing demand for electricity by raising the efficiency of electricity systems and helping to incorporate renewable energy into the grid.</w:t>
      </w:r>
    </w:p>
    <w:p w:rsidR="00D9519A" w:rsidRDefault="00D9519A" w:rsidP="00D9519A">
      <w:pPr>
        <w:pStyle w:val="Heading3"/>
        <w:rPr>
          <w:lang w:val="en-GB"/>
        </w:rPr>
      </w:pPr>
      <w:r w:rsidRPr="001F5BD7">
        <w:rPr>
          <w:lang w:val="en-GB"/>
        </w:rPr>
        <w:t>Tool description</w:t>
      </w:r>
    </w:p>
    <w:p w:rsidR="00D9519A" w:rsidRDefault="00D9519A" w:rsidP="00D9519A">
      <w:pPr>
        <w:rPr>
          <w:lang w:val="en-GB" w:eastAsia="de-DE"/>
        </w:rPr>
      </w:pPr>
      <w:r w:rsidRPr="00112C4F">
        <w:rPr>
          <w:lang w:val="en-GB" w:eastAsia="de-DE"/>
        </w:rPr>
        <w:t>NETWORK MANAGER EMS</w:t>
      </w:r>
    </w:p>
    <w:p w:rsidR="00D9519A" w:rsidRDefault="00D9519A" w:rsidP="00D9519A">
      <w:pPr>
        <w:rPr>
          <w:lang w:val="en-GB" w:eastAsia="de-DE"/>
        </w:rPr>
      </w:pPr>
      <w:r>
        <w:rPr>
          <w:noProof/>
        </w:rPr>
        <w:lastRenderedPageBreak/>
        <w:drawing>
          <wp:inline distT="0" distB="0" distL="0" distR="0">
            <wp:extent cx="2998382" cy="2075803"/>
            <wp:effectExtent l="0" t="0" r="0"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3425" b="42675"/>
                    <a:stretch/>
                  </pic:blipFill>
                  <pic:spPr bwMode="auto">
                    <a:xfrm>
                      <a:off x="0" y="0"/>
                      <a:ext cx="3000849" cy="20775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9519A" w:rsidRDefault="00D9519A" w:rsidP="00D9519A">
      <w:pPr>
        <w:jc w:val="both"/>
        <w:rPr>
          <w:lang w:val="en-GB" w:eastAsia="de-DE"/>
        </w:rPr>
      </w:pPr>
      <w:r w:rsidRPr="00112C4F">
        <w:rPr>
          <w:lang w:val="en-GB" w:eastAsia="de-DE"/>
        </w:rPr>
        <w:t>Secure and reliable grid operation</w:t>
      </w:r>
    </w:p>
    <w:p w:rsidR="00D9519A" w:rsidRDefault="00D9519A" w:rsidP="00D9519A">
      <w:pPr>
        <w:jc w:val="both"/>
        <w:rPr>
          <w:lang w:eastAsia="de-DE"/>
        </w:rPr>
      </w:pPr>
      <w:r>
        <w:rPr>
          <w:lang w:eastAsia="de-DE"/>
        </w:rPr>
        <w:t xml:space="preserve">Network Manager EMS is the right Control Center solution to manage your complex energy system processes and reduce your operating costs, while maintaining the required levels of cyber security. Network Manager EMS is also an Energy Information System that provides reliable process information to all levels of decision makers in your organization. </w:t>
      </w:r>
    </w:p>
    <w:p w:rsidR="00D9519A" w:rsidRDefault="00D9519A" w:rsidP="00D9519A">
      <w:pPr>
        <w:jc w:val="both"/>
        <w:rPr>
          <w:lang w:eastAsia="de-DE"/>
        </w:rPr>
      </w:pPr>
      <w:r>
        <w:rPr>
          <w:lang w:eastAsia="de-DE"/>
        </w:rPr>
        <w:t xml:space="preserve">Network Manager EMS is an open and versatile system that conforms to all the relevant industry standards. It can be configured to meet the specific needs of each Utility, allowing for simple integration with Corporate Information Systems. It also provides a comprehensive set of tools for smooth system maintenance and expansion. </w:t>
      </w:r>
    </w:p>
    <w:p w:rsidR="00D9519A" w:rsidRDefault="00D9519A" w:rsidP="00D9519A">
      <w:pPr>
        <w:jc w:val="both"/>
        <w:rPr>
          <w:lang w:eastAsia="de-DE"/>
        </w:rPr>
      </w:pPr>
      <w:r>
        <w:rPr>
          <w:lang w:eastAsia="de-DE"/>
        </w:rPr>
        <w:t xml:space="preserve">Network Manager EMS facilitates an efficient, secure and reliable grid operation, not only for managing today’s power networks but also for tomorrow’s Smart Grids, with rapidly expanding sources of renewable energy. </w:t>
      </w:r>
    </w:p>
    <w:p w:rsidR="00D9519A" w:rsidRDefault="00D9519A" w:rsidP="00D9519A">
      <w:pPr>
        <w:jc w:val="both"/>
        <w:rPr>
          <w:lang w:eastAsia="de-DE"/>
        </w:rPr>
      </w:pPr>
      <w:r>
        <w:rPr>
          <w:lang w:eastAsia="de-DE"/>
        </w:rPr>
        <w:t>Situational Awareness</w:t>
      </w:r>
    </w:p>
    <w:p w:rsidR="00D9519A" w:rsidRDefault="00D9519A" w:rsidP="00D9519A">
      <w:pPr>
        <w:jc w:val="both"/>
        <w:rPr>
          <w:lang w:eastAsia="de-DE"/>
        </w:rPr>
      </w:pPr>
      <w:r>
        <w:rPr>
          <w:lang w:eastAsia="de-DE"/>
        </w:rPr>
        <w:t>The philosophy behind the Network Manager EMS functionality is to provide both the tools and the incentives to increase efficiency and optimize power system operation. Lack of information is not always the problem for operators of the electrical grid</w:t>
      </w:r>
      <w:proofErr w:type="gramStart"/>
      <w:r>
        <w:rPr>
          <w:lang w:eastAsia="de-DE"/>
        </w:rPr>
        <w:t>;,</w:t>
      </w:r>
      <w:proofErr w:type="gramEnd"/>
      <w:r>
        <w:rPr>
          <w:lang w:eastAsia="de-DE"/>
        </w:rPr>
        <w:t xml:space="preserve"> it is rather the timely interpretation and presentation of the information available.</w:t>
      </w:r>
    </w:p>
    <w:p w:rsidR="00D9519A" w:rsidRDefault="00D9519A" w:rsidP="00D9519A">
      <w:pPr>
        <w:jc w:val="both"/>
        <w:rPr>
          <w:lang w:eastAsia="de-DE"/>
        </w:rPr>
      </w:pPr>
      <w:r>
        <w:rPr>
          <w:lang w:eastAsia="de-DE"/>
        </w:rPr>
        <w:t xml:space="preserve">Network Manager EMS comprises not only advanced calculations and algorithms but also a visualization concept to make the Operators aware of the current operating state of the system. Both Operators and users at other levels will benefit from increased situational awareness thanks to the dynamic information and the presentation techniques within Network Manager. </w:t>
      </w:r>
    </w:p>
    <w:p w:rsidR="00D9519A" w:rsidRDefault="00D9519A" w:rsidP="00D9519A">
      <w:pPr>
        <w:rPr>
          <w:lang w:eastAsia="de-DE"/>
        </w:rPr>
      </w:pPr>
      <w:r>
        <w:rPr>
          <w:noProof/>
        </w:rPr>
        <w:drawing>
          <wp:inline distT="0" distB="0" distL="0" distR="0">
            <wp:extent cx="2999447" cy="1935126"/>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bmp"/>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6681" b="61783"/>
                    <a:stretch/>
                  </pic:blipFill>
                  <pic:spPr bwMode="auto">
                    <a:xfrm>
                      <a:off x="0" y="0"/>
                      <a:ext cx="3003110" cy="19374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9519A" w:rsidRDefault="00D9519A" w:rsidP="00D9519A">
      <w:pPr>
        <w:jc w:val="both"/>
        <w:rPr>
          <w:lang w:eastAsia="de-DE"/>
        </w:rPr>
      </w:pPr>
      <w:r>
        <w:rPr>
          <w:lang w:eastAsia="de-DE"/>
        </w:rPr>
        <w:lastRenderedPageBreak/>
        <w:t>Flexible and robust architecture</w:t>
      </w:r>
    </w:p>
    <w:p w:rsidR="00D9519A" w:rsidRDefault="00D9519A" w:rsidP="00D9519A">
      <w:pPr>
        <w:jc w:val="both"/>
        <w:rPr>
          <w:lang w:eastAsia="de-DE"/>
        </w:rPr>
      </w:pPr>
      <w:r>
        <w:rPr>
          <w:lang w:eastAsia="de-DE"/>
        </w:rPr>
        <w:t>Network Manager EMS comprises a set of components that can be combined and implemented in a flexible way to meet the requirements of each individual Utility. This includes both the hardware and the software so that for example a Control Center can be expanded with another set of servers, a back-up Emergency Control Center or a remote Operator work station as the needs or requirements change.</w:t>
      </w:r>
    </w:p>
    <w:p w:rsidR="00D9519A" w:rsidRDefault="00D9519A" w:rsidP="00D9519A">
      <w:pPr>
        <w:jc w:val="both"/>
        <w:rPr>
          <w:lang w:eastAsia="de-DE"/>
        </w:rPr>
      </w:pPr>
      <w:r>
        <w:rPr>
          <w:lang w:eastAsia="de-DE"/>
        </w:rPr>
        <w:t>Advanced Network Applications</w:t>
      </w:r>
    </w:p>
    <w:p w:rsidR="00D9519A" w:rsidRDefault="00D9519A" w:rsidP="00D9519A">
      <w:pPr>
        <w:jc w:val="both"/>
        <w:rPr>
          <w:lang w:eastAsia="de-DE"/>
        </w:rPr>
      </w:pPr>
      <w:r>
        <w:rPr>
          <w:lang w:eastAsia="de-DE"/>
        </w:rPr>
        <w:t>Managing the transmission grid involves planning, monitoring and controlling the available assets to achieve and maintain an optimal operating state. Network Manager EMS provides a modern platform and advanced applications for the analysis and optimization of day-to-day transmission operations.</w:t>
      </w:r>
    </w:p>
    <w:p w:rsidR="00D9519A" w:rsidRDefault="00D9519A" w:rsidP="00D9519A">
      <w:pPr>
        <w:jc w:val="both"/>
        <w:rPr>
          <w:lang w:eastAsia="de-DE"/>
        </w:rPr>
      </w:pPr>
      <w:r w:rsidRPr="008F59EB">
        <w:rPr>
          <w:lang w:eastAsia="de-DE"/>
        </w:rPr>
        <w:t>The Network Applications may be used for real-time operation of the system or for analysis in a study. They make up the core of the EMS system to meet the primary objectives of security, quality, reliability and economy and have been deployed on around eighty Control Centers around the world, including some for the supervisory control of very large networks with tens of thousands of buses.</w:t>
      </w:r>
    </w:p>
    <w:p w:rsidR="00D9519A" w:rsidRDefault="00D9519A" w:rsidP="00D9519A">
      <w:pPr>
        <w:jc w:val="both"/>
        <w:rPr>
          <w:lang w:eastAsia="de-DE"/>
        </w:rPr>
      </w:pPr>
      <w:r>
        <w:rPr>
          <w:lang w:eastAsia="de-DE"/>
        </w:rPr>
        <w:t>Operator Training</w:t>
      </w:r>
    </w:p>
    <w:p w:rsidR="00D9519A" w:rsidRDefault="00D9519A" w:rsidP="00D9519A">
      <w:pPr>
        <w:jc w:val="both"/>
        <w:rPr>
          <w:lang w:eastAsia="de-DE"/>
        </w:rPr>
      </w:pPr>
      <w:r>
        <w:rPr>
          <w:lang w:eastAsia="de-DE"/>
        </w:rPr>
        <w:t>Network Manager creates a Control Center environment that encourages learning and continuous improvements in operational performance. The system provides solutions for historical analysis as well as future planning. With the integrated Operator Training Simulator, operators can be trained in an environment that is almost identical to their daily work situation.</w:t>
      </w:r>
    </w:p>
    <w:p w:rsidR="00D9519A" w:rsidRDefault="00D9519A" w:rsidP="00D9519A">
      <w:pPr>
        <w:jc w:val="both"/>
        <w:rPr>
          <w:lang w:eastAsia="de-DE"/>
        </w:rPr>
      </w:pPr>
      <w:r>
        <w:rPr>
          <w:lang w:eastAsia="de-DE"/>
        </w:rPr>
        <w:t>Cyber Security</w:t>
      </w:r>
    </w:p>
    <w:p w:rsidR="00D9519A" w:rsidRDefault="00D9519A" w:rsidP="00D9519A">
      <w:pPr>
        <w:jc w:val="both"/>
        <w:rPr>
          <w:lang w:eastAsia="de-DE"/>
        </w:rPr>
      </w:pPr>
      <w:r>
        <w:rPr>
          <w:lang w:eastAsia="de-DE"/>
        </w:rPr>
        <w:t xml:space="preserve">The security of EMS systems has become increasingly critical. The Network Manager system has been designed in conformance with the latest security standards and Extensive cyber security features are built into the core architecture and deployed in a hardened environment.  </w:t>
      </w:r>
      <w:proofErr w:type="spellStart"/>
      <w:r>
        <w:rPr>
          <w:lang w:eastAsia="de-DE"/>
        </w:rPr>
        <w:t>Ventyx</w:t>
      </w:r>
      <w:proofErr w:type="spellEnd"/>
      <w:r>
        <w:rPr>
          <w:lang w:eastAsia="de-DE"/>
        </w:rPr>
        <w:t xml:space="preserve"> helps customers meet their system security needs with these solutions as well as professional services and integration with third party solutions.</w:t>
      </w:r>
    </w:p>
    <w:p w:rsidR="00D9519A" w:rsidRDefault="00D9519A" w:rsidP="00D9519A">
      <w:pPr>
        <w:jc w:val="both"/>
        <w:rPr>
          <w:lang w:eastAsia="de-DE"/>
        </w:rPr>
      </w:pPr>
      <w:r>
        <w:rPr>
          <w:lang w:eastAsia="de-DE"/>
        </w:rPr>
        <w:t xml:space="preserve">Part of the </w:t>
      </w:r>
      <w:proofErr w:type="spellStart"/>
      <w:r>
        <w:rPr>
          <w:lang w:eastAsia="de-DE"/>
        </w:rPr>
        <w:t>Ventyx</w:t>
      </w:r>
      <w:proofErr w:type="spellEnd"/>
      <w:r>
        <w:rPr>
          <w:lang w:eastAsia="de-DE"/>
        </w:rPr>
        <w:t xml:space="preserve"> software portfolio</w:t>
      </w:r>
    </w:p>
    <w:p w:rsidR="00D9519A" w:rsidRDefault="00D9519A" w:rsidP="00D9519A">
      <w:pPr>
        <w:jc w:val="both"/>
        <w:rPr>
          <w:lang w:eastAsia="de-DE"/>
        </w:rPr>
      </w:pPr>
      <w:r>
        <w:rPr>
          <w:lang w:eastAsia="de-DE"/>
        </w:rPr>
        <w:t xml:space="preserve">Network Manager is well suited for integrated solutions using its open architecture, thus closing the gap between IT and OT. </w:t>
      </w:r>
    </w:p>
    <w:p w:rsidR="00D9519A" w:rsidRDefault="00D9519A" w:rsidP="00D9519A">
      <w:pPr>
        <w:jc w:val="both"/>
        <w:rPr>
          <w:lang w:eastAsia="de-DE"/>
        </w:rPr>
      </w:pPr>
      <w:r w:rsidRPr="00116678">
        <w:rPr>
          <w:lang w:eastAsia="de-DE"/>
        </w:rPr>
        <w:t>Network Manager EMS addresses all important challenges in operation of power grids and brings the following major benefits:</w:t>
      </w:r>
    </w:p>
    <w:p w:rsidR="00D9519A" w:rsidRDefault="00D9519A" w:rsidP="00D9519A">
      <w:pPr>
        <w:pStyle w:val="ListBullet"/>
        <w:numPr>
          <w:ilvl w:val="0"/>
          <w:numId w:val="46"/>
        </w:numPr>
        <w:rPr>
          <w:lang w:eastAsia="de-DE"/>
        </w:rPr>
      </w:pPr>
      <w:r w:rsidRPr="00116678">
        <w:rPr>
          <w:lang w:eastAsia="de-DE"/>
        </w:rPr>
        <w:t>Ensuring safe and reliable transmission of electricity from source to distribution network</w:t>
      </w:r>
    </w:p>
    <w:p w:rsidR="00D9519A" w:rsidRDefault="00D9519A" w:rsidP="00D9519A">
      <w:pPr>
        <w:pStyle w:val="ListBullet"/>
        <w:numPr>
          <w:ilvl w:val="0"/>
          <w:numId w:val="46"/>
        </w:numPr>
        <w:rPr>
          <w:lang w:eastAsia="de-DE"/>
        </w:rPr>
      </w:pPr>
      <w:r w:rsidRPr="00116678">
        <w:rPr>
          <w:lang w:eastAsia="de-DE"/>
        </w:rPr>
        <w:t>Ensuring secure operation of the transmission network – cyber security</w:t>
      </w:r>
    </w:p>
    <w:p w:rsidR="00D9519A" w:rsidRDefault="00D9519A" w:rsidP="00D9519A">
      <w:pPr>
        <w:pStyle w:val="ListBullet"/>
        <w:numPr>
          <w:ilvl w:val="0"/>
          <w:numId w:val="46"/>
        </w:numPr>
        <w:rPr>
          <w:lang w:eastAsia="de-DE"/>
        </w:rPr>
      </w:pPr>
      <w:r w:rsidRPr="00116678">
        <w:rPr>
          <w:lang w:eastAsia="de-DE"/>
        </w:rPr>
        <w:t>Managing Green Power and alternative energy sources and their impact on system reliability</w:t>
      </w:r>
    </w:p>
    <w:p w:rsidR="00D9519A" w:rsidRDefault="00D9519A" w:rsidP="00D9519A">
      <w:pPr>
        <w:pStyle w:val="ListBullet"/>
        <w:numPr>
          <w:ilvl w:val="0"/>
          <w:numId w:val="46"/>
        </w:numPr>
        <w:rPr>
          <w:lang w:eastAsia="de-DE"/>
        </w:rPr>
      </w:pPr>
      <w:r w:rsidRPr="00116678">
        <w:rPr>
          <w:lang w:eastAsia="de-DE"/>
        </w:rPr>
        <w:t>Operating the network in accordance with the standards imposed externally</w:t>
      </w:r>
    </w:p>
    <w:p w:rsidR="00D9519A" w:rsidRDefault="00D9519A" w:rsidP="00D9519A">
      <w:pPr>
        <w:pStyle w:val="ListBullet"/>
        <w:numPr>
          <w:ilvl w:val="0"/>
          <w:numId w:val="46"/>
        </w:numPr>
        <w:rPr>
          <w:lang w:eastAsia="de-DE"/>
        </w:rPr>
      </w:pPr>
      <w:r w:rsidRPr="00116678">
        <w:rPr>
          <w:lang w:eastAsia="de-DE"/>
        </w:rPr>
        <w:t>Demonstrating regulatory compliances</w:t>
      </w:r>
    </w:p>
    <w:p w:rsidR="00D9519A" w:rsidRDefault="00D9519A" w:rsidP="00D9519A">
      <w:pPr>
        <w:pStyle w:val="ListBullet"/>
        <w:ind w:left="1080" w:firstLine="0"/>
        <w:rPr>
          <w:lang w:eastAsia="de-DE"/>
        </w:rPr>
      </w:pPr>
    </w:p>
    <w:tbl>
      <w:tblPr>
        <w:tblStyle w:val="TableGrid"/>
        <w:tblW w:w="0" w:type="auto"/>
        <w:tblLook w:val="04A0"/>
      </w:tblPr>
      <w:tblGrid>
        <w:gridCol w:w="1951"/>
        <w:gridCol w:w="4394"/>
        <w:gridCol w:w="3226"/>
      </w:tblGrid>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sz w:val="23"/>
                <w:szCs w:val="23"/>
              </w:rPr>
            </w:pPr>
            <w:r>
              <w:rPr>
                <w:rFonts w:ascii="LMNFJ D+ Helvetica Neue LT Std" w:hAnsi="LMNFJ D+ Helvetica Neue LT Std" w:cs="LMNFJ D+ Helvetica Neue LT Std"/>
                <w:b/>
                <w:bCs/>
                <w:color w:val="00417A"/>
                <w:sz w:val="23"/>
                <w:szCs w:val="23"/>
              </w:rPr>
              <w:lastRenderedPageBreak/>
              <w:t>Solution</w:t>
            </w:r>
          </w:p>
        </w:tc>
        <w:tc>
          <w:tcPr>
            <w:tcW w:w="4394" w:type="dxa"/>
          </w:tcPr>
          <w:p w:rsidR="00D9519A" w:rsidRPr="008E0E55" w:rsidRDefault="00D9519A" w:rsidP="002D7D3B">
            <w:pPr>
              <w:spacing w:after="0" w:line="240" w:lineRule="auto"/>
              <w:rPr>
                <w:rFonts w:ascii="LMNFJ D+ Helvetica Neue LT Std" w:hAnsi="LMNFJ D+ Helvetica Neue LT Std" w:cs="LMNFJ D+ Helvetica Neue LT Std"/>
                <w:b/>
                <w:bCs/>
                <w:color w:val="00417A"/>
                <w:sz w:val="23"/>
                <w:szCs w:val="23"/>
              </w:rPr>
            </w:pPr>
            <w:r>
              <w:rPr>
                <w:rFonts w:ascii="LMNFJ D+ Helvetica Neue LT Std" w:hAnsi="LMNFJ D+ Helvetica Neue LT Std" w:cs="LMNFJ D+ Helvetica Neue LT Std"/>
                <w:b/>
                <w:bCs/>
                <w:color w:val="00417A"/>
                <w:sz w:val="23"/>
                <w:szCs w:val="23"/>
              </w:rPr>
              <w:t>Functionality</w:t>
            </w:r>
          </w:p>
        </w:tc>
        <w:tc>
          <w:tcPr>
            <w:tcW w:w="3226" w:type="dxa"/>
          </w:tcPr>
          <w:p w:rsidR="00D9519A" w:rsidRPr="008E0E55" w:rsidRDefault="00D9519A" w:rsidP="002D7D3B">
            <w:pPr>
              <w:spacing w:after="0" w:line="240" w:lineRule="auto"/>
              <w:rPr>
                <w:rFonts w:ascii="LMNFJ D+ Helvetica Neue LT Std" w:hAnsi="LMNFJ D+ Helvetica Neue LT Std" w:cs="LMNFJ D+ Helvetica Neue LT Std"/>
                <w:b/>
                <w:bCs/>
                <w:color w:val="00417A"/>
                <w:sz w:val="23"/>
                <w:szCs w:val="23"/>
              </w:rPr>
            </w:pPr>
            <w:r>
              <w:rPr>
                <w:rFonts w:ascii="LMNFJ D+ Helvetica Neue LT Std" w:hAnsi="LMNFJ D+ Helvetica Neue LT Std" w:cs="LMNFJ D+ Helvetica Neue LT Std"/>
                <w:b/>
                <w:bCs/>
                <w:color w:val="00417A"/>
                <w:sz w:val="23"/>
                <w:szCs w:val="23"/>
              </w:rPr>
              <w:t>Benefits</w:t>
            </w:r>
          </w:p>
        </w:tc>
      </w:tr>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sz w:val="19"/>
                <w:szCs w:val="19"/>
              </w:rPr>
            </w:pPr>
            <w:r w:rsidRPr="008E0E55">
              <w:rPr>
                <w:rFonts w:asciiTheme="minorHAnsi" w:eastAsiaTheme="minorEastAsia" w:hAnsiTheme="minorHAnsi" w:cstheme="minorBidi"/>
                <w:b/>
                <w:sz w:val="19"/>
                <w:szCs w:val="19"/>
              </w:rPr>
              <w:t xml:space="preserve">State Estimator </w:t>
            </w:r>
          </w:p>
        </w:tc>
        <w:tc>
          <w:tcPr>
            <w:tcW w:w="4394" w:type="dxa"/>
          </w:tcPr>
          <w:p w:rsidR="00D9519A" w:rsidRPr="008E0E55" w:rsidRDefault="00D9519A" w:rsidP="002D7D3B">
            <w:pPr>
              <w:spacing w:after="0" w:line="240" w:lineRule="auto"/>
              <w:rPr>
                <w:rFonts w:asciiTheme="minorHAnsi" w:eastAsiaTheme="minorEastAsia" w:hAnsiTheme="minorHAnsi" w:cstheme="minorBidi"/>
                <w:sz w:val="19"/>
                <w:szCs w:val="19"/>
              </w:rPr>
            </w:pPr>
            <w:r>
              <w:rPr>
                <w:rFonts w:asciiTheme="minorHAnsi" w:eastAsiaTheme="minorEastAsia" w:hAnsiTheme="minorHAnsi" w:cstheme="minorBidi"/>
                <w:sz w:val="19"/>
                <w:szCs w:val="19"/>
              </w:rPr>
              <w:t>C</w:t>
            </w:r>
            <w:r w:rsidRPr="008E0E55">
              <w:rPr>
                <w:rFonts w:asciiTheme="minorHAnsi" w:eastAsiaTheme="minorEastAsia" w:hAnsiTheme="minorHAnsi" w:cstheme="minorBidi"/>
                <w:sz w:val="19"/>
                <w:szCs w:val="19"/>
              </w:rPr>
              <w:t xml:space="preserve">alculates a consistent power flow solution, </w:t>
            </w:r>
            <w:r>
              <w:rPr>
                <w:rFonts w:asciiTheme="minorHAnsi" w:eastAsiaTheme="minorEastAsia" w:hAnsiTheme="minorHAnsi" w:cstheme="minorBidi"/>
                <w:sz w:val="19"/>
                <w:szCs w:val="19"/>
              </w:rPr>
              <w:t xml:space="preserve">detects network islanding and illegal </w:t>
            </w:r>
            <w:proofErr w:type="spellStart"/>
            <w:r>
              <w:rPr>
                <w:rFonts w:asciiTheme="minorHAnsi" w:eastAsiaTheme="minorEastAsia" w:hAnsiTheme="minorHAnsi" w:cstheme="minorBidi"/>
                <w:sz w:val="19"/>
                <w:szCs w:val="19"/>
              </w:rPr>
              <w:t>telemetered</w:t>
            </w:r>
            <w:proofErr w:type="spellEnd"/>
            <w:r>
              <w:rPr>
                <w:rFonts w:asciiTheme="minorHAnsi" w:eastAsiaTheme="minorEastAsia" w:hAnsiTheme="minorHAnsi" w:cstheme="minorBidi"/>
                <w:sz w:val="19"/>
                <w:szCs w:val="19"/>
              </w:rPr>
              <w:t xml:space="preserve"> data.</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Brings accurate information about the network state</w:t>
            </w:r>
          </w:p>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 xml:space="preserve">Improved quality of supply </w:t>
            </w:r>
          </w:p>
          <w:p w:rsidR="00D9519A" w:rsidRPr="0095601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Improved system awareness</w:t>
            </w:r>
          </w:p>
        </w:tc>
      </w:tr>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sz w:val="19"/>
                <w:szCs w:val="19"/>
              </w:rPr>
            </w:pPr>
            <w:r w:rsidRPr="008E0E55">
              <w:rPr>
                <w:rFonts w:asciiTheme="minorHAnsi" w:eastAsiaTheme="minorEastAsia" w:hAnsiTheme="minorHAnsi" w:cstheme="minorBidi"/>
                <w:b/>
                <w:sz w:val="19"/>
                <w:szCs w:val="19"/>
              </w:rPr>
              <w:t>Security Analysis</w:t>
            </w:r>
          </w:p>
        </w:tc>
        <w:tc>
          <w:tcPr>
            <w:tcW w:w="4394" w:type="dxa"/>
          </w:tcPr>
          <w:p w:rsidR="00D9519A" w:rsidRPr="008E0E55" w:rsidRDefault="00D9519A" w:rsidP="002D7D3B">
            <w:pPr>
              <w:spacing w:after="0" w:line="240" w:lineRule="auto"/>
              <w:rPr>
                <w:rFonts w:asciiTheme="minorHAnsi" w:eastAsiaTheme="minorEastAsia" w:hAnsiTheme="minorHAnsi" w:cstheme="minorBidi"/>
                <w:sz w:val="19"/>
                <w:szCs w:val="19"/>
              </w:rPr>
            </w:pPr>
            <w:r>
              <w:rPr>
                <w:rFonts w:asciiTheme="minorHAnsi" w:eastAsiaTheme="minorEastAsia" w:hAnsiTheme="minorHAnsi" w:cstheme="minorBidi"/>
                <w:sz w:val="19"/>
                <w:szCs w:val="19"/>
              </w:rPr>
              <w:t>D</w:t>
            </w:r>
            <w:r w:rsidRPr="008E0E55">
              <w:rPr>
                <w:rFonts w:asciiTheme="minorHAnsi" w:eastAsiaTheme="minorEastAsia" w:hAnsiTheme="minorHAnsi" w:cstheme="minorBidi"/>
                <w:sz w:val="19"/>
                <w:szCs w:val="19"/>
              </w:rPr>
              <w:t>etermine</w:t>
            </w:r>
            <w:r>
              <w:rPr>
                <w:rFonts w:asciiTheme="minorHAnsi" w:eastAsiaTheme="minorEastAsia" w:hAnsiTheme="minorHAnsi" w:cstheme="minorBidi"/>
                <w:sz w:val="19"/>
                <w:szCs w:val="19"/>
              </w:rPr>
              <w:t>s</w:t>
            </w:r>
            <w:r w:rsidRPr="008E0E55">
              <w:rPr>
                <w:rFonts w:asciiTheme="minorHAnsi" w:eastAsiaTheme="minorEastAsia" w:hAnsiTheme="minorHAnsi" w:cstheme="minorBidi"/>
                <w:sz w:val="19"/>
                <w:szCs w:val="19"/>
              </w:rPr>
              <w:t xml:space="preserve"> the operational consequences of potential outages</w:t>
            </w:r>
            <w:r>
              <w:rPr>
                <w:rFonts w:asciiTheme="minorHAnsi" w:eastAsiaTheme="minorEastAsia" w:hAnsiTheme="minorHAnsi" w:cstheme="minorBidi"/>
                <w:sz w:val="19"/>
                <w:szCs w:val="19"/>
              </w:rPr>
              <w:t>.</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Early detection of equipment overloads and abnormal voltages to improve grid reliability</w:t>
            </w:r>
          </w:p>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Reduced probability of system blackouts</w:t>
            </w:r>
          </w:p>
        </w:tc>
      </w:tr>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sz w:val="19"/>
                <w:szCs w:val="19"/>
              </w:rPr>
            </w:pPr>
            <w:r w:rsidRPr="008E0E55">
              <w:rPr>
                <w:rFonts w:asciiTheme="minorHAnsi" w:eastAsiaTheme="minorEastAsia" w:hAnsiTheme="minorHAnsi" w:cstheme="minorBidi"/>
                <w:b/>
                <w:sz w:val="19"/>
                <w:szCs w:val="19"/>
              </w:rPr>
              <w:t xml:space="preserve">Dispatcher Power Flow </w:t>
            </w:r>
          </w:p>
        </w:tc>
        <w:tc>
          <w:tcPr>
            <w:tcW w:w="4394" w:type="dxa"/>
          </w:tcPr>
          <w:p w:rsidR="00D9519A" w:rsidRPr="008E0E55" w:rsidRDefault="00D9519A" w:rsidP="002D7D3B">
            <w:pPr>
              <w:spacing w:after="0" w:line="240" w:lineRule="auto"/>
              <w:rPr>
                <w:rFonts w:asciiTheme="minorHAnsi" w:eastAsiaTheme="minorEastAsia" w:hAnsiTheme="minorHAnsi" w:cstheme="minorBidi"/>
                <w:sz w:val="19"/>
                <w:szCs w:val="19"/>
              </w:rPr>
            </w:pPr>
            <w:r w:rsidRPr="00AC1E3C">
              <w:rPr>
                <w:rFonts w:asciiTheme="minorHAnsi" w:eastAsiaTheme="minorEastAsia" w:hAnsiTheme="minorHAnsi" w:cstheme="minorBidi"/>
                <w:sz w:val="19"/>
                <w:szCs w:val="19"/>
              </w:rPr>
              <w:t>Calculates the power flow solution enables the early detection of network bottlenecks and security violations</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Improved planning and understanding of the steady state power system</w:t>
            </w:r>
          </w:p>
        </w:tc>
      </w:tr>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sz w:val="19"/>
                <w:szCs w:val="19"/>
              </w:rPr>
            </w:pPr>
            <w:r w:rsidRPr="00D9519A">
              <w:rPr>
                <w:rFonts w:asciiTheme="minorHAnsi" w:eastAsiaTheme="minorEastAsia" w:hAnsiTheme="minorHAnsi" w:cstheme="minorBidi"/>
                <w:b/>
                <w:sz w:val="19"/>
                <w:szCs w:val="19"/>
              </w:rPr>
              <w:t xml:space="preserve">Optimal </w:t>
            </w:r>
            <w:r w:rsidRPr="008E0E55">
              <w:rPr>
                <w:rFonts w:asciiTheme="minorHAnsi" w:eastAsiaTheme="minorEastAsia" w:hAnsiTheme="minorHAnsi" w:cstheme="minorBidi"/>
                <w:b/>
                <w:sz w:val="19"/>
                <w:szCs w:val="19"/>
              </w:rPr>
              <w:t>Power Flow</w:t>
            </w:r>
          </w:p>
        </w:tc>
        <w:tc>
          <w:tcPr>
            <w:tcW w:w="4394" w:type="dxa"/>
          </w:tcPr>
          <w:p w:rsidR="00D9519A" w:rsidRPr="00AC1E3C" w:rsidRDefault="00D9519A" w:rsidP="002D7D3B">
            <w:pPr>
              <w:spacing w:after="0" w:line="240" w:lineRule="auto"/>
              <w:rPr>
                <w:rFonts w:asciiTheme="minorHAnsi" w:eastAsiaTheme="minorEastAsia" w:hAnsiTheme="minorHAnsi" w:cstheme="minorBidi"/>
                <w:sz w:val="19"/>
                <w:szCs w:val="19"/>
              </w:rPr>
            </w:pPr>
            <w:r>
              <w:rPr>
                <w:rFonts w:asciiTheme="minorHAnsi" w:eastAsiaTheme="minorEastAsia" w:hAnsiTheme="minorHAnsi" w:cstheme="minorBidi"/>
                <w:sz w:val="19"/>
                <w:szCs w:val="19"/>
              </w:rPr>
              <w:t>O</w:t>
            </w:r>
            <w:r w:rsidRPr="008E0E55">
              <w:rPr>
                <w:rFonts w:asciiTheme="minorHAnsi" w:eastAsiaTheme="minorEastAsia" w:hAnsiTheme="minorHAnsi" w:cstheme="minorBidi"/>
                <w:sz w:val="19"/>
                <w:szCs w:val="19"/>
              </w:rPr>
              <w:t>ptimization of actual and future operating situations, addressing both active and reactive power.</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Secure and efficient network operation, in regulated and deregulated markets</w:t>
            </w:r>
          </w:p>
        </w:tc>
      </w:tr>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b/>
                <w:sz w:val="19"/>
                <w:szCs w:val="19"/>
                <w:shd w:val="clear" w:color="auto" w:fill="C6D9F1" w:themeFill="text2" w:themeFillTint="33"/>
              </w:rPr>
            </w:pPr>
            <w:r w:rsidRPr="008E0E55">
              <w:rPr>
                <w:rFonts w:asciiTheme="minorHAnsi" w:eastAsiaTheme="minorEastAsia" w:hAnsiTheme="minorHAnsi" w:cstheme="minorBidi"/>
                <w:b/>
                <w:sz w:val="19"/>
                <w:szCs w:val="19"/>
              </w:rPr>
              <w:t>Security Constrained Dispatch</w:t>
            </w:r>
          </w:p>
        </w:tc>
        <w:tc>
          <w:tcPr>
            <w:tcW w:w="4394" w:type="dxa"/>
          </w:tcPr>
          <w:p w:rsidR="00D9519A" w:rsidRPr="00AC1E3C" w:rsidRDefault="00D9519A" w:rsidP="002D7D3B">
            <w:pPr>
              <w:spacing w:after="0" w:line="240" w:lineRule="auto"/>
              <w:rPr>
                <w:rFonts w:asciiTheme="minorHAnsi" w:eastAsiaTheme="minorEastAsia" w:hAnsiTheme="minorHAnsi" w:cstheme="minorBidi"/>
                <w:sz w:val="19"/>
                <w:szCs w:val="19"/>
              </w:rPr>
            </w:pPr>
            <w:r>
              <w:rPr>
                <w:rFonts w:asciiTheme="minorHAnsi" w:eastAsiaTheme="minorEastAsia" w:hAnsiTheme="minorHAnsi" w:cstheme="minorBidi"/>
                <w:sz w:val="19"/>
                <w:szCs w:val="19"/>
              </w:rPr>
              <w:t>Solving an Optimal Power Flow problem, removes limit violations from Base Case (Corrective Rescheduling) and alleviates limit violations resulting from the most severe contingencies (Remedial Dispatch).</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Pr>
                <w:rFonts w:asciiTheme="minorHAnsi" w:eastAsiaTheme="minorEastAsia" w:hAnsiTheme="minorHAnsi" w:cstheme="minorBidi"/>
                <w:sz w:val="19"/>
                <w:szCs w:val="19"/>
                <w:lang w:val="en-US"/>
              </w:rPr>
              <w:t>Identification of limit violations in real-time as well as those caused by most severe contingencies. Preventive/corrective recommendations for alleviating identified limit violations</w:t>
            </w:r>
          </w:p>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 xml:space="preserve">Improved </w:t>
            </w:r>
            <w:r>
              <w:rPr>
                <w:rFonts w:asciiTheme="minorHAnsi" w:eastAsiaTheme="minorEastAsia" w:hAnsiTheme="minorHAnsi" w:cstheme="minorBidi"/>
                <w:sz w:val="19"/>
                <w:szCs w:val="19"/>
                <w:lang w:val="en-US"/>
              </w:rPr>
              <w:t xml:space="preserve">operation security and </w:t>
            </w:r>
            <w:r w:rsidRPr="0068738E">
              <w:rPr>
                <w:rFonts w:asciiTheme="minorHAnsi" w:eastAsiaTheme="minorEastAsia" w:hAnsiTheme="minorHAnsi" w:cstheme="minorBidi"/>
                <w:sz w:val="19"/>
                <w:szCs w:val="19"/>
                <w:lang w:val="en-US"/>
              </w:rPr>
              <w:t>contingency planning</w:t>
            </w:r>
          </w:p>
        </w:tc>
      </w:tr>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sz w:val="19"/>
                <w:szCs w:val="19"/>
              </w:rPr>
            </w:pPr>
            <w:r w:rsidRPr="008E0E55">
              <w:rPr>
                <w:rFonts w:asciiTheme="minorHAnsi" w:eastAsiaTheme="minorEastAsia" w:hAnsiTheme="minorHAnsi" w:cstheme="minorBidi"/>
                <w:b/>
                <w:sz w:val="19"/>
                <w:szCs w:val="19"/>
              </w:rPr>
              <w:t xml:space="preserve">Voltage Stability Analysis </w:t>
            </w:r>
          </w:p>
        </w:tc>
        <w:tc>
          <w:tcPr>
            <w:tcW w:w="4394" w:type="dxa"/>
          </w:tcPr>
          <w:p w:rsidR="00D9519A" w:rsidRPr="00AC1E3C" w:rsidRDefault="00D9519A" w:rsidP="002D7D3B">
            <w:pPr>
              <w:spacing w:after="0" w:line="240" w:lineRule="auto"/>
              <w:rPr>
                <w:rFonts w:asciiTheme="minorHAnsi" w:eastAsiaTheme="minorEastAsia" w:hAnsiTheme="minorHAnsi" w:cstheme="minorBidi"/>
                <w:sz w:val="19"/>
                <w:szCs w:val="19"/>
              </w:rPr>
            </w:pPr>
            <w:r w:rsidRPr="00AC1E3C">
              <w:rPr>
                <w:rFonts w:asciiTheme="minorHAnsi" w:eastAsiaTheme="minorEastAsia" w:hAnsiTheme="minorHAnsi" w:cstheme="minorBidi"/>
                <w:sz w:val="19"/>
                <w:szCs w:val="19"/>
              </w:rPr>
              <w:t>D</w:t>
            </w:r>
            <w:r w:rsidRPr="008E0E55">
              <w:rPr>
                <w:rFonts w:asciiTheme="minorHAnsi" w:eastAsiaTheme="minorEastAsia" w:hAnsiTheme="minorHAnsi" w:cstheme="minorBidi"/>
                <w:sz w:val="19"/>
                <w:szCs w:val="19"/>
              </w:rPr>
              <w:t>etermines the margin to the point of voltage instability for the current power system state and evaluates margins for selected contingency cases</w:t>
            </w:r>
            <w:r>
              <w:rPr>
                <w:rFonts w:asciiTheme="minorHAnsi" w:eastAsiaTheme="minorEastAsia" w:hAnsiTheme="minorHAnsi" w:cstheme="minorBidi"/>
                <w:sz w:val="19"/>
                <w:szCs w:val="19"/>
              </w:rPr>
              <w:t>.</w:t>
            </w:r>
          </w:p>
        </w:tc>
        <w:tc>
          <w:tcPr>
            <w:tcW w:w="3226" w:type="dxa"/>
          </w:tcPr>
          <w:p w:rsidR="00D9519A"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Pr>
                <w:rFonts w:asciiTheme="minorHAnsi" w:eastAsiaTheme="minorEastAsia" w:hAnsiTheme="minorHAnsi" w:cstheme="minorBidi"/>
                <w:sz w:val="19"/>
                <w:szCs w:val="19"/>
                <w:lang w:val="en-US"/>
              </w:rPr>
              <w:t>Improved awareness for prevention of voltage instabilities (including voltage collapse)</w:t>
            </w:r>
          </w:p>
          <w:p w:rsidR="00D9519A" w:rsidRPr="007672E9"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Pr>
                <w:rFonts w:asciiTheme="minorHAnsi" w:eastAsiaTheme="minorEastAsia" w:hAnsiTheme="minorHAnsi" w:cstheme="minorBidi"/>
                <w:sz w:val="19"/>
                <w:szCs w:val="19"/>
                <w:lang w:val="en-US"/>
              </w:rPr>
              <w:t>Identification of transmission bottlenecks and maximum power transfers through transmission corridors</w:t>
            </w:r>
          </w:p>
        </w:tc>
      </w:tr>
      <w:tr w:rsidR="00D9519A" w:rsidTr="002D7D3B">
        <w:tc>
          <w:tcPr>
            <w:tcW w:w="1951" w:type="dxa"/>
          </w:tcPr>
          <w:p w:rsidR="00D9519A" w:rsidRPr="008E0E55" w:rsidRDefault="00D9519A" w:rsidP="002D7D3B">
            <w:pPr>
              <w:spacing w:after="0" w:line="240" w:lineRule="auto"/>
              <w:rPr>
                <w:sz w:val="19"/>
                <w:szCs w:val="19"/>
              </w:rPr>
            </w:pPr>
            <w:r w:rsidRPr="008E0E55">
              <w:rPr>
                <w:rFonts w:asciiTheme="minorHAnsi" w:eastAsiaTheme="minorEastAsia" w:hAnsiTheme="minorHAnsi" w:cstheme="minorBidi"/>
                <w:sz w:val="19"/>
                <w:szCs w:val="19"/>
              </w:rPr>
              <w:t xml:space="preserve"> </w:t>
            </w:r>
            <w:r w:rsidRPr="008E0E55">
              <w:rPr>
                <w:rFonts w:asciiTheme="minorHAnsi" w:eastAsiaTheme="minorEastAsia" w:hAnsiTheme="minorHAnsi" w:cstheme="minorBidi"/>
                <w:b/>
                <w:sz w:val="19"/>
                <w:szCs w:val="19"/>
              </w:rPr>
              <w:t>Congestion Forecast</w:t>
            </w:r>
          </w:p>
        </w:tc>
        <w:tc>
          <w:tcPr>
            <w:tcW w:w="4394" w:type="dxa"/>
          </w:tcPr>
          <w:p w:rsidR="00D9519A" w:rsidRPr="008E0E55" w:rsidRDefault="00D9519A" w:rsidP="002D7D3B">
            <w:pPr>
              <w:spacing w:after="0" w:line="240" w:lineRule="auto"/>
              <w:rPr>
                <w:rFonts w:asciiTheme="minorHAnsi" w:eastAsiaTheme="minorEastAsia" w:hAnsiTheme="minorHAnsi" w:cstheme="minorBidi"/>
                <w:sz w:val="19"/>
                <w:szCs w:val="19"/>
              </w:rPr>
            </w:pPr>
            <w:r>
              <w:rPr>
                <w:rFonts w:asciiTheme="minorHAnsi" w:eastAsiaTheme="minorEastAsia" w:hAnsiTheme="minorHAnsi" w:cstheme="minorBidi"/>
                <w:sz w:val="19"/>
                <w:szCs w:val="19"/>
              </w:rPr>
              <w:t>E</w:t>
            </w:r>
            <w:r w:rsidRPr="008E0E55">
              <w:rPr>
                <w:rFonts w:asciiTheme="minorHAnsi" w:eastAsiaTheme="minorEastAsia" w:hAnsiTheme="minorHAnsi" w:cstheme="minorBidi"/>
                <w:sz w:val="19"/>
                <w:szCs w:val="19"/>
              </w:rPr>
              <w:t>valuat</w:t>
            </w:r>
            <w:r>
              <w:rPr>
                <w:rFonts w:asciiTheme="minorHAnsi" w:eastAsiaTheme="minorEastAsia" w:hAnsiTheme="minorHAnsi" w:cstheme="minorBidi"/>
                <w:sz w:val="19"/>
                <w:szCs w:val="19"/>
              </w:rPr>
              <w:t>es</w:t>
            </w:r>
            <w:r w:rsidRPr="008E0E55">
              <w:rPr>
                <w:rFonts w:asciiTheme="minorHAnsi" w:eastAsiaTheme="minorEastAsia" w:hAnsiTheme="minorHAnsi" w:cstheme="minorBidi"/>
                <w:sz w:val="19"/>
                <w:szCs w:val="19"/>
              </w:rPr>
              <w:t xml:space="preserve"> future energy contracts and transmission plans for the near future.</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Detection and analysis of potential network congestion problems</w:t>
            </w:r>
          </w:p>
        </w:tc>
      </w:tr>
      <w:tr w:rsidR="00D9519A" w:rsidTr="002D7D3B">
        <w:tc>
          <w:tcPr>
            <w:tcW w:w="1951" w:type="dxa"/>
          </w:tcPr>
          <w:p w:rsidR="00D9519A" w:rsidRPr="00AC1E3C" w:rsidRDefault="00D9519A" w:rsidP="002D7D3B">
            <w:pPr>
              <w:spacing w:after="0" w:line="240" w:lineRule="auto"/>
              <w:rPr>
                <w:rFonts w:asciiTheme="minorHAnsi" w:eastAsiaTheme="minorEastAsia" w:hAnsiTheme="minorHAnsi" w:cstheme="minorBidi"/>
                <w:b/>
                <w:sz w:val="19"/>
                <w:szCs w:val="19"/>
              </w:rPr>
            </w:pPr>
            <w:r w:rsidRPr="00AC1E3C">
              <w:rPr>
                <w:rFonts w:asciiTheme="minorHAnsi" w:eastAsiaTheme="minorEastAsia" w:hAnsiTheme="minorHAnsi" w:cstheme="minorBidi"/>
                <w:b/>
                <w:sz w:val="19"/>
                <w:szCs w:val="19"/>
              </w:rPr>
              <w:t>Short Circuit Analysis</w:t>
            </w:r>
          </w:p>
        </w:tc>
        <w:tc>
          <w:tcPr>
            <w:tcW w:w="4394" w:type="dxa"/>
          </w:tcPr>
          <w:p w:rsidR="00D9519A" w:rsidRPr="008E0E55" w:rsidRDefault="00D9519A" w:rsidP="002D7D3B">
            <w:pPr>
              <w:spacing w:after="0" w:line="240" w:lineRule="auto"/>
              <w:rPr>
                <w:rFonts w:asciiTheme="minorHAnsi" w:eastAsiaTheme="minorEastAsia" w:hAnsiTheme="minorHAnsi" w:cstheme="minorBidi"/>
                <w:sz w:val="19"/>
                <w:szCs w:val="19"/>
              </w:rPr>
            </w:pPr>
            <w:r>
              <w:rPr>
                <w:rFonts w:asciiTheme="minorHAnsi" w:eastAsiaTheme="minorEastAsia" w:hAnsiTheme="minorHAnsi" w:cstheme="minorBidi"/>
                <w:sz w:val="19"/>
                <w:szCs w:val="19"/>
              </w:rPr>
              <w:t>C</w:t>
            </w:r>
            <w:r w:rsidRPr="008E0E55">
              <w:rPr>
                <w:rFonts w:asciiTheme="minorHAnsi" w:eastAsiaTheme="minorEastAsia" w:hAnsiTheme="minorHAnsi" w:cstheme="minorBidi"/>
                <w:sz w:val="19"/>
                <w:szCs w:val="19"/>
              </w:rPr>
              <w:t>omputes the short-circuit levels in the power system</w:t>
            </w:r>
            <w:r>
              <w:rPr>
                <w:rFonts w:asciiTheme="minorHAnsi" w:eastAsiaTheme="minorEastAsia" w:hAnsiTheme="minorHAnsi" w:cstheme="minorBidi"/>
                <w:sz w:val="19"/>
                <w:szCs w:val="19"/>
              </w:rPr>
              <w:t>.</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Secure and efficient network operation</w:t>
            </w:r>
          </w:p>
        </w:tc>
      </w:tr>
      <w:tr w:rsidR="00D9519A" w:rsidTr="002D7D3B">
        <w:tc>
          <w:tcPr>
            <w:tcW w:w="1951" w:type="dxa"/>
          </w:tcPr>
          <w:p w:rsidR="00D9519A" w:rsidRDefault="00D9519A" w:rsidP="002D7D3B">
            <w:pPr>
              <w:spacing w:after="0" w:line="240" w:lineRule="auto"/>
              <w:rPr>
                <w:rFonts w:asciiTheme="minorHAnsi" w:eastAsiaTheme="minorEastAsia" w:hAnsiTheme="minorHAnsi" w:cstheme="minorBidi"/>
                <w:b/>
                <w:sz w:val="19"/>
                <w:szCs w:val="19"/>
              </w:rPr>
            </w:pPr>
            <w:r>
              <w:rPr>
                <w:rFonts w:asciiTheme="minorHAnsi" w:eastAsiaTheme="minorEastAsia" w:hAnsiTheme="minorHAnsi" w:cstheme="minorBidi"/>
                <w:b/>
                <w:sz w:val="19"/>
                <w:szCs w:val="19"/>
              </w:rPr>
              <w:t>Training Simulator</w:t>
            </w:r>
          </w:p>
        </w:tc>
        <w:tc>
          <w:tcPr>
            <w:tcW w:w="4394" w:type="dxa"/>
          </w:tcPr>
          <w:p w:rsidR="00D9519A" w:rsidRPr="008E0E55" w:rsidRDefault="00D9519A" w:rsidP="002D7D3B">
            <w:pPr>
              <w:spacing w:after="0" w:line="240" w:lineRule="auto"/>
              <w:rPr>
                <w:rFonts w:asciiTheme="minorHAnsi" w:eastAsiaTheme="minorEastAsia" w:hAnsiTheme="minorHAnsi" w:cstheme="minorBidi"/>
                <w:sz w:val="19"/>
                <w:szCs w:val="19"/>
              </w:rPr>
            </w:pPr>
            <w:r>
              <w:rPr>
                <w:rFonts w:asciiTheme="minorHAnsi" w:eastAsiaTheme="minorEastAsia" w:hAnsiTheme="minorHAnsi" w:cstheme="minorBidi"/>
                <w:sz w:val="19"/>
                <w:szCs w:val="19"/>
              </w:rPr>
              <w:t>Realistic simulation of the dynamic behavior of the power system network under varying conditions using state-of-the-art simulation models.</w:t>
            </w:r>
          </w:p>
        </w:tc>
        <w:tc>
          <w:tcPr>
            <w:tcW w:w="3226" w:type="dxa"/>
          </w:tcPr>
          <w:p w:rsidR="00D9519A"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Increased understanding of power system network</w:t>
            </w:r>
          </w:p>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Pr>
                <w:rFonts w:asciiTheme="minorHAnsi" w:eastAsiaTheme="minorEastAsia" w:hAnsiTheme="minorHAnsi" w:cstheme="minorBidi"/>
                <w:sz w:val="19"/>
                <w:szCs w:val="19"/>
                <w:lang w:val="en-US"/>
              </w:rPr>
              <w:t>Improved operator confidence and responsiveness in facing various emergency situations</w:t>
            </w:r>
          </w:p>
        </w:tc>
      </w:tr>
      <w:tr w:rsidR="00D9519A" w:rsidTr="002D7D3B">
        <w:tc>
          <w:tcPr>
            <w:tcW w:w="1951" w:type="dxa"/>
          </w:tcPr>
          <w:p w:rsidR="00D9519A" w:rsidRPr="008D3183" w:rsidRDefault="00D9519A" w:rsidP="002D7D3B">
            <w:pPr>
              <w:spacing w:after="0" w:line="240" w:lineRule="auto"/>
              <w:rPr>
                <w:rFonts w:asciiTheme="minorHAnsi" w:eastAsiaTheme="minorEastAsia" w:hAnsiTheme="minorHAnsi" w:cstheme="minorBidi"/>
                <w:b/>
                <w:sz w:val="19"/>
                <w:szCs w:val="19"/>
              </w:rPr>
            </w:pPr>
            <w:r w:rsidRPr="008D3183">
              <w:rPr>
                <w:rFonts w:asciiTheme="minorHAnsi" w:eastAsiaTheme="minorEastAsia" w:hAnsiTheme="minorHAnsi" w:cstheme="minorBidi"/>
                <w:b/>
                <w:sz w:val="19"/>
                <w:szCs w:val="19"/>
              </w:rPr>
              <w:t>Historian</w:t>
            </w:r>
          </w:p>
        </w:tc>
        <w:tc>
          <w:tcPr>
            <w:tcW w:w="4394" w:type="dxa"/>
          </w:tcPr>
          <w:p w:rsidR="00D9519A" w:rsidRPr="008E0E55" w:rsidRDefault="00D9519A" w:rsidP="002D7D3B">
            <w:pPr>
              <w:spacing w:after="0" w:line="240" w:lineRule="auto"/>
              <w:rPr>
                <w:rFonts w:asciiTheme="minorHAnsi" w:eastAsiaTheme="minorEastAsia" w:hAnsiTheme="minorHAnsi" w:cstheme="minorBidi"/>
                <w:sz w:val="19"/>
                <w:szCs w:val="19"/>
              </w:rPr>
            </w:pPr>
            <w:r w:rsidRPr="00AC1E3C">
              <w:rPr>
                <w:rFonts w:asciiTheme="minorHAnsi" w:eastAsiaTheme="minorEastAsia" w:hAnsiTheme="minorHAnsi" w:cstheme="minorBidi"/>
                <w:sz w:val="19"/>
                <w:szCs w:val="19"/>
              </w:rPr>
              <w:t xml:space="preserve"> Storage and archiving of SCADA and EMS applications data. Data storage with millisecond resolution</w:t>
            </w:r>
            <w:r>
              <w:rPr>
                <w:rFonts w:asciiTheme="minorHAnsi" w:eastAsiaTheme="minorEastAsia" w:hAnsiTheme="minorHAnsi" w:cstheme="minorBidi"/>
                <w:sz w:val="19"/>
                <w:szCs w:val="19"/>
              </w:rPr>
              <w:t xml:space="preserve">. </w:t>
            </w:r>
            <w:r w:rsidRPr="00AC1E3C">
              <w:rPr>
                <w:rFonts w:asciiTheme="minorHAnsi" w:eastAsiaTheme="minorEastAsia" w:hAnsiTheme="minorHAnsi" w:cstheme="minorBidi"/>
                <w:sz w:val="19"/>
                <w:szCs w:val="19"/>
              </w:rPr>
              <w:t>Fully integrated in EMS system with presentation in trend, spreadsheet reports, as well as in one-line diagrams</w:t>
            </w:r>
            <w:r>
              <w:rPr>
                <w:rFonts w:asciiTheme="minorHAnsi" w:eastAsiaTheme="minorEastAsia" w:hAnsiTheme="minorHAnsi" w:cstheme="minorBidi"/>
                <w:sz w:val="19"/>
                <w:szCs w:val="19"/>
              </w:rPr>
              <w:t>.</w:t>
            </w:r>
          </w:p>
        </w:tc>
        <w:tc>
          <w:tcPr>
            <w:tcW w:w="3226" w:type="dxa"/>
          </w:tcPr>
          <w:p w:rsidR="00D9519A"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Learning and understanding from past disturbances</w:t>
            </w:r>
          </w:p>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Pr>
                <w:rFonts w:asciiTheme="minorHAnsi" w:eastAsiaTheme="minorEastAsia" w:hAnsiTheme="minorHAnsi" w:cstheme="minorBidi"/>
                <w:sz w:val="19"/>
                <w:szCs w:val="19"/>
                <w:lang w:val="en-US"/>
              </w:rPr>
              <w:t>Improved system awareness</w:t>
            </w:r>
          </w:p>
        </w:tc>
      </w:tr>
      <w:tr w:rsidR="00D9519A" w:rsidTr="002D7D3B">
        <w:tc>
          <w:tcPr>
            <w:tcW w:w="1951" w:type="dxa"/>
          </w:tcPr>
          <w:p w:rsidR="00D9519A" w:rsidRPr="008E0E55" w:rsidRDefault="00D9519A" w:rsidP="002D7D3B">
            <w:pPr>
              <w:spacing w:after="0" w:line="240" w:lineRule="auto"/>
              <w:rPr>
                <w:rFonts w:asciiTheme="minorHAnsi" w:eastAsiaTheme="minorEastAsia" w:hAnsiTheme="minorHAnsi" w:cstheme="minorBidi"/>
                <w:b/>
                <w:sz w:val="19"/>
                <w:szCs w:val="19"/>
              </w:rPr>
            </w:pPr>
            <w:r>
              <w:rPr>
                <w:rFonts w:asciiTheme="minorHAnsi" w:eastAsiaTheme="minorEastAsia" w:hAnsiTheme="minorHAnsi" w:cstheme="minorBidi"/>
                <w:b/>
                <w:sz w:val="19"/>
                <w:szCs w:val="19"/>
              </w:rPr>
              <w:t>Cyber Security</w:t>
            </w:r>
          </w:p>
        </w:tc>
        <w:tc>
          <w:tcPr>
            <w:tcW w:w="4394" w:type="dxa"/>
          </w:tcPr>
          <w:p w:rsidR="00D9519A" w:rsidRPr="00AC1E3C" w:rsidRDefault="00D9519A" w:rsidP="002D7D3B">
            <w:pPr>
              <w:spacing w:after="0" w:line="240" w:lineRule="auto"/>
              <w:rPr>
                <w:rFonts w:asciiTheme="minorHAnsi" w:eastAsiaTheme="minorEastAsia" w:hAnsiTheme="minorHAnsi" w:cstheme="minorBidi"/>
                <w:sz w:val="19"/>
                <w:szCs w:val="19"/>
              </w:rPr>
            </w:pPr>
            <w:r w:rsidRPr="00AC1E3C">
              <w:rPr>
                <w:rFonts w:asciiTheme="minorHAnsi" w:eastAsiaTheme="minorEastAsia" w:hAnsiTheme="minorHAnsi" w:cstheme="minorBidi"/>
                <w:sz w:val="19"/>
                <w:szCs w:val="19"/>
              </w:rPr>
              <w:t>Designed in conformance with standards CIP 002-009, ISO 17799 and FDCC. Kerberos 2-factor strong authentication of users and services. Accountability, audit ability, network partitioning and Role based Access Control (RBAC)</w:t>
            </w:r>
            <w:r>
              <w:rPr>
                <w:rFonts w:asciiTheme="minorHAnsi" w:eastAsiaTheme="minorEastAsia" w:hAnsiTheme="minorHAnsi" w:cstheme="minorBidi"/>
                <w:sz w:val="19"/>
                <w:szCs w:val="19"/>
              </w:rPr>
              <w:t>.</w:t>
            </w:r>
          </w:p>
        </w:tc>
        <w:tc>
          <w:tcPr>
            <w:tcW w:w="3226" w:type="dxa"/>
          </w:tcPr>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Regulatory compliance</w:t>
            </w:r>
          </w:p>
          <w:p w:rsidR="00D9519A" w:rsidRPr="0068738E" w:rsidRDefault="00D9519A" w:rsidP="00D9519A">
            <w:pPr>
              <w:pStyle w:val="ListParagraph"/>
              <w:numPr>
                <w:ilvl w:val="0"/>
                <w:numId w:val="45"/>
              </w:numPr>
              <w:tabs>
                <w:tab w:val="clear" w:pos="1701"/>
              </w:tabs>
              <w:spacing w:line="240" w:lineRule="auto"/>
              <w:ind w:left="176" w:hanging="176"/>
              <w:contextualSpacing/>
              <w:rPr>
                <w:rFonts w:asciiTheme="minorHAnsi" w:eastAsiaTheme="minorEastAsia" w:hAnsiTheme="minorHAnsi" w:cstheme="minorBidi"/>
                <w:sz w:val="19"/>
                <w:szCs w:val="19"/>
                <w:lang w:val="en-US"/>
              </w:rPr>
            </w:pPr>
            <w:r w:rsidRPr="0068738E">
              <w:rPr>
                <w:rFonts w:asciiTheme="minorHAnsi" w:eastAsiaTheme="minorEastAsia" w:hAnsiTheme="minorHAnsi" w:cstheme="minorBidi"/>
                <w:sz w:val="19"/>
                <w:szCs w:val="19"/>
                <w:lang w:val="en-US"/>
              </w:rPr>
              <w:t>Reliable network operation</w:t>
            </w:r>
          </w:p>
        </w:tc>
      </w:tr>
    </w:tbl>
    <w:p w:rsidR="00D9519A" w:rsidRDefault="00D9519A" w:rsidP="00D9519A">
      <w:pPr>
        <w:rPr>
          <w:lang w:eastAsia="de-DE"/>
        </w:rPr>
      </w:pPr>
    </w:p>
    <w:p w:rsidR="00D9519A" w:rsidRDefault="00D9519A" w:rsidP="00D9519A">
      <w:pPr>
        <w:pStyle w:val="Heading3"/>
        <w:rPr>
          <w:lang w:val="en-GB"/>
        </w:rPr>
      </w:pPr>
      <w:r w:rsidRPr="00C278CF">
        <w:rPr>
          <w:lang w:val="en-GB"/>
        </w:rPr>
        <w:t xml:space="preserve">Other tools </w:t>
      </w:r>
      <w:r>
        <w:rPr>
          <w:lang w:val="en-GB"/>
        </w:rPr>
        <w:t>linked to Network Manager</w:t>
      </w:r>
    </w:p>
    <w:p w:rsidR="00D9519A" w:rsidRDefault="00D9519A" w:rsidP="00D9519A">
      <w:pPr>
        <w:jc w:val="both"/>
        <w:rPr>
          <w:lang w:val="en-GB" w:eastAsia="de-DE"/>
        </w:rPr>
      </w:pPr>
      <w:r>
        <w:rPr>
          <w:lang w:val="en-GB" w:eastAsia="de-DE"/>
        </w:rPr>
        <w:t>Network Manager SCADA/EMS is a complete system that is integrated with numerous other software products in a specific customer installation.</w:t>
      </w:r>
    </w:p>
    <w:p w:rsidR="00D9519A" w:rsidRPr="00806F61" w:rsidRDefault="00D9519A" w:rsidP="00D9519A">
      <w:pPr>
        <w:pStyle w:val="Heading3"/>
        <w:rPr>
          <w:lang w:val="en-GB"/>
        </w:rPr>
      </w:pPr>
      <w:r w:rsidRPr="00806F61">
        <w:rPr>
          <w:lang w:val="en-GB"/>
        </w:rPr>
        <w:lastRenderedPageBreak/>
        <w:t xml:space="preserve">Expected CIM functionalities </w:t>
      </w:r>
    </w:p>
    <w:p w:rsidR="00D9519A" w:rsidRPr="00750D7B" w:rsidRDefault="00D9519A" w:rsidP="00D9519A">
      <w:pPr>
        <w:jc w:val="both"/>
        <w:rPr>
          <w:lang w:val="en-GB" w:eastAsia="de-DE"/>
        </w:rPr>
      </w:pPr>
      <w:r>
        <w:rPr>
          <w:lang w:val="en-GB" w:eastAsia="de-DE"/>
        </w:rPr>
        <w:t>Network Manager continues to adopt new CIM functionality as asked for by the market and clients.</w:t>
      </w:r>
    </w:p>
    <w:p w:rsidR="00750D7B" w:rsidRDefault="005F6EA6" w:rsidP="00750D7B">
      <w:pPr>
        <w:pStyle w:val="Heading2"/>
        <w:tabs>
          <w:tab w:val="clear" w:pos="1002"/>
          <w:tab w:val="num" w:pos="3216"/>
        </w:tabs>
        <w:ind w:left="0" w:firstLine="0"/>
        <w:rPr>
          <w:lang w:val="en-GB"/>
        </w:rPr>
      </w:pPr>
      <w:bookmarkStart w:id="23" w:name="_Toc334349402"/>
      <w:r w:rsidRPr="005F6EA6">
        <w:rPr>
          <w:lang w:val="en-GB"/>
        </w:rPr>
        <w:t>OPC FOUNDATION OPC UA BASED INTERFACE FOR CIM</w:t>
      </w:r>
      <w:bookmarkEnd w:id="23"/>
    </w:p>
    <w:p w:rsidR="005F6EA6" w:rsidRDefault="005F6EA6" w:rsidP="005F6EA6">
      <w:pPr>
        <w:pStyle w:val="Heading3"/>
        <w:rPr>
          <w:lang w:val="en-GB"/>
        </w:rPr>
      </w:pPr>
      <w:r>
        <w:rPr>
          <w:lang w:val="en-GB"/>
        </w:rPr>
        <w:t>Vendor</w:t>
      </w:r>
      <w:r w:rsidRPr="001F5BD7">
        <w:rPr>
          <w:lang w:val="en-GB"/>
        </w:rPr>
        <w:t xml:space="preserve"> presentation</w:t>
      </w:r>
    </w:p>
    <w:p w:rsidR="005F6EA6" w:rsidRPr="006F7DBE" w:rsidRDefault="005F6EA6" w:rsidP="005F6EA6">
      <w:pPr>
        <w:jc w:val="both"/>
        <w:rPr>
          <w:lang w:val="en-GB" w:eastAsia="de-DE"/>
        </w:rPr>
      </w:pPr>
      <w:r w:rsidRPr="006F7DBE">
        <w:rPr>
          <w:lang w:val="en-GB" w:eastAsia="de-DE"/>
        </w:rPr>
        <w:t xml:space="preserve">The OPC Foundation is </w:t>
      </w:r>
      <w:r>
        <w:rPr>
          <w:lang w:val="en-GB" w:eastAsia="de-DE"/>
        </w:rPr>
        <w:t xml:space="preserve">a non-profit standards organization </w:t>
      </w:r>
      <w:r w:rsidRPr="006F7DBE">
        <w:rPr>
          <w:lang w:val="en-GB" w:eastAsia="de-DE"/>
        </w:rPr>
        <w:t xml:space="preserve">dedicated </w:t>
      </w:r>
      <w:r>
        <w:rPr>
          <w:lang w:val="en-GB" w:eastAsia="de-DE"/>
        </w:rPr>
        <w:t xml:space="preserve">to ensuring data exchange interoperability </w:t>
      </w:r>
      <w:r w:rsidRPr="006F7DBE">
        <w:rPr>
          <w:lang w:val="en-GB" w:eastAsia="de-DE"/>
        </w:rPr>
        <w:t xml:space="preserve">by creating and maintaining open specifications that standardize the communication of information models and process data, alarm and event records, </w:t>
      </w:r>
      <w:r>
        <w:rPr>
          <w:lang w:val="en-GB" w:eastAsia="de-DE"/>
        </w:rPr>
        <w:t xml:space="preserve">and </w:t>
      </w:r>
      <w:r w:rsidRPr="006F7DBE">
        <w:rPr>
          <w:lang w:val="en-GB" w:eastAsia="de-DE"/>
        </w:rPr>
        <w:t xml:space="preserve">historical data, </w:t>
      </w:r>
      <w:r>
        <w:rPr>
          <w:lang w:val="en-GB" w:eastAsia="de-DE"/>
        </w:rPr>
        <w:t>between</w:t>
      </w:r>
      <w:r w:rsidRPr="006F7DBE">
        <w:rPr>
          <w:lang w:val="en-GB" w:eastAsia="de-DE"/>
        </w:rPr>
        <w:t xml:space="preserve"> multi-vendor enterprise systems and </w:t>
      </w:r>
      <w:r>
        <w:rPr>
          <w:lang w:val="en-GB" w:eastAsia="de-DE"/>
        </w:rPr>
        <w:t>from</w:t>
      </w:r>
      <w:r w:rsidRPr="006F7DBE">
        <w:rPr>
          <w:lang w:val="en-GB" w:eastAsia="de-DE"/>
        </w:rPr>
        <w:t xml:space="preserve"> industrial devices. Industrial devices include </w:t>
      </w:r>
      <w:proofErr w:type="spellStart"/>
      <w:r>
        <w:rPr>
          <w:lang w:val="en-GB" w:eastAsia="de-DE"/>
        </w:rPr>
        <w:t>IED’s</w:t>
      </w:r>
      <w:proofErr w:type="spellEnd"/>
      <w:r w:rsidRPr="006F7DBE">
        <w:rPr>
          <w:lang w:val="en-GB" w:eastAsia="de-DE"/>
        </w:rPr>
        <w:t xml:space="preserve">, </w:t>
      </w:r>
      <w:proofErr w:type="spellStart"/>
      <w:r w:rsidRPr="006F7DBE">
        <w:rPr>
          <w:lang w:val="en-GB" w:eastAsia="de-DE"/>
        </w:rPr>
        <w:t>PLCs</w:t>
      </w:r>
      <w:proofErr w:type="spellEnd"/>
      <w:r w:rsidRPr="006F7DBE">
        <w:rPr>
          <w:lang w:val="en-GB" w:eastAsia="de-DE"/>
        </w:rPr>
        <w:t xml:space="preserve">, </w:t>
      </w:r>
      <w:proofErr w:type="spellStart"/>
      <w:r w:rsidRPr="006F7DBE">
        <w:rPr>
          <w:lang w:val="en-GB" w:eastAsia="de-DE"/>
        </w:rPr>
        <w:t>RTUs</w:t>
      </w:r>
      <w:proofErr w:type="spellEnd"/>
      <w:r w:rsidRPr="006F7DBE">
        <w:rPr>
          <w:lang w:val="en-GB" w:eastAsia="de-DE"/>
        </w:rPr>
        <w:t xml:space="preserve">, HMIs, historians, trending subsystems, alarm subsystems, and more as used in the </w:t>
      </w:r>
      <w:r>
        <w:rPr>
          <w:lang w:val="en-GB" w:eastAsia="de-DE"/>
        </w:rPr>
        <w:t>utility</w:t>
      </w:r>
      <w:r w:rsidRPr="006F7DBE">
        <w:rPr>
          <w:lang w:val="en-GB" w:eastAsia="de-DE"/>
        </w:rPr>
        <w:t xml:space="preserve"> industry. </w:t>
      </w:r>
    </w:p>
    <w:p w:rsidR="005F6EA6" w:rsidRPr="00D85867" w:rsidRDefault="005F6EA6" w:rsidP="005F6EA6">
      <w:pPr>
        <w:jc w:val="both"/>
        <w:rPr>
          <w:rFonts w:cs="Arial"/>
          <w:lang w:val="en-GB" w:eastAsia="de-DE"/>
        </w:rPr>
      </w:pPr>
      <w:r>
        <w:rPr>
          <w:lang w:val="en-GB" w:eastAsia="de-DE"/>
        </w:rPr>
        <w:t>The v</w:t>
      </w:r>
      <w:r w:rsidRPr="006F7DBE">
        <w:rPr>
          <w:lang w:val="en-GB" w:eastAsia="de-DE"/>
        </w:rPr>
        <w:t xml:space="preserve">ision of the OPC Foundation is to provide the best technology, specifications, </w:t>
      </w:r>
      <w:r>
        <w:rPr>
          <w:lang w:val="en-GB" w:eastAsia="de-DE"/>
        </w:rPr>
        <w:t xml:space="preserve">proof of concept samples, as well as compliance and interoperability test </w:t>
      </w:r>
      <w:r w:rsidRPr="006F7DBE">
        <w:rPr>
          <w:lang w:val="en-GB" w:eastAsia="de-DE"/>
        </w:rPr>
        <w:t xml:space="preserve">certification and </w:t>
      </w:r>
      <w:r>
        <w:rPr>
          <w:lang w:val="en-GB" w:eastAsia="de-DE"/>
        </w:rPr>
        <w:t xml:space="preserve">test </w:t>
      </w:r>
      <w:r w:rsidRPr="006F7DBE">
        <w:rPr>
          <w:lang w:val="en-GB" w:eastAsia="de-DE"/>
        </w:rPr>
        <w:t>processes</w:t>
      </w:r>
      <w:r>
        <w:rPr>
          <w:lang w:val="en-GB" w:eastAsia="de-DE"/>
        </w:rPr>
        <w:t>/tools</w:t>
      </w:r>
      <w:r w:rsidRPr="006F7DBE">
        <w:rPr>
          <w:lang w:val="en-GB" w:eastAsia="de-DE"/>
        </w:rPr>
        <w:t xml:space="preserve"> to enable companies to build products and services that demonstrate multiplatform interoperability. OPC Foundation members benefit by being able to take advantage of the multi-vendor</w:t>
      </w:r>
      <w:r>
        <w:rPr>
          <w:lang w:val="en-GB" w:eastAsia="de-DE"/>
        </w:rPr>
        <w:t>,</w:t>
      </w:r>
      <w:r w:rsidRPr="006F7DBE">
        <w:rPr>
          <w:lang w:val="en-GB" w:eastAsia="de-DE"/>
        </w:rPr>
        <w:t xml:space="preserve"> secure</w:t>
      </w:r>
      <w:r>
        <w:rPr>
          <w:lang w:val="en-GB" w:eastAsia="de-DE"/>
        </w:rPr>
        <w:t>,</w:t>
      </w:r>
      <w:r w:rsidRPr="006F7DBE">
        <w:rPr>
          <w:lang w:val="en-GB" w:eastAsia="de-DE"/>
        </w:rPr>
        <w:t xml:space="preserve"> </w:t>
      </w:r>
      <w:r>
        <w:rPr>
          <w:lang w:val="en-GB" w:eastAsia="de-DE"/>
        </w:rPr>
        <w:t xml:space="preserve">and </w:t>
      </w:r>
      <w:r w:rsidRPr="006F7DBE">
        <w:rPr>
          <w:lang w:val="en-GB" w:eastAsia="de-DE"/>
        </w:rPr>
        <w:t xml:space="preserve">reliable technology and marketing necessary to become the leaders </w:t>
      </w:r>
      <w:r w:rsidRPr="00D85867">
        <w:rPr>
          <w:rFonts w:cs="Arial"/>
          <w:lang w:val="en-GB" w:eastAsia="de-DE"/>
        </w:rPr>
        <w:t xml:space="preserve">in the industry supporting </w:t>
      </w:r>
      <w:r>
        <w:rPr>
          <w:rFonts w:cs="Arial"/>
          <w:lang w:val="en-GB" w:eastAsia="de-DE"/>
        </w:rPr>
        <w:t>data exchange</w:t>
      </w:r>
      <w:r w:rsidRPr="00D85867">
        <w:rPr>
          <w:rFonts w:cs="Arial"/>
          <w:lang w:val="en-GB" w:eastAsia="de-DE"/>
        </w:rPr>
        <w:t xml:space="preserve"> standards for </w:t>
      </w:r>
      <w:r>
        <w:rPr>
          <w:rFonts w:cs="Arial"/>
          <w:lang w:val="en-GB" w:eastAsia="de-DE"/>
        </w:rPr>
        <w:t>utility operations</w:t>
      </w:r>
      <w:r w:rsidRPr="00D85867">
        <w:rPr>
          <w:rFonts w:cs="Arial"/>
          <w:lang w:val="en-GB" w:eastAsia="de-DE"/>
        </w:rPr>
        <w:t xml:space="preserve"> and beyond.</w:t>
      </w:r>
      <w:r>
        <w:rPr>
          <w:rFonts w:cs="Arial"/>
          <w:lang w:val="en-GB" w:eastAsia="de-DE"/>
        </w:rPr>
        <w:t xml:space="preserve"> The OPC UA Based Interface for CIM was developed as a proof of concept demonstration and is available to OPC Foundation members.</w:t>
      </w:r>
    </w:p>
    <w:p w:rsidR="005F6EA6" w:rsidRPr="00D85867" w:rsidRDefault="005F6EA6" w:rsidP="005F6EA6">
      <w:pPr>
        <w:rPr>
          <w:rFonts w:cs="Arial"/>
        </w:rPr>
      </w:pPr>
      <w:r w:rsidRPr="00D85867">
        <w:rPr>
          <w:rFonts w:cs="Arial"/>
        </w:rPr>
        <w:t xml:space="preserve">The Foundation currently has </w:t>
      </w:r>
      <w:r>
        <w:rPr>
          <w:rFonts w:cs="Arial"/>
        </w:rPr>
        <w:t xml:space="preserve">over </w:t>
      </w:r>
      <w:r w:rsidRPr="00D85867">
        <w:rPr>
          <w:rFonts w:cs="Arial"/>
        </w:rPr>
        <w:t>470 members (</w:t>
      </w:r>
      <w:hyperlink r:id="rId77" w:history="1">
        <w:r w:rsidRPr="004D5D54">
          <w:rPr>
            <w:rStyle w:val="Hyperlink"/>
            <w:rFonts w:eastAsia="Times New Roman"/>
          </w:rPr>
          <w:t>Membership Demographics</w:t>
        </w:r>
      </w:hyperlink>
      <w:r w:rsidRPr="00D85867">
        <w:rPr>
          <w:rFonts w:cs="Arial"/>
        </w:rPr>
        <w:t>) from around the world, including nearly all of the world's major providers of control systems and instrumentation.</w:t>
      </w:r>
    </w:p>
    <w:p w:rsidR="005F6EA6" w:rsidRDefault="005F6EA6" w:rsidP="005F6EA6">
      <w:pPr>
        <w:spacing w:before="100" w:beforeAutospacing="1" w:after="100" w:afterAutospacing="1"/>
        <w:jc w:val="both"/>
        <w:rPr>
          <w:rFonts w:eastAsia="Times New Roman" w:cs="Arial"/>
        </w:rPr>
      </w:pPr>
      <w:r>
        <w:rPr>
          <w:rFonts w:eastAsia="Times New Roman" w:cs="Arial"/>
        </w:rPr>
        <w:t xml:space="preserve">The OPC Foundation’s OPC </w:t>
      </w:r>
      <w:r w:rsidRPr="00D85867">
        <w:rPr>
          <w:rFonts w:eastAsia="Times New Roman" w:cs="Arial"/>
        </w:rPr>
        <w:t>Unified Architecture (OPC-UA)</w:t>
      </w:r>
      <w:r>
        <w:rPr>
          <w:rFonts w:eastAsia="Times New Roman" w:cs="Arial"/>
        </w:rPr>
        <w:t>,</w:t>
      </w:r>
      <w:r w:rsidRPr="00D85867">
        <w:rPr>
          <w:rFonts w:eastAsia="Times New Roman" w:cs="Arial"/>
        </w:rPr>
        <w:t xml:space="preserve"> </w:t>
      </w:r>
      <w:r>
        <w:rPr>
          <w:rFonts w:eastAsia="Times New Roman" w:cs="Arial"/>
        </w:rPr>
        <w:t xml:space="preserve">recently standardized as IEC 62541, </w:t>
      </w:r>
      <w:proofErr w:type="gramStart"/>
      <w:r w:rsidRPr="00D85867">
        <w:rPr>
          <w:rFonts w:eastAsia="Times New Roman" w:cs="Arial"/>
        </w:rPr>
        <w:t xml:space="preserve">is described in a layered set of </w:t>
      </w:r>
      <w:hyperlink r:id="rId78" w:anchor="Specifications" w:history="1">
        <w:r w:rsidRPr="00147900">
          <w:rPr>
            <w:rStyle w:val="Hyperlink"/>
            <w:rFonts w:eastAsia="Times New Roman"/>
          </w:rPr>
          <w:t>specifications</w:t>
        </w:r>
      </w:hyperlink>
      <w:proofErr w:type="gramEnd"/>
      <w:r>
        <w:rPr>
          <w:rFonts w:eastAsia="Times New Roman" w:cs="Arial"/>
        </w:rPr>
        <w:t xml:space="preserve"> broken into Parts as shown below:</w:t>
      </w:r>
    </w:p>
    <w:p w:rsidR="005F6EA6" w:rsidRDefault="005F6EA6" w:rsidP="005F6EA6">
      <w:pPr>
        <w:spacing w:before="100" w:beforeAutospacing="1" w:after="100" w:afterAutospacing="1"/>
        <w:jc w:val="center"/>
        <w:rPr>
          <w:rFonts w:eastAsia="Times New Roman" w:cs="Arial"/>
        </w:rPr>
      </w:pPr>
      <w:r w:rsidRPr="003E3ED9">
        <w:object w:dxaOrig="7182" w:dyaOrig="5399">
          <v:shape id="_x0000_i1026" type="#_x0000_t75" style="width:359.15pt;height:269.6pt" o:ole="">
            <v:imagedata r:id="rId79" o:title=""/>
          </v:shape>
          <o:OLEObject Type="Embed" ProgID="PowerPoint.Slide.12" ShapeID="_x0000_i1026" DrawAspect="Content" ObjectID="_1408093658" r:id="rId80"/>
        </w:object>
      </w:r>
    </w:p>
    <w:p w:rsidR="005F6EA6" w:rsidRPr="00D85867" w:rsidRDefault="005F6EA6" w:rsidP="005F6EA6">
      <w:pPr>
        <w:spacing w:before="100" w:beforeAutospacing="1" w:after="100" w:afterAutospacing="1"/>
        <w:jc w:val="both"/>
        <w:rPr>
          <w:rFonts w:eastAsia="Times New Roman" w:cs="Arial"/>
        </w:rPr>
      </w:pPr>
      <w:r>
        <w:rPr>
          <w:rFonts w:eastAsia="Times New Roman" w:cs="Arial"/>
        </w:rPr>
        <w:lastRenderedPageBreak/>
        <w:t>OPC UA Services are</w:t>
      </w:r>
      <w:r w:rsidRPr="00D85867">
        <w:rPr>
          <w:rFonts w:eastAsia="Times New Roman" w:cs="Arial"/>
        </w:rPr>
        <w:t xml:space="preserve"> described in abstract terms and in later parts married to existing technology on which software can be built. This layering is on purpose and helps isolate changes in OPC-UA from changes in the technology used to implement it. </w:t>
      </w:r>
      <w:r>
        <w:rPr>
          <w:rFonts w:eastAsia="Times New Roman" w:cs="Arial"/>
        </w:rPr>
        <w:t xml:space="preserve">Once can </w:t>
      </w:r>
      <w:r w:rsidRPr="00D85867">
        <w:rPr>
          <w:rFonts w:eastAsia="Times New Roman" w:cs="Arial"/>
        </w:rPr>
        <w:t xml:space="preserve">read the </w:t>
      </w:r>
      <w:hyperlink r:id="rId81" w:anchor="Articles" w:history="1">
        <w:r w:rsidRPr="004D5D54">
          <w:rPr>
            <w:rStyle w:val="Hyperlink"/>
          </w:rPr>
          <w:t>introductory articles</w:t>
        </w:r>
      </w:hyperlink>
      <w:r w:rsidRPr="00D85867">
        <w:rPr>
          <w:rFonts w:eastAsia="Times New Roman" w:cs="Arial"/>
        </w:rPr>
        <w:t xml:space="preserve"> and </w:t>
      </w:r>
      <w:hyperlink r:id="rId82" w:anchor="Presentations" w:history="1">
        <w:r w:rsidRPr="004D5D54">
          <w:rPr>
            <w:rStyle w:val="Hyperlink"/>
          </w:rPr>
          <w:t>i</w:t>
        </w:r>
        <w:r w:rsidRPr="004D5D54">
          <w:rPr>
            <w:rStyle w:val="Hyperlink"/>
            <w:rFonts w:eastAsia="Times New Roman" w:cs="Arial"/>
          </w:rPr>
          <w:t>n-depth presentations</w:t>
        </w:r>
      </w:hyperlink>
      <w:r w:rsidRPr="00D85867">
        <w:rPr>
          <w:rFonts w:eastAsia="Times New Roman" w:cs="Arial"/>
        </w:rPr>
        <w:t xml:space="preserve"> </w:t>
      </w:r>
      <w:r>
        <w:rPr>
          <w:rFonts w:eastAsia="Times New Roman" w:cs="Arial"/>
        </w:rPr>
        <w:t xml:space="preserve">as well as additional information about OPC-UA at: </w:t>
      </w:r>
      <w:hyperlink r:id="rId83" w:history="1">
        <w:r w:rsidRPr="001F18FC">
          <w:rPr>
            <w:rStyle w:val="Hyperlink"/>
            <w:rFonts w:eastAsia="Times New Roman" w:cs="Arial"/>
          </w:rPr>
          <w:t>http://www.opcfoundation.org/Default.aspx/01_about/UA.asp?MID=AboutOPC</w:t>
        </w:r>
      </w:hyperlink>
      <w:r>
        <w:rPr>
          <w:rFonts w:eastAsia="Times New Roman" w:cs="Arial"/>
        </w:rPr>
        <w:t xml:space="preserve"> </w:t>
      </w:r>
    </w:p>
    <w:p w:rsidR="005F6EA6" w:rsidRPr="00D85867" w:rsidRDefault="005F6EA6" w:rsidP="005F6EA6">
      <w:pPr>
        <w:jc w:val="both"/>
      </w:pPr>
      <w:r w:rsidRPr="00D85867">
        <w:t xml:space="preserve">The </w:t>
      </w:r>
      <w:r>
        <w:t xml:space="preserve">OPC </w:t>
      </w:r>
      <w:r w:rsidRPr="00D85867">
        <w:t xml:space="preserve">Foundation's goal for </w:t>
      </w:r>
      <w:r>
        <w:t>OPC UA</w:t>
      </w:r>
      <w:r w:rsidRPr="00D85867">
        <w:t xml:space="preserve"> was to provide a path forward from the original </w:t>
      </w:r>
      <w:hyperlink r:id="rId84" w:tooltip="OLE for process control" w:history="1">
        <w:r w:rsidRPr="00A3276C">
          <w:t>OPC</w:t>
        </w:r>
      </w:hyperlink>
      <w:r w:rsidRPr="00D85867">
        <w:t xml:space="preserve"> communications model (namely COM/</w:t>
      </w:r>
      <w:hyperlink r:id="rId85" w:tooltip="Distributed Component Object Model" w:history="1">
        <w:r w:rsidRPr="004D5D54">
          <w:t>DCOM</w:t>
        </w:r>
      </w:hyperlink>
      <w:r w:rsidRPr="00D85867">
        <w:t xml:space="preserve">) to a cross-platform </w:t>
      </w:r>
      <w:hyperlink r:id="rId86" w:tooltip="Service-oriented architecture" w:history="1">
        <w:r w:rsidRPr="004D5D54">
          <w:t>service-oriented architecture</w:t>
        </w:r>
      </w:hyperlink>
      <w:r w:rsidRPr="00D85867">
        <w:t xml:space="preserve"> (SOA) for </w:t>
      </w:r>
      <w:r>
        <w:t>operations and maintenance</w:t>
      </w:r>
      <w:r w:rsidRPr="00D85867">
        <w:t>, while providing information model</w:t>
      </w:r>
      <w:r>
        <w:t xml:space="preserve"> support.  OPC UA, which replaces COM/DCOM, main </w:t>
      </w:r>
      <w:r w:rsidRPr="00D85867">
        <w:t xml:space="preserve">characteristics </w:t>
      </w:r>
      <w:r>
        <w:t>include</w:t>
      </w:r>
      <w:r w:rsidRPr="00D85867">
        <w:t>:</w:t>
      </w:r>
    </w:p>
    <w:p w:rsidR="005F6EA6" w:rsidRPr="00D85867" w:rsidRDefault="005F6EA6" w:rsidP="00E914B2">
      <w:pPr>
        <w:numPr>
          <w:ilvl w:val="0"/>
          <w:numId w:val="42"/>
        </w:numPr>
        <w:spacing w:before="100" w:beforeAutospacing="1" w:after="100" w:afterAutospacing="1"/>
        <w:jc w:val="both"/>
      </w:pPr>
      <w:r w:rsidRPr="00D85867">
        <w:t xml:space="preserve">Multi-platform implementation, including portable </w:t>
      </w:r>
      <w:hyperlink r:id="rId87" w:tooltip="ANSI C" w:history="1">
        <w:r w:rsidRPr="004D5D54">
          <w:t>ANSI C</w:t>
        </w:r>
      </w:hyperlink>
      <w:r w:rsidRPr="00D85867">
        <w:t xml:space="preserve">, </w:t>
      </w:r>
      <w:hyperlink r:id="rId88" w:tooltip="Java (software platform)" w:history="1">
        <w:r w:rsidRPr="004D5D54">
          <w:t>Java</w:t>
        </w:r>
      </w:hyperlink>
      <w:r w:rsidRPr="00D85867">
        <w:t xml:space="preserve"> and </w:t>
      </w:r>
      <w:hyperlink r:id="rId89" w:tooltip=".NET Framework" w:history="1">
        <w:r w:rsidRPr="004D5D54">
          <w:t>.NET</w:t>
        </w:r>
      </w:hyperlink>
      <w:r w:rsidRPr="00D85867">
        <w:t xml:space="preserve"> implementations;</w:t>
      </w:r>
    </w:p>
    <w:p w:rsidR="005F6EA6" w:rsidRPr="00D85867" w:rsidRDefault="005F6EA6" w:rsidP="00E914B2">
      <w:pPr>
        <w:numPr>
          <w:ilvl w:val="0"/>
          <w:numId w:val="42"/>
        </w:numPr>
        <w:spacing w:before="100" w:beforeAutospacing="1" w:after="100" w:afterAutospacing="1"/>
        <w:jc w:val="both"/>
      </w:pPr>
      <w:r w:rsidRPr="00D85867">
        <w:t xml:space="preserve">Scalability: from </w:t>
      </w:r>
      <w:r>
        <w:t>IED’s</w:t>
      </w:r>
      <w:r w:rsidRPr="00D85867">
        <w:t xml:space="preserve"> and </w:t>
      </w:r>
      <w:r>
        <w:t>Gateways and Wrappers</w:t>
      </w:r>
      <w:r w:rsidRPr="00D85867">
        <w:t xml:space="preserve"> to </w:t>
      </w:r>
      <w:r>
        <w:t>Enterprise Applications</w:t>
      </w:r>
      <w:r w:rsidRPr="00D85867">
        <w:t>;</w:t>
      </w:r>
    </w:p>
    <w:p w:rsidR="005F6EA6" w:rsidRPr="00D85867" w:rsidRDefault="005F6EA6" w:rsidP="00E914B2">
      <w:pPr>
        <w:numPr>
          <w:ilvl w:val="0"/>
          <w:numId w:val="42"/>
        </w:numPr>
        <w:spacing w:before="100" w:beforeAutospacing="1" w:after="100" w:afterAutospacing="1"/>
        <w:jc w:val="both"/>
      </w:pPr>
      <w:r w:rsidRPr="00D85867">
        <w:t>Multi-threaded, as well as single-threaded/single-task operation—necessary for porting the stack to embedded devices;</w:t>
      </w:r>
    </w:p>
    <w:p w:rsidR="005F6EA6" w:rsidRPr="00D85867" w:rsidRDefault="005F6EA6" w:rsidP="00E914B2">
      <w:pPr>
        <w:numPr>
          <w:ilvl w:val="0"/>
          <w:numId w:val="42"/>
        </w:numPr>
        <w:spacing w:before="100" w:beforeAutospacing="1" w:after="100" w:afterAutospacing="1"/>
        <w:jc w:val="both"/>
      </w:pPr>
      <w:r w:rsidRPr="00D85867">
        <w:t xml:space="preserve">Security, based on </w:t>
      </w:r>
      <w:r>
        <w:t>modern</w:t>
      </w:r>
      <w:r w:rsidRPr="00D85867">
        <w:t xml:space="preserve"> standards;</w:t>
      </w:r>
    </w:p>
    <w:p w:rsidR="005F6EA6" w:rsidRPr="00D85867" w:rsidRDefault="005F6EA6" w:rsidP="00E914B2">
      <w:pPr>
        <w:numPr>
          <w:ilvl w:val="0"/>
          <w:numId w:val="42"/>
        </w:numPr>
        <w:spacing w:before="100" w:beforeAutospacing="1" w:after="100" w:afterAutospacing="1"/>
        <w:jc w:val="both"/>
      </w:pPr>
      <w:r w:rsidRPr="00D85867">
        <w:t>Configurable time-outs for each service;</w:t>
      </w:r>
    </w:p>
    <w:p w:rsidR="005F6EA6" w:rsidRPr="00D85867" w:rsidRDefault="005F6EA6" w:rsidP="00E914B2">
      <w:pPr>
        <w:numPr>
          <w:ilvl w:val="0"/>
          <w:numId w:val="42"/>
        </w:numPr>
        <w:spacing w:before="100" w:beforeAutospacing="1" w:after="100" w:afterAutospacing="1"/>
        <w:jc w:val="both"/>
      </w:pPr>
      <w:r w:rsidRPr="00D85867">
        <w:t xml:space="preserve">Chunking of big </w:t>
      </w:r>
      <w:proofErr w:type="spellStart"/>
      <w:r w:rsidRPr="00D85867">
        <w:t>datagrams</w:t>
      </w:r>
      <w:proofErr w:type="spellEnd"/>
      <w:r w:rsidRPr="00D85867">
        <w:t>.</w:t>
      </w:r>
    </w:p>
    <w:p w:rsidR="005F6EA6" w:rsidRPr="00D85867" w:rsidRDefault="005F6EA6" w:rsidP="005F6EA6">
      <w:pPr>
        <w:pStyle w:val="NormalWeb"/>
        <w:spacing w:line="276" w:lineRule="auto"/>
        <w:jc w:val="both"/>
        <w:rPr>
          <w:sz w:val="22"/>
          <w:szCs w:val="22"/>
        </w:rPr>
      </w:pPr>
      <w:r w:rsidRPr="00D85867">
        <w:rPr>
          <w:sz w:val="22"/>
          <w:szCs w:val="22"/>
        </w:rPr>
        <w:t>New and important features of OPC UA are:</w:t>
      </w:r>
    </w:p>
    <w:p w:rsidR="005F6EA6" w:rsidRPr="00D85867" w:rsidRDefault="005F6EA6" w:rsidP="00E914B2">
      <w:pPr>
        <w:numPr>
          <w:ilvl w:val="0"/>
          <w:numId w:val="43"/>
        </w:numPr>
        <w:spacing w:before="100" w:beforeAutospacing="1" w:after="100" w:afterAutospacing="1"/>
        <w:jc w:val="both"/>
      </w:pPr>
      <w:r w:rsidRPr="00D85867">
        <w:rPr>
          <w:b/>
          <w:bCs/>
        </w:rPr>
        <w:t>Redundancy</w:t>
      </w:r>
      <w:r w:rsidRPr="00D85867">
        <w:t xml:space="preserve"> support</w:t>
      </w:r>
      <w:r>
        <w:t xml:space="preserve"> via standard mechanisms for client and server failover.</w:t>
      </w:r>
    </w:p>
    <w:p w:rsidR="005F6EA6" w:rsidRPr="00D85867" w:rsidRDefault="005F6EA6" w:rsidP="00E914B2">
      <w:pPr>
        <w:numPr>
          <w:ilvl w:val="0"/>
          <w:numId w:val="43"/>
        </w:numPr>
        <w:spacing w:before="100" w:beforeAutospacing="1" w:after="100" w:afterAutospacing="1"/>
        <w:jc w:val="both"/>
      </w:pPr>
      <w:r w:rsidRPr="00D85867">
        <w:rPr>
          <w:b/>
          <w:bCs/>
        </w:rPr>
        <w:t>Heartbeat</w:t>
      </w:r>
      <w:r w:rsidRPr="00D85867">
        <w:t xml:space="preserve"> for connections in both directions (to indicate whether the other end is "alive"). This means that both server and client recognize interrupts.</w:t>
      </w:r>
    </w:p>
    <w:p w:rsidR="005F6EA6" w:rsidRDefault="005F6EA6" w:rsidP="00E914B2">
      <w:pPr>
        <w:numPr>
          <w:ilvl w:val="0"/>
          <w:numId w:val="43"/>
        </w:numPr>
        <w:spacing w:before="100" w:beforeAutospacing="1" w:after="100" w:afterAutospacing="1"/>
        <w:jc w:val="both"/>
      </w:pPr>
      <w:r w:rsidRPr="00D85867">
        <w:rPr>
          <w:b/>
          <w:bCs/>
        </w:rPr>
        <w:t>Buffering</w:t>
      </w:r>
      <w:r w:rsidRPr="00D85867">
        <w:t xml:space="preserve"> of data and acknowledgements of transmitted data. Lost connections don't lead to lost data anymore. Lost </w:t>
      </w:r>
      <w:proofErr w:type="spellStart"/>
      <w:r w:rsidRPr="00D85867">
        <w:t>datagrams</w:t>
      </w:r>
      <w:proofErr w:type="spellEnd"/>
      <w:r w:rsidRPr="00D85867">
        <w:t xml:space="preserve"> can be </w:t>
      </w:r>
      <w:proofErr w:type="spellStart"/>
      <w:r w:rsidRPr="00D85867">
        <w:t>refetched</w:t>
      </w:r>
      <w:proofErr w:type="spellEnd"/>
      <w:r w:rsidRPr="00D85867">
        <w:t>.</w:t>
      </w:r>
    </w:p>
    <w:p w:rsidR="005F6EA6" w:rsidRDefault="005F6EA6" w:rsidP="00E914B2">
      <w:pPr>
        <w:numPr>
          <w:ilvl w:val="0"/>
          <w:numId w:val="43"/>
        </w:numPr>
        <w:spacing w:before="100" w:beforeAutospacing="1" w:after="100" w:afterAutospacing="1"/>
        <w:jc w:val="both"/>
      </w:pPr>
      <w:r>
        <w:rPr>
          <w:b/>
          <w:bCs/>
        </w:rPr>
        <w:t xml:space="preserve">Robust Security </w:t>
      </w:r>
      <w:r w:rsidRPr="00587599">
        <w:t>via the use of WS-Security standards</w:t>
      </w:r>
      <w:r>
        <w:t>.</w:t>
      </w:r>
    </w:p>
    <w:p w:rsidR="005F6EA6" w:rsidRPr="00D85867" w:rsidRDefault="005F6EA6" w:rsidP="00E914B2">
      <w:pPr>
        <w:numPr>
          <w:ilvl w:val="0"/>
          <w:numId w:val="43"/>
        </w:numPr>
        <w:spacing w:before="100" w:beforeAutospacing="1" w:after="100" w:afterAutospacing="1"/>
        <w:jc w:val="both"/>
      </w:pPr>
      <w:r>
        <w:rPr>
          <w:b/>
          <w:bCs/>
        </w:rPr>
        <w:t xml:space="preserve">Enhanced Performance </w:t>
      </w:r>
      <w:r w:rsidRPr="00587599">
        <w:t>via support of various transport protocols</w:t>
      </w:r>
    </w:p>
    <w:p w:rsidR="005F6EA6" w:rsidRPr="00C8792F" w:rsidRDefault="005F6EA6" w:rsidP="00C8792F">
      <w:pPr>
        <w:pStyle w:val="NormalWeb"/>
        <w:spacing w:line="276" w:lineRule="auto"/>
        <w:jc w:val="both"/>
        <w:rPr>
          <w:b/>
          <w:sz w:val="22"/>
          <w:szCs w:val="22"/>
        </w:rPr>
      </w:pPr>
      <w:r w:rsidRPr="00C8792F">
        <w:rPr>
          <w:b/>
          <w:sz w:val="22"/>
          <w:szCs w:val="22"/>
        </w:rPr>
        <w:t>Protocols</w:t>
      </w:r>
    </w:p>
    <w:p w:rsidR="005F6EA6" w:rsidRPr="00D85867" w:rsidRDefault="005F6EA6" w:rsidP="005F6EA6">
      <w:pPr>
        <w:pStyle w:val="NormalWeb"/>
        <w:spacing w:line="276" w:lineRule="auto"/>
        <w:jc w:val="both"/>
        <w:rPr>
          <w:sz w:val="22"/>
          <w:szCs w:val="22"/>
        </w:rPr>
      </w:pPr>
      <w:r>
        <w:rPr>
          <w:sz w:val="22"/>
          <w:szCs w:val="22"/>
        </w:rPr>
        <w:t xml:space="preserve">OPC UA supports two protocols: </w:t>
      </w:r>
      <w:r w:rsidRPr="00D85867">
        <w:rPr>
          <w:sz w:val="22"/>
          <w:szCs w:val="22"/>
        </w:rPr>
        <w:t xml:space="preserve">The binary protocol offers the best performance/least overhead, takes minimum resources (no XML Parser, </w:t>
      </w:r>
      <w:hyperlink r:id="rId90" w:tooltip="SOAP" w:history="1">
        <w:r w:rsidRPr="00F0165E">
          <w:t>SOAP</w:t>
        </w:r>
      </w:hyperlink>
      <w:r w:rsidRPr="00D85867">
        <w:rPr>
          <w:sz w:val="22"/>
          <w:szCs w:val="22"/>
        </w:rPr>
        <w:t xml:space="preserve"> and </w:t>
      </w:r>
      <w:hyperlink r:id="rId91" w:tooltip="Hypertext Transfer Protocol" w:history="1">
        <w:r w:rsidRPr="00F0165E">
          <w:t>HTTP</w:t>
        </w:r>
      </w:hyperlink>
      <w:r w:rsidRPr="00D85867">
        <w:rPr>
          <w:sz w:val="22"/>
          <w:szCs w:val="22"/>
        </w:rPr>
        <w:t xml:space="preserve"> required which is important for embedded devices</w:t>
      </w:r>
      <w:r>
        <w:rPr>
          <w:sz w:val="22"/>
          <w:szCs w:val="22"/>
        </w:rPr>
        <w:t>)</w:t>
      </w:r>
      <w:r w:rsidRPr="00D85867">
        <w:rPr>
          <w:sz w:val="22"/>
          <w:szCs w:val="22"/>
        </w:rPr>
        <w:t xml:space="preserve">, offers best interoperability (binary is explicitly specified and allows fewer degrees of freedom during implementation) and uses a single arbitrarily </w:t>
      </w:r>
      <w:r>
        <w:rPr>
          <w:sz w:val="22"/>
          <w:szCs w:val="22"/>
        </w:rPr>
        <w:t>selected</w:t>
      </w:r>
      <w:r w:rsidRPr="00D85867">
        <w:rPr>
          <w:sz w:val="22"/>
          <w:szCs w:val="22"/>
        </w:rPr>
        <w:t xml:space="preserve"> TCP port for communication easing tunneling or easy enablement through a firewall.</w:t>
      </w:r>
    </w:p>
    <w:p w:rsidR="005F6EA6" w:rsidRPr="00D85867" w:rsidRDefault="005F6EA6" w:rsidP="005F6EA6">
      <w:pPr>
        <w:pStyle w:val="NormalWeb"/>
        <w:spacing w:line="276" w:lineRule="auto"/>
        <w:jc w:val="both"/>
        <w:rPr>
          <w:sz w:val="22"/>
          <w:szCs w:val="22"/>
        </w:rPr>
      </w:pPr>
      <w:r w:rsidRPr="00D85867">
        <w:rPr>
          <w:sz w:val="22"/>
          <w:szCs w:val="22"/>
        </w:rPr>
        <w:t>The Web Service (SOAP) protocol is best supported from available tools, e.g., from JAVA or .Net environments, and is firewall-friendly, using standard http/https ports.</w:t>
      </w:r>
    </w:p>
    <w:p w:rsidR="005F6EA6" w:rsidRPr="00C8792F" w:rsidRDefault="005F6EA6" w:rsidP="00C8792F">
      <w:pPr>
        <w:pStyle w:val="NormalWeb"/>
        <w:spacing w:line="276" w:lineRule="auto"/>
        <w:jc w:val="both"/>
        <w:rPr>
          <w:b/>
          <w:sz w:val="22"/>
          <w:szCs w:val="22"/>
        </w:rPr>
      </w:pPr>
      <w:r w:rsidRPr="00C8792F">
        <w:rPr>
          <w:b/>
          <w:sz w:val="22"/>
          <w:szCs w:val="22"/>
        </w:rPr>
        <w:t>Specifications</w:t>
      </w:r>
    </w:p>
    <w:p w:rsidR="005F6EA6" w:rsidRPr="00D85867" w:rsidRDefault="005F6EA6" w:rsidP="005F6EA6">
      <w:pPr>
        <w:pStyle w:val="NormalWeb"/>
        <w:spacing w:line="276" w:lineRule="auto"/>
        <w:jc w:val="both"/>
        <w:rPr>
          <w:sz w:val="22"/>
          <w:szCs w:val="22"/>
        </w:rPr>
      </w:pPr>
      <w:r w:rsidRPr="00D85867">
        <w:rPr>
          <w:sz w:val="22"/>
          <w:szCs w:val="22"/>
        </w:rPr>
        <w:t>The OPC UA specification is a multi-part specification and consists of the following parts:</w:t>
      </w:r>
    </w:p>
    <w:p w:rsidR="005F6EA6" w:rsidRPr="00D85867" w:rsidRDefault="005F6EA6" w:rsidP="00E914B2">
      <w:pPr>
        <w:numPr>
          <w:ilvl w:val="0"/>
          <w:numId w:val="44"/>
        </w:numPr>
        <w:spacing w:before="100" w:beforeAutospacing="1" w:after="100" w:afterAutospacing="1"/>
      </w:pPr>
      <w:r w:rsidRPr="00D85867">
        <w:t>Concepts</w:t>
      </w:r>
    </w:p>
    <w:p w:rsidR="005F6EA6" w:rsidRPr="00D85867" w:rsidRDefault="005F6EA6" w:rsidP="00E914B2">
      <w:pPr>
        <w:numPr>
          <w:ilvl w:val="0"/>
          <w:numId w:val="44"/>
        </w:numPr>
        <w:spacing w:before="100" w:beforeAutospacing="1" w:after="100" w:afterAutospacing="1"/>
      </w:pPr>
      <w:r w:rsidRPr="00D85867">
        <w:t>Security Model</w:t>
      </w:r>
    </w:p>
    <w:p w:rsidR="005F6EA6" w:rsidRPr="00D85867" w:rsidRDefault="005F6EA6" w:rsidP="00E914B2">
      <w:pPr>
        <w:numPr>
          <w:ilvl w:val="0"/>
          <w:numId w:val="44"/>
        </w:numPr>
        <w:spacing w:before="100" w:beforeAutospacing="1" w:after="100" w:afterAutospacing="1"/>
      </w:pPr>
      <w:r w:rsidRPr="00D85867">
        <w:t>Address Space Model</w:t>
      </w:r>
    </w:p>
    <w:p w:rsidR="005F6EA6" w:rsidRPr="00D85867" w:rsidRDefault="005F6EA6" w:rsidP="00E914B2">
      <w:pPr>
        <w:numPr>
          <w:ilvl w:val="0"/>
          <w:numId w:val="44"/>
        </w:numPr>
        <w:spacing w:before="100" w:beforeAutospacing="1" w:after="100" w:afterAutospacing="1"/>
      </w:pPr>
      <w:r w:rsidRPr="00D85867">
        <w:t>Services</w:t>
      </w:r>
    </w:p>
    <w:p w:rsidR="005F6EA6" w:rsidRPr="00D85867" w:rsidRDefault="005F6EA6" w:rsidP="00E914B2">
      <w:pPr>
        <w:numPr>
          <w:ilvl w:val="0"/>
          <w:numId w:val="44"/>
        </w:numPr>
        <w:spacing w:before="100" w:beforeAutospacing="1" w:after="100" w:afterAutospacing="1"/>
      </w:pPr>
      <w:r w:rsidRPr="00D85867">
        <w:t>Information Model</w:t>
      </w:r>
    </w:p>
    <w:p w:rsidR="005F6EA6" w:rsidRPr="00D85867" w:rsidRDefault="005F6EA6" w:rsidP="00E914B2">
      <w:pPr>
        <w:numPr>
          <w:ilvl w:val="0"/>
          <w:numId w:val="44"/>
        </w:numPr>
        <w:spacing w:before="100" w:beforeAutospacing="1" w:after="100" w:afterAutospacing="1"/>
      </w:pPr>
      <w:r w:rsidRPr="00D85867">
        <w:lastRenderedPageBreak/>
        <w:t>Mappings</w:t>
      </w:r>
    </w:p>
    <w:p w:rsidR="005F6EA6" w:rsidRPr="00D85867" w:rsidRDefault="005F6EA6" w:rsidP="00E914B2">
      <w:pPr>
        <w:numPr>
          <w:ilvl w:val="0"/>
          <w:numId w:val="44"/>
        </w:numPr>
        <w:spacing w:before="100" w:beforeAutospacing="1" w:after="100" w:afterAutospacing="1"/>
      </w:pPr>
      <w:r w:rsidRPr="00D85867">
        <w:t>Profiles</w:t>
      </w:r>
    </w:p>
    <w:p w:rsidR="005F6EA6" w:rsidRPr="00D85867" w:rsidRDefault="005F6EA6" w:rsidP="00E914B2">
      <w:pPr>
        <w:numPr>
          <w:ilvl w:val="0"/>
          <w:numId w:val="44"/>
        </w:numPr>
        <w:spacing w:before="100" w:beforeAutospacing="1" w:after="100" w:afterAutospacing="1"/>
      </w:pPr>
      <w:r w:rsidRPr="00D85867">
        <w:t>Data Access</w:t>
      </w:r>
    </w:p>
    <w:p w:rsidR="005F6EA6" w:rsidRPr="00D85867" w:rsidRDefault="005F6EA6" w:rsidP="00E914B2">
      <w:pPr>
        <w:numPr>
          <w:ilvl w:val="0"/>
          <w:numId w:val="44"/>
        </w:numPr>
        <w:spacing w:before="100" w:beforeAutospacing="1" w:after="100" w:afterAutospacing="1"/>
      </w:pPr>
      <w:r w:rsidRPr="00D85867">
        <w:t>Alarms and Conditions</w:t>
      </w:r>
    </w:p>
    <w:p w:rsidR="005F6EA6" w:rsidRPr="00D85867" w:rsidRDefault="005F6EA6" w:rsidP="00E914B2">
      <w:pPr>
        <w:numPr>
          <w:ilvl w:val="0"/>
          <w:numId w:val="44"/>
        </w:numPr>
        <w:spacing w:before="100" w:beforeAutospacing="1" w:after="100" w:afterAutospacing="1"/>
      </w:pPr>
      <w:r w:rsidRPr="00D85867">
        <w:t>Programs</w:t>
      </w:r>
    </w:p>
    <w:p w:rsidR="005F6EA6" w:rsidRPr="00D85867" w:rsidRDefault="005F6EA6" w:rsidP="00E914B2">
      <w:pPr>
        <w:numPr>
          <w:ilvl w:val="0"/>
          <w:numId w:val="44"/>
        </w:numPr>
        <w:spacing w:before="100" w:beforeAutospacing="1" w:after="100" w:afterAutospacing="1"/>
      </w:pPr>
      <w:r w:rsidRPr="00D85867">
        <w:t>Historical Access</w:t>
      </w:r>
    </w:p>
    <w:p w:rsidR="005F6EA6" w:rsidRPr="00D85867" w:rsidRDefault="005F6EA6" w:rsidP="00E914B2">
      <w:pPr>
        <w:numPr>
          <w:ilvl w:val="0"/>
          <w:numId w:val="44"/>
        </w:numPr>
        <w:spacing w:before="100" w:beforeAutospacing="1" w:after="100" w:afterAutospacing="1"/>
      </w:pPr>
      <w:r w:rsidRPr="00D85867">
        <w:t>Discovery</w:t>
      </w:r>
    </w:p>
    <w:p w:rsidR="005F6EA6" w:rsidRDefault="005F6EA6" w:rsidP="00E914B2">
      <w:pPr>
        <w:numPr>
          <w:ilvl w:val="0"/>
          <w:numId w:val="44"/>
        </w:numPr>
        <w:spacing w:before="100" w:beforeAutospacing="1" w:after="100" w:afterAutospacing="1"/>
      </w:pPr>
      <w:r w:rsidRPr="00D85867">
        <w:t>Aggregates</w:t>
      </w:r>
    </w:p>
    <w:p w:rsidR="005F6EA6" w:rsidRPr="00C8792F" w:rsidRDefault="005F6EA6" w:rsidP="00C8792F">
      <w:pPr>
        <w:pStyle w:val="NormalWeb"/>
        <w:spacing w:line="276" w:lineRule="auto"/>
        <w:jc w:val="both"/>
        <w:rPr>
          <w:b/>
          <w:sz w:val="22"/>
          <w:szCs w:val="22"/>
        </w:rPr>
      </w:pPr>
      <w:r w:rsidRPr="00C8792F">
        <w:rPr>
          <w:b/>
          <w:sz w:val="22"/>
          <w:szCs w:val="22"/>
        </w:rPr>
        <w:t>UA security</w:t>
      </w:r>
    </w:p>
    <w:p w:rsidR="005F6EA6" w:rsidRPr="00D85867" w:rsidRDefault="005F6EA6" w:rsidP="005F6EA6">
      <w:pPr>
        <w:pStyle w:val="NormalWeb"/>
        <w:spacing w:line="276" w:lineRule="auto"/>
        <w:jc w:val="both"/>
        <w:rPr>
          <w:sz w:val="22"/>
          <w:szCs w:val="22"/>
        </w:rPr>
      </w:pPr>
      <w:r w:rsidRPr="00D85867">
        <w:rPr>
          <w:sz w:val="22"/>
          <w:szCs w:val="22"/>
        </w:rPr>
        <w:t>UA Security consists of authentication and authorization, encryption and data integrity. For Web Services</w:t>
      </w:r>
      <w:r>
        <w:rPr>
          <w:sz w:val="22"/>
          <w:szCs w:val="22"/>
        </w:rPr>
        <w:t>,</w:t>
      </w:r>
      <w:r w:rsidRPr="00D85867">
        <w:rPr>
          <w:sz w:val="22"/>
          <w:szCs w:val="22"/>
        </w:rPr>
        <w:t xml:space="preserve"> the </w:t>
      </w:r>
      <w:hyperlink r:id="rId92" w:tooltip="WS-SecureConversation" w:history="1">
        <w:r w:rsidRPr="004D5D54">
          <w:rPr>
            <w:sz w:val="22"/>
            <w:szCs w:val="22"/>
          </w:rPr>
          <w:t>WS-</w:t>
        </w:r>
        <w:proofErr w:type="spellStart"/>
        <w:r w:rsidRPr="004D5D54">
          <w:rPr>
            <w:sz w:val="22"/>
            <w:szCs w:val="22"/>
          </w:rPr>
          <w:t>SecureConversation</w:t>
        </w:r>
        <w:proofErr w:type="spellEnd"/>
      </w:hyperlink>
      <w:r w:rsidRPr="00D85867">
        <w:rPr>
          <w:sz w:val="22"/>
          <w:szCs w:val="22"/>
        </w:rPr>
        <w:t xml:space="preserve"> </w:t>
      </w:r>
      <w:r>
        <w:rPr>
          <w:sz w:val="22"/>
          <w:szCs w:val="22"/>
        </w:rPr>
        <w:t>is</w:t>
      </w:r>
      <w:r w:rsidRPr="00D85867">
        <w:rPr>
          <w:sz w:val="22"/>
          <w:szCs w:val="22"/>
        </w:rPr>
        <w:t xml:space="preserve"> used and is therefore compatible to </w:t>
      </w:r>
      <w:hyperlink r:id="rId93" w:tooltip=".NET Framework" w:history="1">
        <w:r w:rsidRPr="004D5D54">
          <w:rPr>
            <w:sz w:val="22"/>
            <w:szCs w:val="22"/>
          </w:rPr>
          <w:t>.NET</w:t>
        </w:r>
      </w:hyperlink>
      <w:r w:rsidRPr="00D85867">
        <w:rPr>
          <w:sz w:val="22"/>
          <w:szCs w:val="22"/>
        </w:rPr>
        <w:t xml:space="preserve"> and other </w:t>
      </w:r>
      <w:hyperlink r:id="rId94" w:tooltip="SOAP" w:history="1">
        <w:r w:rsidRPr="004D5D54">
          <w:rPr>
            <w:sz w:val="22"/>
            <w:szCs w:val="22"/>
          </w:rPr>
          <w:t>SOAP</w:t>
        </w:r>
      </w:hyperlink>
      <w:r w:rsidRPr="00D85867">
        <w:rPr>
          <w:sz w:val="22"/>
          <w:szCs w:val="22"/>
        </w:rPr>
        <w:t xml:space="preserve"> implementations. For the binary variant, the algorithms of WS-</w:t>
      </w:r>
      <w:proofErr w:type="spellStart"/>
      <w:r w:rsidRPr="00D85867">
        <w:rPr>
          <w:sz w:val="22"/>
          <w:szCs w:val="22"/>
        </w:rPr>
        <w:t>SecureConversation</w:t>
      </w:r>
      <w:proofErr w:type="spellEnd"/>
      <w:r w:rsidRPr="00D85867">
        <w:rPr>
          <w:sz w:val="22"/>
          <w:szCs w:val="22"/>
        </w:rPr>
        <w:t xml:space="preserve"> have been followed and converted to a binary equivalent. This is named as UA Secure Conversation.</w:t>
      </w:r>
    </w:p>
    <w:p w:rsidR="005F6EA6" w:rsidRPr="00D85867" w:rsidRDefault="005F6EA6" w:rsidP="005F6EA6">
      <w:pPr>
        <w:pStyle w:val="NormalWeb"/>
        <w:spacing w:line="276" w:lineRule="auto"/>
        <w:jc w:val="both"/>
        <w:rPr>
          <w:sz w:val="22"/>
          <w:szCs w:val="22"/>
        </w:rPr>
      </w:pPr>
      <w:r w:rsidRPr="00D85867">
        <w:rPr>
          <w:sz w:val="22"/>
          <w:szCs w:val="22"/>
        </w:rPr>
        <w:t xml:space="preserve">The </w:t>
      </w:r>
      <w:r>
        <w:rPr>
          <w:sz w:val="22"/>
          <w:szCs w:val="22"/>
        </w:rPr>
        <w:t>application developer</w:t>
      </w:r>
      <w:r w:rsidRPr="00D85867">
        <w:rPr>
          <w:sz w:val="22"/>
          <w:szCs w:val="22"/>
        </w:rPr>
        <w:t xml:space="preserve"> choose</w:t>
      </w:r>
      <w:r>
        <w:rPr>
          <w:sz w:val="22"/>
          <w:szCs w:val="22"/>
        </w:rPr>
        <w:t>s</w:t>
      </w:r>
      <w:r w:rsidRPr="00D85867">
        <w:rPr>
          <w:sz w:val="22"/>
          <w:szCs w:val="22"/>
        </w:rPr>
        <w:t xml:space="preserve"> which certificate store the UA application gets bound to. For instance, it is possible to use the </w:t>
      </w:r>
      <w:hyperlink r:id="rId95" w:tooltip="Public key infrastructure" w:history="1">
        <w:r w:rsidRPr="004D5D54">
          <w:rPr>
            <w:sz w:val="22"/>
            <w:szCs w:val="22"/>
          </w:rPr>
          <w:t>public key infrastructure</w:t>
        </w:r>
      </w:hyperlink>
      <w:r w:rsidRPr="00D85867">
        <w:rPr>
          <w:sz w:val="22"/>
          <w:szCs w:val="22"/>
        </w:rPr>
        <w:t xml:space="preserve"> (PKI) of an </w:t>
      </w:r>
      <w:hyperlink r:id="rId96" w:tooltip="Active Directory" w:history="1">
        <w:r w:rsidRPr="004D5D54">
          <w:rPr>
            <w:sz w:val="22"/>
            <w:szCs w:val="22"/>
          </w:rPr>
          <w:t>Active Directory</w:t>
        </w:r>
      </w:hyperlink>
      <w:r w:rsidRPr="00D85867">
        <w:rPr>
          <w:sz w:val="22"/>
          <w:szCs w:val="22"/>
        </w:rPr>
        <w:t>.</w:t>
      </w:r>
      <w:r>
        <w:rPr>
          <w:sz w:val="22"/>
          <w:szCs w:val="22"/>
        </w:rPr>
        <w:t xml:space="preserve"> User Authentication can use Username/password, X.509 certificates or Kerberos </w:t>
      </w:r>
    </w:p>
    <w:p w:rsidR="005F6EA6" w:rsidRPr="00C8792F" w:rsidRDefault="005F6EA6" w:rsidP="00C8792F">
      <w:pPr>
        <w:pStyle w:val="NormalWeb"/>
        <w:spacing w:line="276" w:lineRule="auto"/>
        <w:jc w:val="both"/>
        <w:rPr>
          <w:b/>
          <w:sz w:val="22"/>
          <w:szCs w:val="22"/>
        </w:rPr>
      </w:pPr>
      <w:r w:rsidRPr="00C8792F">
        <w:rPr>
          <w:b/>
          <w:sz w:val="22"/>
          <w:szCs w:val="22"/>
        </w:rPr>
        <w:t>OPC UA APIs</w:t>
      </w:r>
    </w:p>
    <w:p w:rsidR="005F6EA6" w:rsidRPr="00D85867" w:rsidRDefault="005F6EA6" w:rsidP="005F6EA6">
      <w:pPr>
        <w:pStyle w:val="NormalWeb"/>
        <w:spacing w:line="276" w:lineRule="auto"/>
        <w:jc w:val="both"/>
        <w:rPr>
          <w:sz w:val="22"/>
          <w:szCs w:val="22"/>
        </w:rPr>
      </w:pPr>
      <w:r w:rsidRPr="00D85867">
        <w:rPr>
          <w:sz w:val="22"/>
          <w:szCs w:val="22"/>
        </w:rPr>
        <w:t xml:space="preserve">UA developers can code against a C API, a </w:t>
      </w:r>
      <w:hyperlink r:id="rId97" w:tooltip="C++" w:history="1">
        <w:r w:rsidRPr="004D5D54">
          <w:rPr>
            <w:sz w:val="22"/>
            <w:szCs w:val="22"/>
          </w:rPr>
          <w:t>C++</w:t>
        </w:r>
      </w:hyperlink>
      <w:r w:rsidRPr="00D85867">
        <w:rPr>
          <w:sz w:val="22"/>
          <w:szCs w:val="22"/>
        </w:rPr>
        <w:t xml:space="preserve"> API, a Java API or a .NET API, directly. All APIs support the same functionality. The communication stack</w:t>
      </w:r>
      <w:r>
        <w:rPr>
          <w:sz w:val="22"/>
          <w:szCs w:val="22"/>
        </w:rPr>
        <w:t>s</w:t>
      </w:r>
      <w:r w:rsidRPr="00D85867">
        <w:rPr>
          <w:sz w:val="22"/>
          <w:szCs w:val="22"/>
        </w:rPr>
        <w:t xml:space="preserve"> and APIs are provided by the OPC Foundation as well as by third parties.</w:t>
      </w:r>
    </w:p>
    <w:p w:rsidR="005F6EA6" w:rsidRDefault="005F6EA6" w:rsidP="005F6EA6">
      <w:pPr>
        <w:pStyle w:val="Heading3"/>
        <w:rPr>
          <w:lang w:val="en-GB"/>
        </w:rPr>
      </w:pPr>
      <w:r w:rsidRPr="001F5BD7">
        <w:rPr>
          <w:lang w:val="en-GB"/>
        </w:rPr>
        <w:t>Tool description</w:t>
      </w:r>
    </w:p>
    <w:p w:rsidR="005F6EA6" w:rsidRPr="00862AF0" w:rsidRDefault="005F6EA6" w:rsidP="005F6EA6">
      <w:pPr>
        <w:pStyle w:val="NormalWeb"/>
        <w:spacing w:line="276" w:lineRule="auto"/>
        <w:jc w:val="both"/>
        <w:rPr>
          <w:sz w:val="22"/>
          <w:szCs w:val="22"/>
        </w:rPr>
      </w:pPr>
      <w:r>
        <w:rPr>
          <w:sz w:val="22"/>
          <w:szCs w:val="22"/>
        </w:rPr>
        <w:t xml:space="preserve">The </w:t>
      </w:r>
      <w:r w:rsidRPr="007A46CC">
        <w:rPr>
          <w:sz w:val="22"/>
          <w:szCs w:val="22"/>
        </w:rPr>
        <w:t>OPC Foundation OPC UA Based Interface</w:t>
      </w:r>
      <w:r>
        <w:rPr>
          <w:sz w:val="22"/>
          <w:szCs w:val="22"/>
        </w:rPr>
        <w:t xml:space="preserve"> f</w:t>
      </w:r>
      <w:r w:rsidRPr="007A46CC">
        <w:rPr>
          <w:sz w:val="22"/>
          <w:szCs w:val="22"/>
        </w:rPr>
        <w:t>or CIM</w:t>
      </w:r>
      <w:r>
        <w:rPr>
          <w:sz w:val="22"/>
          <w:szCs w:val="22"/>
        </w:rPr>
        <w:t xml:space="preserve"> provides a web service interface to CIM modeling, real-time measurements, historical measurements, alarms, and XML messages. The OPC UA interface is intended to be used as standard adapter to CIM data sources compliant with IEC 61970 Part 502 CIM Data Services Working Draft.  </w:t>
      </w:r>
    </w:p>
    <w:p w:rsidR="005F6EA6" w:rsidRDefault="005F6EA6" w:rsidP="005F6EA6">
      <w:pPr>
        <w:pStyle w:val="Heading3"/>
        <w:rPr>
          <w:lang w:val="en-GB"/>
        </w:rPr>
      </w:pPr>
      <w:r w:rsidRPr="00C278CF">
        <w:rPr>
          <w:lang w:val="en-GB"/>
        </w:rPr>
        <w:t xml:space="preserve">Other tools </w:t>
      </w:r>
      <w:r>
        <w:rPr>
          <w:lang w:val="en-GB"/>
        </w:rPr>
        <w:t>linked to OPC UA based interface</w:t>
      </w:r>
    </w:p>
    <w:p w:rsidR="005F6EA6" w:rsidRDefault="005F6EA6" w:rsidP="005F6EA6">
      <w:pPr>
        <w:rPr>
          <w:lang w:val="en-GB" w:eastAsia="de-DE"/>
        </w:rPr>
      </w:pPr>
      <w:r>
        <w:rPr>
          <w:lang w:val="en-GB" w:eastAsia="de-DE"/>
        </w:rPr>
        <w:t xml:space="preserve">Many OPC UA tools are available from multiple vendors.  For a complete list see: </w:t>
      </w:r>
      <w:hyperlink r:id="rId98" w:history="1">
        <w:r w:rsidRPr="001F18FC">
          <w:rPr>
            <w:rStyle w:val="Hyperlink"/>
            <w:lang w:val="en-GB" w:eastAsia="de-DE"/>
          </w:rPr>
          <w:t>http://www.opcfoundation.org/Products/Products.aspx?STX=Specification%3a48%2b49%23</w:t>
        </w:r>
      </w:hyperlink>
    </w:p>
    <w:p w:rsidR="005F6EA6" w:rsidRDefault="005F6EA6" w:rsidP="005F6EA6">
      <w:pPr>
        <w:pStyle w:val="Heading3"/>
        <w:rPr>
          <w:lang w:val="en-GB"/>
        </w:rPr>
      </w:pPr>
      <w:r w:rsidRPr="00806F61">
        <w:rPr>
          <w:lang w:val="en-GB"/>
        </w:rPr>
        <w:t xml:space="preserve">Expected CIM functionalities </w:t>
      </w:r>
    </w:p>
    <w:p w:rsidR="005F6EA6" w:rsidRPr="00862AF0" w:rsidRDefault="005F6EA6" w:rsidP="005F6EA6">
      <w:pPr>
        <w:jc w:val="both"/>
        <w:rPr>
          <w:lang w:val="en-GB" w:eastAsia="de-DE"/>
        </w:rPr>
      </w:pPr>
      <w:r>
        <w:rPr>
          <w:lang w:val="en-GB" w:eastAsia="de-DE"/>
        </w:rPr>
        <w:t xml:space="preserve">Besides providing a secure and reliable web service interface to CIM data, the purpose of OPC UA interface is to provide end users with fine grained access to CIM data.  As illustrated below, without an OPC UA interface, access by end users to enterprise operational data if often difficult. </w:t>
      </w:r>
    </w:p>
    <w:p w:rsidR="005F6EA6" w:rsidRDefault="005F6EA6" w:rsidP="005F6EA6">
      <w:pPr>
        <w:jc w:val="center"/>
        <w:rPr>
          <w:lang w:val="en-GB" w:eastAsia="de-DE"/>
        </w:rPr>
      </w:pPr>
      <w:r w:rsidRPr="003E3ED9">
        <w:rPr>
          <w:lang w:val="en-GB" w:eastAsia="de-DE"/>
        </w:rPr>
        <w:object w:dxaOrig="7159" w:dyaOrig="5382">
          <v:shape id="_x0000_i1027" type="#_x0000_t75" style="width:357.5pt;height:268.75pt" o:ole="">
            <v:imagedata r:id="rId99" o:title=""/>
          </v:shape>
          <o:OLEObject Type="Embed" ProgID="PowerPoint.Slide.12" ShapeID="_x0000_i1027" DrawAspect="Content" ObjectID="_1408093659" r:id="rId100"/>
        </w:object>
      </w:r>
    </w:p>
    <w:p w:rsidR="005F6EA6" w:rsidRDefault="005F6EA6" w:rsidP="005F6EA6">
      <w:pPr>
        <w:tabs>
          <w:tab w:val="num" w:pos="720"/>
        </w:tabs>
        <w:jc w:val="both"/>
        <w:rPr>
          <w:lang w:val="en-GB"/>
        </w:rPr>
      </w:pPr>
      <w:r>
        <w:rPr>
          <w:lang w:val="en-GB"/>
        </w:rPr>
        <w:t xml:space="preserve">Consider that a SCADA, </w:t>
      </w:r>
      <w:r w:rsidRPr="007A5B33">
        <w:rPr>
          <w:lang w:val="en-GB"/>
        </w:rPr>
        <w:t>meter reading</w:t>
      </w:r>
      <w:r>
        <w:rPr>
          <w:lang w:val="en-GB"/>
        </w:rPr>
        <w:t>, or outage event</w:t>
      </w:r>
      <w:r w:rsidRPr="007A5B33">
        <w:rPr>
          <w:lang w:val="en-GB"/>
        </w:rPr>
        <w:t xml:space="preserve"> </w:t>
      </w:r>
      <w:r>
        <w:rPr>
          <w:lang w:val="en-GB"/>
        </w:rPr>
        <w:t xml:space="preserve">server may send out thousands of </w:t>
      </w:r>
      <w:r w:rsidRPr="007A5B33">
        <w:rPr>
          <w:lang w:val="en-GB"/>
        </w:rPr>
        <w:t xml:space="preserve">events a day.  Each </w:t>
      </w:r>
      <w:r>
        <w:rPr>
          <w:lang w:val="en-GB"/>
        </w:rPr>
        <w:t>SCADA point/</w:t>
      </w:r>
      <w:r w:rsidRPr="007A5B33">
        <w:rPr>
          <w:lang w:val="en-GB"/>
        </w:rPr>
        <w:t>meter</w:t>
      </w:r>
      <w:r>
        <w:rPr>
          <w:lang w:val="en-GB"/>
        </w:rPr>
        <w:t>/outage event</w:t>
      </w:r>
      <w:r w:rsidRPr="007A5B33">
        <w:rPr>
          <w:lang w:val="en-GB"/>
        </w:rPr>
        <w:t xml:space="preserve"> is typically identified by a numeric ID.</w:t>
      </w:r>
      <w:r>
        <w:rPr>
          <w:lang w:val="en-GB"/>
        </w:rPr>
        <w:t xml:space="preserve"> </w:t>
      </w:r>
      <w:r w:rsidRPr="007A5B33">
        <w:rPr>
          <w:lang w:val="en-GB"/>
        </w:rPr>
        <w:t xml:space="preserve"> </w:t>
      </w:r>
      <w:r>
        <w:rPr>
          <w:lang w:val="en-GB"/>
        </w:rPr>
        <w:t xml:space="preserve">Servers typically </w:t>
      </w:r>
      <w:r w:rsidRPr="007A5B33">
        <w:rPr>
          <w:lang w:val="en-GB"/>
        </w:rPr>
        <w:t xml:space="preserve">support getting a list of every </w:t>
      </w:r>
      <w:r>
        <w:rPr>
          <w:lang w:val="en-GB"/>
        </w:rPr>
        <w:t>SCADA point/</w:t>
      </w:r>
      <w:r w:rsidRPr="007A5B33">
        <w:rPr>
          <w:lang w:val="en-GB"/>
        </w:rPr>
        <w:t>meter</w:t>
      </w:r>
      <w:r>
        <w:rPr>
          <w:lang w:val="en-GB"/>
        </w:rPr>
        <w:t xml:space="preserve">/outage </w:t>
      </w:r>
      <w:r w:rsidRPr="007A5B33">
        <w:rPr>
          <w:lang w:val="en-GB"/>
        </w:rPr>
        <w:t>ID and to poll for specific events once you have the ID.</w:t>
      </w:r>
      <w:r>
        <w:rPr>
          <w:lang w:val="en-GB"/>
        </w:rPr>
        <w:t xml:space="preserve"> But h</w:t>
      </w:r>
      <w:r w:rsidRPr="007A5B33">
        <w:rPr>
          <w:lang w:val="en-GB"/>
        </w:rPr>
        <w:t>ow does a use</w:t>
      </w:r>
      <w:r>
        <w:rPr>
          <w:lang w:val="en-GB"/>
        </w:rPr>
        <w:t xml:space="preserve">r who is only interested in </w:t>
      </w:r>
      <w:r w:rsidRPr="007A5B33">
        <w:rPr>
          <w:lang w:val="en-GB"/>
        </w:rPr>
        <w:t>events</w:t>
      </w:r>
      <w:r>
        <w:rPr>
          <w:lang w:val="en-GB"/>
        </w:rPr>
        <w:t xml:space="preserve"> related to a specific customer or part of the network</w:t>
      </w:r>
      <w:r w:rsidRPr="007A5B33">
        <w:rPr>
          <w:lang w:val="en-GB"/>
        </w:rPr>
        <w:t xml:space="preserve"> select the data of interest?  Is it possible for any human to go through a million numeric IDs to find the ones of interest?</w:t>
      </w:r>
      <w:r>
        <w:rPr>
          <w:lang w:val="en-GB"/>
        </w:rPr>
        <w:t xml:space="preserve">  The most typical way of providing end user access to integration bus data is to store integration bus data in a data warehouse as shown below:</w:t>
      </w:r>
    </w:p>
    <w:p w:rsidR="005F6EA6" w:rsidRPr="007A5B33" w:rsidRDefault="005F6EA6" w:rsidP="005F6EA6">
      <w:pPr>
        <w:tabs>
          <w:tab w:val="num" w:pos="720"/>
        </w:tabs>
        <w:jc w:val="center"/>
        <w:rPr>
          <w:lang w:val="en-GB"/>
        </w:rPr>
      </w:pPr>
      <w:r w:rsidRPr="003E3ED9">
        <w:rPr>
          <w:lang w:val="en-GB"/>
        </w:rPr>
        <w:object w:dxaOrig="7182" w:dyaOrig="5399">
          <v:shape id="_x0000_i1028" type="#_x0000_t75" style="width:279.65pt;height:210.15pt" o:ole="">
            <v:imagedata r:id="rId101" o:title=""/>
          </v:shape>
          <o:OLEObject Type="Embed" ProgID="PowerPoint.Slide.12" ShapeID="_x0000_i1028" DrawAspect="Content" ObjectID="_1408093660" r:id="rId102"/>
        </w:object>
      </w:r>
    </w:p>
    <w:p w:rsidR="005F6EA6" w:rsidRDefault="005F6EA6" w:rsidP="005F6EA6">
      <w:pPr>
        <w:jc w:val="both"/>
        <w:rPr>
          <w:lang w:eastAsia="de-DE"/>
        </w:rPr>
      </w:pPr>
      <w:r>
        <w:rPr>
          <w:lang w:eastAsia="de-DE"/>
        </w:rPr>
        <w:t>However, p</w:t>
      </w:r>
      <w:r w:rsidRPr="00F50F36">
        <w:rPr>
          <w:lang w:eastAsia="de-DE"/>
        </w:rPr>
        <w:t xml:space="preserve">utting all messages into a data warehouse disables real-time </w:t>
      </w:r>
      <w:proofErr w:type="spellStart"/>
      <w:r w:rsidRPr="00F50F36">
        <w:rPr>
          <w:lang w:eastAsia="de-DE"/>
        </w:rPr>
        <w:t>eventing</w:t>
      </w:r>
      <w:proofErr w:type="spellEnd"/>
      <w:r>
        <w:rPr>
          <w:lang w:eastAsia="de-DE"/>
        </w:rPr>
        <w:t xml:space="preserve"> to the end user</w:t>
      </w:r>
      <w:r w:rsidRPr="00F50F36">
        <w:rPr>
          <w:lang w:eastAsia="de-DE"/>
        </w:rPr>
        <w:t xml:space="preserve">.  The portal typically has no </w:t>
      </w:r>
      <w:r>
        <w:rPr>
          <w:lang w:eastAsia="de-DE"/>
        </w:rPr>
        <w:t xml:space="preserve">standard nonproprietary </w:t>
      </w:r>
      <w:r w:rsidRPr="00F50F36">
        <w:rPr>
          <w:lang w:eastAsia="de-DE"/>
        </w:rPr>
        <w:t>means to notify applications/users that new data of interest is available.</w:t>
      </w:r>
      <w:r>
        <w:rPr>
          <w:lang w:eastAsia="de-DE"/>
        </w:rPr>
        <w:t xml:space="preserve">  </w:t>
      </w:r>
      <w:r w:rsidRPr="00F50F36">
        <w:rPr>
          <w:lang w:eastAsia="de-DE"/>
        </w:rPr>
        <w:t>Using a data warehouse/portal in this way supports query, but defeats the purpose of an event driven architecture which is one of the main goals of an integration bus</w:t>
      </w:r>
      <w:r>
        <w:rPr>
          <w:lang w:eastAsia="de-DE"/>
        </w:rPr>
        <w:t xml:space="preserve">.  </w:t>
      </w:r>
    </w:p>
    <w:p w:rsidR="005F6EA6" w:rsidRDefault="005F6EA6" w:rsidP="005F6EA6">
      <w:pPr>
        <w:jc w:val="both"/>
        <w:rPr>
          <w:lang w:eastAsia="de-DE"/>
        </w:rPr>
      </w:pPr>
      <w:r>
        <w:rPr>
          <w:lang w:eastAsia="de-DE"/>
        </w:rPr>
        <w:lastRenderedPageBreak/>
        <w:t xml:space="preserve">As was illustrated in CIGRE D2.24’s White Paper </w:t>
      </w:r>
      <w:r w:rsidRPr="00132542">
        <w:rPr>
          <w:i/>
          <w:lang w:eastAsia="de-DE"/>
        </w:rPr>
        <w:t>EMS Architecture for the 21</w:t>
      </w:r>
      <w:r w:rsidRPr="00132542">
        <w:rPr>
          <w:i/>
          <w:vertAlign w:val="superscript"/>
          <w:lang w:eastAsia="de-DE"/>
        </w:rPr>
        <w:t>st</w:t>
      </w:r>
      <w:r w:rsidRPr="00132542">
        <w:rPr>
          <w:i/>
          <w:lang w:eastAsia="de-DE"/>
        </w:rPr>
        <w:t xml:space="preserve"> Century</w:t>
      </w:r>
      <w:r>
        <w:rPr>
          <w:lang w:eastAsia="de-DE"/>
        </w:rPr>
        <w:t>, what is needed is an interface to create user specific CIM views and then receive updated on the data of interest:</w:t>
      </w:r>
    </w:p>
    <w:p w:rsidR="005F6EA6" w:rsidRDefault="005F6EA6" w:rsidP="005F6EA6">
      <w:pPr>
        <w:jc w:val="center"/>
        <w:rPr>
          <w:lang w:eastAsia="de-DE"/>
        </w:rPr>
      </w:pPr>
      <w:r>
        <w:rPr>
          <w:lang w:eastAsia="de-DE"/>
        </w:rPr>
        <w:object w:dxaOrig="7182" w:dyaOrig="5399">
          <v:shape id="_x0000_i1029" type="#_x0000_t75" style="width:359.15pt;height:269.6pt" o:ole="">
            <v:imagedata r:id="rId103" o:title=""/>
          </v:shape>
          <o:OLEObject Type="Embed" ProgID="PowerPoint.Slide.12" ShapeID="_x0000_i1029" DrawAspect="Content" ObjectID="_1408093661" r:id="rId104"/>
        </w:object>
      </w:r>
    </w:p>
    <w:p w:rsidR="005F6EA6" w:rsidRDefault="005F6EA6" w:rsidP="005F6EA6">
      <w:pPr>
        <w:rPr>
          <w:lang w:eastAsia="de-DE"/>
        </w:rPr>
      </w:pPr>
      <w:r>
        <w:rPr>
          <w:lang w:eastAsia="de-DE"/>
        </w:rPr>
        <w:t xml:space="preserve">One way to do this is by employing </w:t>
      </w:r>
      <w:proofErr w:type="gramStart"/>
      <w:r>
        <w:rPr>
          <w:lang w:eastAsia="de-DE"/>
        </w:rPr>
        <w:t>a</w:t>
      </w:r>
      <w:proofErr w:type="gramEnd"/>
      <w:r>
        <w:rPr>
          <w:lang w:eastAsia="de-DE"/>
        </w:rPr>
        <w:t xml:space="preserve"> interface than unifies data exposed by the integration bus and data warehouse.  </w:t>
      </w:r>
    </w:p>
    <w:p w:rsidR="005F6EA6" w:rsidRDefault="005F6EA6" w:rsidP="005F6EA6">
      <w:pPr>
        <w:jc w:val="center"/>
        <w:rPr>
          <w:lang w:eastAsia="de-DE"/>
        </w:rPr>
      </w:pPr>
      <w:r>
        <w:rPr>
          <w:lang w:eastAsia="de-DE"/>
        </w:rPr>
        <w:object w:dxaOrig="7159" w:dyaOrig="5382">
          <v:shape id="_x0000_i1030" type="#_x0000_t75" style="width:357.5pt;height:268.75pt" o:ole="">
            <v:imagedata r:id="rId105" o:title=""/>
          </v:shape>
          <o:OLEObject Type="Embed" ProgID="PowerPoint.Slide.12" ShapeID="_x0000_i1030" DrawAspect="Content" ObjectID="_1408093662" r:id="rId106"/>
        </w:object>
      </w:r>
    </w:p>
    <w:p w:rsidR="005F6EA6" w:rsidRDefault="005F6EA6" w:rsidP="005F6EA6">
      <w:pPr>
        <w:rPr>
          <w:lang w:eastAsia="de-DE"/>
        </w:rPr>
      </w:pPr>
      <w:r>
        <w:rPr>
          <w:lang w:eastAsia="de-DE"/>
        </w:rPr>
        <w:t>OPC UA can be used to create such as interface as shown below:</w:t>
      </w:r>
    </w:p>
    <w:p w:rsidR="005F6EA6" w:rsidRDefault="005F6EA6" w:rsidP="005F6EA6">
      <w:pPr>
        <w:jc w:val="center"/>
        <w:rPr>
          <w:lang w:eastAsia="de-DE"/>
        </w:rPr>
      </w:pPr>
    </w:p>
    <w:p w:rsidR="005F6EA6" w:rsidRDefault="005F6EA6" w:rsidP="005F6EA6">
      <w:pPr>
        <w:jc w:val="center"/>
        <w:rPr>
          <w:lang w:eastAsia="de-DE"/>
        </w:rPr>
      </w:pPr>
      <w:r>
        <w:rPr>
          <w:lang w:eastAsia="de-DE"/>
        </w:rPr>
        <w:object w:dxaOrig="6967" w:dyaOrig="5238">
          <v:shape id="_x0000_i1031" type="#_x0000_t75" style="width:349.1pt;height:262.9pt" o:ole="">
            <v:imagedata r:id="rId107" o:title=""/>
          </v:shape>
          <o:OLEObject Type="Embed" ProgID="PowerPoint.Slide.12" ShapeID="_x0000_i1031" DrawAspect="Content" ObjectID="_1408093663" r:id="rId108"/>
        </w:object>
      </w:r>
    </w:p>
    <w:p w:rsidR="005F6EA6" w:rsidRPr="00F50F36" w:rsidRDefault="005F6EA6" w:rsidP="005F6EA6">
      <w:pPr>
        <w:jc w:val="both"/>
        <w:rPr>
          <w:lang w:eastAsia="de-DE"/>
        </w:rPr>
      </w:pPr>
      <w:r>
        <w:rPr>
          <w:lang w:eastAsia="de-DE"/>
        </w:rPr>
        <w:t>The diagram below illustrates the configuration of the OPC Foundation OPC UA Interface with CIM 16 schema information and ENTSO-E test files. Additionally, the OPC Interface supports exposing IEC 61850 device data that has been mapped to CIM measurements.  The OPC UA Interface tested was also configured to communicate with SISCO’s AX-S4 61850 OPC Server and then to IEC 61850 devices installed at SISCO’s facilities in Michigan.</w:t>
      </w:r>
    </w:p>
    <w:p w:rsidR="005F6EA6" w:rsidRDefault="005F6EA6" w:rsidP="005F6EA6">
      <w:pPr>
        <w:jc w:val="center"/>
        <w:rPr>
          <w:lang w:val="en-GB" w:eastAsia="de-DE"/>
        </w:rPr>
      </w:pPr>
      <w:r w:rsidRPr="003E3ED9">
        <w:rPr>
          <w:lang w:val="en-GB" w:eastAsia="de-DE"/>
        </w:rPr>
        <w:object w:dxaOrig="7216" w:dyaOrig="5423">
          <v:shape id="_x0000_i1032" type="#_x0000_t75" style="width:427pt;height:321.5pt" o:ole="">
            <v:imagedata r:id="rId109" o:title=""/>
          </v:shape>
          <o:OLEObject Type="Embed" ProgID="PowerPoint.Slide.12" ShapeID="_x0000_i1032" DrawAspect="Content" ObjectID="_1408093664" r:id="rId110"/>
        </w:object>
      </w:r>
    </w:p>
    <w:p w:rsidR="005F6EA6" w:rsidRDefault="005F6EA6" w:rsidP="005F6EA6">
      <w:pPr>
        <w:jc w:val="both"/>
        <w:rPr>
          <w:lang w:val="en-GB" w:eastAsia="de-DE"/>
        </w:rPr>
      </w:pPr>
      <w:r>
        <w:rPr>
          <w:lang w:val="en-GB" w:eastAsia="de-DE"/>
        </w:rPr>
        <w:t xml:space="preserve">After the ENTSO-E test files were imported, and verified visually by the ENTSO-E Test Witness, additional capabilities were demonstrated. Specifically, the OPC UA interface supports mapping </w:t>
      </w:r>
      <w:r>
        <w:rPr>
          <w:lang w:val="en-GB" w:eastAsia="de-DE"/>
        </w:rPr>
        <w:lastRenderedPageBreak/>
        <w:t xml:space="preserve">IEC 61968 Part 9 meter readings into the CIM as well as import CIM XML incremental files.  Using incremental files, a CIM measurement can be added and then deleted. </w:t>
      </w:r>
    </w:p>
    <w:p w:rsidR="005F6EA6" w:rsidRDefault="005F6EA6" w:rsidP="005F6EA6">
      <w:pPr>
        <w:jc w:val="center"/>
        <w:rPr>
          <w:lang w:val="en-GB" w:eastAsia="de-DE"/>
        </w:rPr>
      </w:pPr>
      <w:r w:rsidRPr="003E3ED9">
        <w:rPr>
          <w:lang w:val="en-GB" w:eastAsia="de-DE"/>
        </w:rPr>
        <w:object w:dxaOrig="7182" w:dyaOrig="5399">
          <v:shape id="_x0000_i1033" type="#_x0000_t75" style="width:359.15pt;height:269.6pt" o:ole="">
            <v:imagedata r:id="rId111" o:title=""/>
          </v:shape>
          <o:OLEObject Type="Embed" ProgID="PowerPoint.Slide.12" ShapeID="_x0000_i1033" DrawAspect="Content" ObjectID="_1408093665" r:id="rId112"/>
        </w:object>
      </w:r>
    </w:p>
    <w:p w:rsidR="005F6EA6" w:rsidRPr="00862AF0" w:rsidRDefault="005F6EA6" w:rsidP="005F6EA6">
      <w:pPr>
        <w:jc w:val="both"/>
        <w:rPr>
          <w:lang w:val="en-GB" w:eastAsia="de-DE"/>
        </w:rPr>
      </w:pPr>
      <w:r>
        <w:rPr>
          <w:lang w:val="en-GB" w:eastAsia="de-DE"/>
        </w:rPr>
        <w:t xml:space="preserve">The ENTSO-E test data as well as IEC 61850 data and IEC 61968 meter readings are available for browsing using a third part OPC UA client GUI supplied by Unified  Automation.  The OPC UA Client has no predefined knowledge of the CIM, but discovers the CIM schema and instances by browsing the OPC UA interface. </w:t>
      </w:r>
    </w:p>
    <w:p w:rsidR="00105D02" w:rsidRDefault="00105D02" w:rsidP="00105D02">
      <w:pPr>
        <w:pStyle w:val="Heading2"/>
        <w:tabs>
          <w:tab w:val="clear" w:pos="1002"/>
          <w:tab w:val="num" w:pos="3216"/>
        </w:tabs>
        <w:ind w:left="0" w:firstLine="0"/>
        <w:rPr>
          <w:lang w:val="en-GB"/>
        </w:rPr>
      </w:pPr>
      <w:bookmarkStart w:id="24" w:name="_Toc298484668"/>
      <w:bookmarkStart w:id="25" w:name="_Toc334349403"/>
      <w:r w:rsidRPr="001F5BD7">
        <w:rPr>
          <w:lang w:val="en-GB"/>
        </w:rPr>
        <w:t>SPIRA</w:t>
      </w:r>
      <w:bookmarkEnd w:id="24"/>
      <w:bookmarkEnd w:id="25"/>
    </w:p>
    <w:p w:rsidR="00105D02" w:rsidRPr="001F5BD7" w:rsidRDefault="00105D02" w:rsidP="00DA5667">
      <w:pPr>
        <w:pStyle w:val="Text"/>
        <w:spacing w:after="200" w:line="276" w:lineRule="auto"/>
        <w:rPr>
          <w:lang w:val="en-GB"/>
        </w:rPr>
      </w:pPr>
      <w:r w:rsidRPr="00DA5667">
        <w:rPr>
          <w:noProof/>
          <w:lang w:eastAsia="en-US"/>
        </w:rPr>
        <w:drawing>
          <wp:inline distT="0" distB="0" distL="0" distR="0">
            <wp:extent cx="514985" cy="386080"/>
            <wp:effectExtent l="19050" t="0" r="0" b="0"/>
            <wp:docPr id="41" name="Picture 41" descr="SP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PIRA"/>
                    <pic:cNvPicPr>
                      <a:picLocks noChangeAspect="1" noChangeArrowheads="1"/>
                    </pic:cNvPicPr>
                  </pic:nvPicPr>
                  <pic:blipFill>
                    <a:blip r:embed="rId113" cstate="print"/>
                    <a:srcRect/>
                    <a:stretch>
                      <a:fillRect/>
                    </a:stretch>
                  </pic:blipFill>
                  <pic:spPr bwMode="auto">
                    <a:xfrm>
                      <a:off x="0" y="0"/>
                      <a:ext cx="514985" cy="386080"/>
                    </a:xfrm>
                    <a:prstGeom prst="rect">
                      <a:avLst/>
                    </a:prstGeom>
                    <a:noFill/>
                    <a:ln w="9525">
                      <a:noFill/>
                      <a:miter lim="800000"/>
                      <a:headEnd/>
                      <a:tailEnd/>
                    </a:ln>
                  </pic:spPr>
                </pic:pic>
              </a:graphicData>
            </a:graphic>
          </wp:inline>
        </w:drawing>
      </w:r>
    </w:p>
    <w:p w:rsidR="00105D02" w:rsidRPr="001F5BD7" w:rsidRDefault="00105D02" w:rsidP="00105D02">
      <w:pPr>
        <w:pStyle w:val="Heading3"/>
        <w:rPr>
          <w:lang w:val="en-GB"/>
        </w:rPr>
      </w:pPr>
      <w:r w:rsidRPr="001F5BD7">
        <w:rPr>
          <w:lang w:val="en-GB"/>
        </w:rPr>
        <w:t>CESI presentation</w:t>
      </w:r>
    </w:p>
    <w:p w:rsidR="00105D02" w:rsidRPr="00615D9B" w:rsidRDefault="00105D02" w:rsidP="00105D02">
      <w:pPr>
        <w:rPr>
          <w:lang w:val="en-GB" w:eastAsia="de-DE"/>
        </w:rPr>
      </w:pPr>
      <w:r w:rsidRPr="00DA5667">
        <w:rPr>
          <w:lang w:val="en-GB" w:eastAsia="de-DE"/>
        </w:rPr>
        <w:t xml:space="preserve">See. </w:t>
      </w:r>
      <w:fldSimple w:instr=" REF _Ref298487847 \r \h  \* MERGEFORMAT ">
        <w:r w:rsidR="00DA5667" w:rsidRPr="00DA5667">
          <w:rPr>
            <w:lang w:val="en-GB" w:eastAsia="de-DE"/>
          </w:rPr>
          <w:t>6.5</w:t>
        </w:r>
        <w:r w:rsidRPr="00DA5667">
          <w:rPr>
            <w:lang w:val="en-GB" w:eastAsia="de-DE"/>
          </w:rPr>
          <w:t>.1</w:t>
        </w:r>
      </w:fldSimple>
    </w:p>
    <w:p w:rsidR="00105D02" w:rsidRPr="001F5BD7" w:rsidRDefault="00105D02" w:rsidP="00105D02">
      <w:pPr>
        <w:pStyle w:val="Heading3"/>
        <w:rPr>
          <w:lang w:val="en-GB"/>
        </w:rPr>
      </w:pPr>
      <w:r w:rsidRPr="001F5BD7">
        <w:rPr>
          <w:lang w:val="en-GB"/>
        </w:rPr>
        <w:t>Tool description</w:t>
      </w:r>
    </w:p>
    <w:p w:rsidR="00105D02" w:rsidRPr="001F5BD7" w:rsidRDefault="00105D02" w:rsidP="00105D02">
      <w:pPr>
        <w:pStyle w:val="Text"/>
        <w:spacing w:after="200" w:line="276" w:lineRule="auto"/>
        <w:rPr>
          <w:lang w:val="en-GB"/>
        </w:rPr>
      </w:pPr>
      <w:r w:rsidRPr="001F5BD7">
        <w:rPr>
          <w:lang w:val="en-GB"/>
        </w:rPr>
        <w:t>SPIRA (Integrated system for the planning of HV transmission networks) is an advanced computing system (on Windows platforms) for the planning of HV transmission networks that:</w:t>
      </w:r>
    </w:p>
    <w:p w:rsidR="00105D02" w:rsidRPr="001F5BD7" w:rsidRDefault="00105D02" w:rsidP="00E914B2">
      <w:pPr>
        <w:numPr>
          <w:ilvl w:val="0"/>
          <w:numId w:val="13"/>
        </w:numPr>
        <w:jc w:val="both"/>
        <w:rPr>
          <w:lang w:val="en-GB"/>
        </w:rPr>
      </w:pPr>
      <w:r w:rsidRPr="001F5BD7">
        <w:rPr>
          <w:lang w:val="en-GB"/>
        </w:rPr>
        <w:t>includes both optimisation and power analysis computing models developed by CESI and applied since many years in several electric system studies carried out both on Italian and foreign Country networks</w:t>
      </w:r>
    </w:p>
    <w:p w:rsidR="00105D02" w:rsidRPr="001F5BD7" w:rsidRDefault="00105D02" w:rsidP="00E914B2">
      <w:pPr>
        <w:numPr>
          <w:ilvl w:val="0"/>
          <w:numId w:val="13"/>
        </w:numPr>
        <w:jc w:val="both"/>
        <w:rPr>
          <w:lang w:val="en-GB"/>
        </w:rPr>
      </w:pPr>
      <w:r w:rsidRPr="001F5BD7">
        <w:rPr>
          <w:lang w:val="en-GB"/>
        </w:rPr>
        <w:t>constitutes an interactive graphic system to manage digital programs utilised in the search of optimum strategies of short/long term expansion of HV networks</w:t>
      </w:r>
    </w:p>
    <w:p w:rsidR="00105D02" w:rsidRPr="001F5BD7" w:rsidRDefault="00105D02" w:rsidP="00E914B2">
      <w:pPr>
        <w:numPr>
          <w:ilvl w:val="0"/>
          <w:numId w:val="13"/>
        </w:numPr>
        <w:jc w:val="both"/>
        <w:rPr>
          <w:lang w:val="en-GB"/>
        </w:rPr>
      </w:pPr>
      <w:proofErr w:type="gramStart"/>
      <w:r w:rsidRPr="001F5BD7">
        <w:rPr>
          <w:lang w:val="en-GB"/>
        </w:rPr>
        <w:lastRenderedPageBreak/>
        <w:t>allows</w:t>
      </w:r>
      <w:proofErr w:type="gramEnd"/>
      <w:r w:rsidRPr="001F5BD7">
        <w:rPr>
          <w:lang w:val="en-GB"/>
        </w:rPr>
        <w:t xml:space="preserve"> one line schematic and-geographic diagrams of the network under consideration to be created by assuring formal coherence between the network topology and alpha-</w:t>
      </w:r>
      <w:proofErr w:type="spellStart"/>
      <w:r w:rsidRPr="001F5BD7">
        <w:rPr>
          <w:lang w:val="en-GB"/>
        </w:rPr>
        <w:t>numerica</w:t>
      </w:r>
      <w:proofErr w:type="spellEnd"/>
      <w:r w:rsidRPr="001F5BD7">
        <w:rPr>
          <w:lang w:val="en-GB"/>
        </w:rPr>
        <w:t xml:space="preserve"> the electrical parameters relevant to its components and graphic functions.</w:t>
      </w:r>
    </w:p>
    <w:p w:rsidR="00105D02" w:rsidRPr="001F5BD7" w:rsidRDefault="00105D02" w:rsidP="00E914B2">
      <w:pPr>
        <w:numPr>
          <w:ilvl w:val="0"/>
          <w:numId w:val="13"/>
        </w:numPr>
        <w:jc w:val="both"/>
        <w:rPr>
          <w:rFonts w:cs="Arial"/>
          <w:spacing w:val="2"/>
          <w:lang w:val="en-GB"/>
        </w:rPr>
      </w:pPr>
      <w:proofErr w:type="gramStart"/>
      <w:r w:rsidRPr="001F5BD7">
        <w:rPr>
          <w:lang w:val="en-GB"/>
        </w:rPr>
        <w:t>allows</w:t>
      </w:r>
      <w:proofErr w:type="gramEnd"/>
      <w:r w:rsidRPr="001F5BD7">
        <w:rPr>
          <w:lang w:val="en-GB"/>
        </w:rPr>
        <w:t xml:space="preserve"> the creation, up-dating and queries of the data base with the electrical</w:t>
      </w:r>
      <w:r w:rsidRPr="001F5BD7">
        <w:rPr>
          <w:rFonts w:cs="Arial"/>
          <w:spacing w:val="2"/>
          <w:lang w:val="en-GB"/>
        </w:rPr>
        <w:t xml:space="preserve"> parameters of the network to be studied being managed, by means of specific menus and forms.</w:t>
      </w:r>
    </w:p>
    <w:p w:rsidR="00105D02" w:rsidRPr="001F5BD7" w:rsidRDefault="00105D02" w:rsidP="00105D02">
      <w:pPr>
        <w:pStyle w:val="Style2"/>
        <w:ind w:right="74"/>
        <w:rPr>
          <w:rFonts w:ascii="Arial" w:hAnsi="Arial" w:cs="Arial"/>
          <w:spacing w:val="2"/>
          <w:sz w:val="22"/>
          <w:szCs w:val="22"/>
          <w:lang w:val="en-GB"/>
        </w:rPr>
      </w:pPr>
    </w:p>
    <w:p w:rsidR="00105D02" w:rsidRPr="001F5BD7" w:rsidRDefault="00105D02" w:rsidP="00105D02">
      <w:pPr>
        <w:pStyle w:val="Style2"/>
        <w:ind w:right="74"/>
        <w:jc w:val="center"/>
        <w:rPr>
          <w:rFonts w:ascii="Arial" w:hAnsi="Arial" w:cs="Arial"/>
          <w:spacing w:val="2"/>
          <w:sz w:val="22"/>
          <w:szCs w:val="22"/>
          <w:lang w:val="en-GB"/>
        </w:rPr>
      </w:pPr>
      <w:r>
        <w:rPr>
          <w:noProof/>
          <w:lang w:val="en-US" w:eastAsia="en-US"/>
        </w:rPr>
        <w:drawing>
          <wp:inline distT="0" distB="0" distL="0" distR="0">
            <wp:extent cx="5505450" cy="3515995"/>
            <wp:effectExtent l="19050" t="0" r="0" b="0"/>
            <wp:docPr id="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srcRect/>
                    <a:stretch>
                      <a:fillRect/>
                    </a:stretch>
                  </pic:blipFill>
                  <pic:spPr bwMode="auto">
                    <a:xfrm>
                      <a:off x="0" y="0"/>
                      <a:ext cx="5505450" cy="3515995"/>
                    </a:xfrm>
                    <a:prstGeom prst="rect">
                      <a:avLst/>
                    </a:prstGeom>
                    <a:noFill/>
                    <a:ln w="9525">
                      <a:noFill/>
                      <a:miter lim="800000"/>
                      <a:headEnd/>
                      <a:tailEnd/>
                    </a:ln>
                  </pic:spPr>
                </pic:pic>
              </a:graphicData>
            </a:graphic>
          </wp:inline>
        </w:drawing>
      </w:r>
    </w:p>
    <w:p w:rsidR="00105D02" w:rsidRPr="001F5BD7" w:rsidRDefault="00105D02" w:rsidP="00105D02">
      <w:pPr>
        <w:pStyle w:val="Heading3"/>
        <w:rPr>
          <w:lang w:val="en-GB"/>
        </w:rPr>
      </w:pPr>
      <w:r w:rsidRPr="001F5BD7">
        <w:rPr>
          <w:lang w:val="en-GB"/>
        </w:rPr>
        <w:t>Computation Program</w:t>
      </w:r>
    </w:p>
    <w:p w:rsidR="00105D02" w:rsidRPr="001F5BD7" w:rsidRDefault="00105D02" w:rsidP="00105D02">
      <w:pPr>
        <w:pStyle w:val="Text"/>
        <w:spacing w:after="200" w:line="276" w:lineRule="auto"/>
        <w:rPr>
          <w:lang w:val="en-GB"/>
        </w:rPr>
      </w:pPr>
      <w:r w:rsidRPr="001F5BD7">
        <w:rPr>
          <w:lang w:val="en-GB"/>
        </w:rPr>
        <w:t>The various technical-economical facets are analyzed by means of specific computation programs that take parameters mostly affecting the investigated problem into due account.</w:t>
      </w:r>
    </w:p>
    <w:p w:rsidR="00105D02" w:rsidRPr="001F5BD7" w:rsidRDefault="00105D02" w:rsidP="00E914B2">
      <w:pPr>
        <w:numPr>
          <w:ilvl w:val="0"/>
          <w:numId w:val="13"/>
        </w:numPr>
        <w:jc w:val="both"/>
        <w:rPr>
          <w:lang w:val="en-GB"/>
        </w:rPr>
      </w:pPr>
      <w:r w:rsidRPr="001F5BD7">
        <w:rPr>
          <w:lang w:val="en-GB"/>
        </w:rPr>
        <w:t xml:space="preserve">FLOWAC: for checking the </w:t>
      </w:r>
      <w:proofErr w:type="spellStart"/>
      <w:r w:rsidRPr="001F5BD7">
        <w:rPr>
          <w:lang w:val="en-GB"/>
        </w:rPr>
        <w:t>a.c</w:t>
      </w:r>
      <w:proofErr w:type="spellEnd"/>
      <w:r w:rsidRPr="001F5BD7">
        <w:rPr>
          <w:lang w:val="en-GB"/>
        </w:rPr>
        <w:t>. load flow under  normal operating conditions and with automatically-selected contingencies of network components (lines and transformers)</w:t>
      </w:r>
    </w:p>
    <w:p w:rsidR="00105D02" w:rsidRPr="001F5BD7" w:rsidRDefault="00105D02" w:rsidP="00E914B2">
      <w:pPr>
        <w:numPr>
          <w:ilvl w:val="0"/>
          <w:numId w:val="13"/>
        </w:numPr>
        <w:jc w:val="both"/>
        <w:rPr>
          <w:lang w:val="en-GB"/>
        </w:rPr>
      </w:pPr>
      <w:r w:rsidRPr="001F5BD7">
        <w:rPr>
          <w:lang w:val="en-GB"/>
        </w:rPr>
        <w:t>CTINEW: for defining short circuit current levels at network nodes</w:t>
      </w:r>
    </w:p>
    <w:p w:rsidR="00105D02" w:rsidRPr="001F5BD7" w:rsidRDefault="00105D02" w:rsidP="00E914B2">
      <w:pPr>
        <w:numPr>
          <w:ilvl w:val="0"/>
          <w:numId w:val="13"/>
        </w:numPr>
        <w:jc w:val="both"/>
        <w:rPr>
          <w:lang w:val="en-GB"/>
        </w:rPr>
      </w:pPr>
      <w:r w:rsidRPr="001F5BD7">
        <w:rPr>
          <w:lang w:val="en-GB"/>
        </w:rPr>
        <w:t>SIPARIO: For defining active and reactive optimisation (OPF) of the network with different objective functions</w:t>
      </w:r>
    </w:p>
    <w:p w:rsidR="00105D02" w:rsidRPr="001F5BD7" w:rsidRDefault="00105D02" w:rsidP="00E914B2">
      <w:pPr>
        <w:numPr>
          <w:ilvl w:val="0"/>
          <w:numId w:val="13"/>
        </w:numPr>
        <w:jc w:val="both"/>
        <w:rPr>
          <w:lang w:val="en-GB"/>
        </w:rPr>
      </w:pPr>
      <w:r w:rsidRPr="001F5BD7">
        <w:rPr>
          <w:lang w:val="en-GB"/>
        </w:rPr>
        <w:t>GRARE: For adequacy analysis of transmission network with probabilistic and deterministic approach</w:t>
      </w:r>
    </w:p>
    <w:p w:rsidR="00105D02" w:rsidRPr="001F5BD7" w:rsidRDefault="00105D02" w:rsidP="00105D02">
      <w:pPr>
        <w:pStyle w:val="Text"/>
        <w:spacing w:after="200" w:line="276" w:lineRule="auto"/>
        <w:rPr>
          <w:lang w:val="en-GB"/>
        </w:rPr>
      </w:pPr>
      <w:r w:rsidRPr="001F5BD7">
        <w:rPr>
          <w:lang w:val="en-GB"/>
        </w:rPr>
        <w:t xml:space="preserve">The SPIRA system, moreover, allows specific network problems to be analyzed by means of </w:t>
      </w:r>
      <w:proofErr w:type="spellStart"/>
      <w:r w:rsidRPr="001F5BD7">
        <w:rPr>
          <w:lang w:val="en-GB"/>
        </w:rPr>
        <w:t>specialistic</w:t>
      </w:r>
      <w:proofErr w:type="spellEnd"/>
      <w:r w:rsidRPr="001F5BD7">
        <w:rPr>
          <w:lang w:val="en-GB"/>
        </w:rPr>
        <w:t xml:space="preserve"> computation programs such as:</w:t>
      </w:r>
    </w:p>
    <w:p w:rsidR="00105D02" w:rsidRPr="001F5BD7" w:rsidRDefault="00105D02" w:rsidP="00E914B2">
      <w:pPr>
        <w:numPr>
          <w:ilvl w:val="0"/>
          <w:numId w:val="13"/>
        </w:numPr>
        <w:jc w:val="both"/>
        <w:rPr>
          <w:lang w:val="en-GB"/>
        </w:rPr>
      </w:pPr>
      <w:r w:rsidRPr="001F5BD7">
        <w:rPr>
          <w:lang w:val="en-GB"/>
        </w:rPr>
        <w:t>EQSTAR</w:t>
      </w:r>
      <w:r w:rsidRPr="001F5BD7">
        <w:rPr>
          <w:lang w:val="en-GB"/>
        </w:rPr>
        <w:tab/>
        <w:t xml:space="preserve">for the evaluation of network equivalents, or parts thereof, to be used in </w:t>
      </w:r>
      <w:proofErr w:type="spellStart"/>
      <w:r w:rsidRPr="001F5BD7">
        <w:rPr>
          <w:lang w:val="en-GB"/>
        </w:rPr>
        <w:t>a.c</w:t>
      </w:r>
      <w:proofErr w:type="spellEnd"/>
      <w:r w:rsidRPr="001F5BD7">
        <w:rPr>
          <w:lang w:val="en-GB"/>
        </w:rPr>
        <w:t>. load flows and network adequacy probabilistic analysis computations</w:t>
      </w:r>
    </w:p>
    <w:p w:rsidR="00105D02" w:rsidRPr="001F5BD7" w:rsidRDefault="00105D02" w:rsidP="00E914B2">
      <w:pPr>
        <w:numPr>
          <w:ilvl w:val="0"/>
          <w:numId w:val="13"/>
        </w:numPr>
        <w:jc w:val="both"/>
        <w:rPr>
          <w:lang w:val="en-GB"/>
        </w:rPr>
      </w:pPr>
      <w:r w:rsidRPr="001F5BD7">
        <w:rPr>
          <w:lang w:val="en-GB"/>
        </w:rPr>
        <w:lastRenderedPageBreak/>
        <w:t>EQUI</w:t>
      </w:r>
      <w:r w:rsidRPr="001F5BD7">
        <w:rPr>
          <w:lang w:val="en-GB"/>
        </w:rPr>
        <w:tab/>
        <w:t>for the evaluation of network equivalents, or parts thereof, when calculating short circuit currents</w:t>
      </w:r>
    </w:p>
    <w:p w:rsidR="00105D02" w:rsidRPr="001F5BD7" w:rsidRDefault="00105D02" w:rsidP="00E914B2">
      <w:pPr>
        <w:numPr>
          <w:ilvl w:val="0"/>
          <w:numId w:val="13"/>
        </w:numPr>
        <w:jc w:val="both"/>
        <w:rPr>
          <w:lang w:val="en-GB"/>
        </w:rPr>
      </w:pPr>
      <w:r w:rsidRPr="001F5BD7">
        <w:rPr>
          <w:lang w:val="en-GB"/>
        </w:rPr>
        <w:t>DIFOAR</w:t>
      </w:r>
      <w:r w:rsidRPr="001F5BD7">
        <w:rPr>
          <w:lang w:val="en-GB"/>
        </w:rPr>
        <w:tab/>
        <w:t>for the appraisal of “flicker” disturbance caused by open arc furnaces at the various network nodes</w:t>
      </w:r>
    </w:p>
    <w:p w:rsidR="00105D02" w:rsidRPr="001F5BD7" w:rsidRDefault="00105D02" w:rsidP="00E914B2">
      <w:pPr>
        <w:numPr>
          <w:ilvl w:val="0"/>
          <w:numId w:val="13"/>
        </w:numPr>
        <w:jc w:val="both"/>
        <w:rPr>
          <w:lang w:val="en-GB"/>
        </w:rPr>
      </w:pPr>
      <w:r w:rsidRPr="001F5BD7">
        <w:rPr>
          <w:lang w:val="en-GB"/>
        </w:rPr>
        <w:t>CORARM</w:t>
      </w:r>
      <w:r w:rsidRPr="001F5BD7">
        <w:rPr>
          <w:lang w:val="en-GB"/>
        </w:rPr>
        <w:tab/>
        <w:t>for investigating harmonics propagation into network in the presence of disturbing loads</w:t>
      </w:r>
    </w:p>
    <w:p w:rsidR="00105D02" w:rsidRPr="001F5BD7" w:rsidRDefault="00105D02" w:rsidP="00105D02">
      <w:pPr>
        <w:pStyle w:val="Heading3"/>
        <w:rPr>
          <w:lang w:val="en-GB" w:eastAsia="it-IT"/>
        </w:rPr>
      </w:pPr>
      <w:r w:rsidRPr="001F5BD7">
        <w:rPr>
          <w:lang w:val="en-GB"/>
        </w:rPr>
        <w:t>Key Features</w:t>
      </w:r>
    </w:p>
    <w:p w:rsidR="00105D02" w:rsidRPr="001F5BD7" w:rsidRDefault="00105D02" w:rsidP="00105D02">
      <w:pPr>
        <w:rPr>
          <w:lang w:val="en-GB" w:eastAsia="it-IT"/>
        </w:rPr>
      </w:pPr>
      <w:r>
        <w:rPr>
          <w:noProof/>
        </w:rPr>
        <w:drawing>
          <wp:anchor distT="0" distB="0" distL="114300" distR="114300" simplePos="0" relativeHeight="251685376" behindDoc="0" locked="0" layoutInCell="1" allowOverlap="1">
            <wp:simplePos x="0" y="0"/>
            <wp:positionH relativeFrom="column">
              <wp:posOffset>1932305</wp:posOffset>
            </wp:positionH>
            <wp:positionV relativeFrom="paragraph">
              <wp:posOffset>336550</wp:posOffset>
            </wp:positionV>
            <wp:extent cx="3876675" cy="2769235"/>
            <wp:effectExtent l="19050" t="0" r="9525" b="0"/>
            <wp:wrapSquare wrapText="bothSides"/>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cstate="print"/>
                    <a:srcRect/>
                    <a:stretch>
                      <a:fillRect/>
                    </a:stretch>
                  </pic:blipFill>
                  <pic:spPr bwMode="auto">
                    <a:xfrm>
                      <a:off x="0" y="0"/>
                      <a:ext cx="3876675" cy="2769235"/>
                    </a:xfrm>
                    <a:prstGeom prst="rect">
                      <a:avLst/>
                    </a:prstGeom>
                    <a:noFill/>
                    <a:ln w="9525">
                      <a:noFill/>
                      <a:miter lim="800000"/>
                      <a:headEnd/>
                      <a:tailEnd/>
                    </a:ln>
                  </pic:spPr>
                </pic:pic>
              </a:graphicData>
            </a:graphic>
          </wp:anchor>
        </w:drawing>
      </w:r>
      <w:r w:rsidRPr="001F5BD7">
        <w:rPr>
          <w:lang w:val="en-GB" w:eastAsia="it-IT"/>
        </w:rPr>
        <w:t xml:space="preserve">The graphic man/machine interface (MMI) of the system </w:t>
      </w:r>
      <w:proofErr w:type="gramStart"/>
      <w:r w:rsidRPr="001F5BD7">
        <w:rPr>
          <w:lang w:val="en-GB" w:eastAsia="it-IT"/>
        </w:rPr>
        <w:t>enables :</w:t>
      </w:r>
      <w:proofErr w:type="gramEnd"/>
    </w:p>
    <w:p w:rsidR="00105D02" w:rsidRPr="001F5BD7" w:rsidRDefault="00105D02" w:rsidP="00E914B2">
      <w:pPr>
        <w:numPr>
          <w:ilvl w:val="0"/>
          <w:numId w:val="13"/>
        </w:numPr>
        <w:jc w:val="both"/>
        <w:rPr>
          <w:lang w:val="en-GB"/>
        </w:rPr>
      </w:pPr>
      <w:r w:rsidRPr="001F5BD7">
        <w:rPr>
          <w:lang w:val="en-GB"/>
        </w:rPr>
        <w:t>the network to be managed in a graphic mode</w:t>
      </w:r>
    </w:p>
    <w:p w:rsidR="00105D02" w:rsidRPr="001F5BD7" w:rsidRDefault="00105D02" w:rsidP="00E914B2">
      <w:pPr>
        <w:numPr>
          <w:ilvl w:val="0"/>
          <w:numId w:val="13"/>
        </w:numPr>
        <w:jc w:val="both"/>
        <w:rPr>
          <w:lang w:val="en-GB"/>
        </w:rPr>
      </w:pPr>
      <w:r w:rsidRPr="001F5BD7">
        <w:rPr>
          <w:lang w:val="en-GB"/>
        </w:rPr>
        <w:t>external data bases to be activated</w:t>
      </w:r>
    </w:p>
    <w:p w:rsidR="00105D02" w:rsidRPr="001F5BD7" w:rsidRDefault="00105D02" w:rsidP="00E914B2">
      <w:pPr>
        <w:numPr>
          <w:ilvl w:val="0"/>
          <w:numId w:val="13"/>
        </w:numPr>
        <w:jc w:val="both"/>
        <w:rPr>
          <w:lang w:val="en-GB"/>
        </w:rPr>
      </w:pPr>
      <w:r w:rsidRPr="001F5BD7">
        <w:rPr>
          <w:lang w:val="en-GB"/>
        </w:rPr>
        <w:t>computation programs to be activated</w:t>
      </w:r>
    </w:p>
    <w:p w:rsidR="00105D02" w:rsidRPr="001F5BD7" w:rsidRDefault="00105D02" w:rsidP="00E914B2">
      <w:pPr>
        <w:numPr>
          <w:ilvl w:val="0"/>
          <w:numId w:val="13"/>
        </w:numPr>
        <w:jc w:val="both"/>
        <w:rPr>
          <w:lang w:val="en-GB"/>
        </w:rPr>
      </w:pPr>
      <w:r w:rsidRPr="001F5BD7">
        <w:rPr>
          <w:lang w:val="en-GB"/>
        </w:rPr>
        <w:t>active processes to be handled</w:t>
      </w:r>
    </w:p>
    <w:p w:rsidR="00105D02" w:rsidRPr="001F5BD7" w:rsidRDefault="00105D02" w:rsidP="00E914B2">
      <w:pPr>
        <w:numPr>
          <w:ilvl w:val="0"/>
          <w:numId w:val="13"/>
        </w:numPr>
        <w:jc w:val="both"/>
        <w:rPr>
          <w:lang w:val="en-GB"/>
        </w:rPr>
      </w:pPr>
      <w:r w:rsidRPr="001F5BD7">
        <w:rPr>
          <w:lang w:val="en-GB"/>
        </w:rPr>
        <w:t>the data base to be queried and modified</w:t>
      </w:r>
    </w:p>
    <w:p w:rsidR="00105D02" w:rsidRPr="001F5BD7" w:rsidRDefault="00105D02" w:rsidP="00E914B2">
      <w:pPr>
        <w:numPr>
          <w:ilvl w:val="0"/>
          <w:numId w:val="13"/>
        </w:numPr>
        <w:jc w:val="both"/>
        <w:rPr>
          <w:lang w:val="en-GB"/>
        </w:rPr>
      </w:pPr>
      <w:r w:rsidRPr="001F5BD7">
        <w:rPr>
          <w:lang w:val="en-GB"/>
        </w:rPr>
        <w:t>study results to be managed</w:t>
      </w:r>
    </w:p>
    <w:p w:rsidR="00105D02" w:rsidRPr="001F5BD7" w:rsidRDefault="00105D02" w:rsidP="00E914B2">
      <w:pPr>
        <w:numPr>
          <w:ilvl w:val="0"/>
          <w:numId w:val="13"/>
        </w:numPr>
        <w:jc w:val="both"/>
        <w:rPr>
          <w:lang w:val="en-GB"/>
        </w:rPr>
      </w:pPr>
      <w:r w:rsidRPr="001F5BD7">
        <w:rPr>
          <w:lang w:val="en-GB"/>
        </w:rPr>
        <w:t>peripherals to be managed</w:t>
      </w:r>
    </w:p>
    <w:p w:rsidR="00105D02" w:rsidRPr="001F5BD7" w:rsidRDefault="00105D02" w:rsidP="00E914B2">
      <w:pPr>
        <w:numPr>
          <w:ilvl w:val="0"/>
          <w:numId w:val="13"/>
        </w:numPr>
        <w:jc w:val="both"/>
        <w:rPr>
          <w:lang w:val="en-GB"/>
        </w:rPr>
      </w:pPr>
      <w:r w:rsidRPr="001F5BD7">
        <w:rPr>
          <w:lang w:val="en-GB"/>
        </w:rPr>
        <w:t>utility programs to be handled</w:t>
      </w:r>
    </w:p>
    <w:p w:rsidR="00105D02" w:rsidRPr="001F5BD7" w:rsidRDefault="00105D02" w:rsidP="00105D02">
      <w:pPr>
        <w:pStyle w:val="Text"/>
        <w:spacing w:after="200" w:line="276" w:lineRule="auto"/>
        <w:rPr>
          <w:lang w:val="en-GB"/>
        </w:rPr>
      </w:pPr>
      <w:r w:rsidRPr="001F5BD7">
        <w:rPr>
          <w:lang w:val="en-GB"/>
        </w:rPr>
        <w:t>CARDIGAN is the CAD interface enabling all graphic functions to be carried out that are needed for creating the network schemes</w:t>
      </w:r>
    </w:p>
    <w:p w:rsidR="00105D02" w:rsidRPr="001F5BD7" w:rsidRDefault="00105D02" w:rsidP="00105D02">
      <w:pPr>
        <w:pStyle w:val="Text"/>
        <w:spacing w:after="200" w:line="276" w:lineRule="auto"/>
        <w:rPr>
          <w:lang w:val="en-GB"/>
        </w:rPr>
      </w:pPr>
      <w:r w:rsidRPr="001F5BD7">
        <w:rPr>
          <w:lang w:val="en-GB"/>
        </w:rPr>
        <w:t>STUDY DB constitutes the data base of the network electric parameters that is shared by all applicative computation programs and holds the results of computations carried out by these applicative programs.</w:t>
      </w:r>
    </w:p>
    <w:p w:rsidR="00105D02" w:rsidRPr="001F5BD7" w:rsidRDefault="00105D02" w:rsidP="00105D02">
      <w:pPr>
        <w:pStyle w:val="Text"/>
        <w:spacing w:after="200" w:line="276" w:lineRule="auto"/>
        <w:rPr>
          <w:lang w:val="en-GB"/>
        </w:rPr>
      </w:pPr>
      <w:r w:rsidRPr="001F5BD7">
        <w:rPr>
          <w:lang w:val="en-GB"/>
        </w:rPr>
        <w:t>The access, gained through special menus and masks as well as by means of the graphic interface, enables variants to be introduced on the investigated network for a rapid check about possible network alternatives.</w:t>
      </w:r>
    </w:p>
    <w:p w:rsidR="00105D02" w:rsidRPr="001F5BD7" w:rsidRDefault="00105D02" w:rsidP="00105D02">
      <w:pPr>
        <w:pStyle w:val="Text"/>
        <w:spacing w:after="200" w:line="276" w:lineRule="auto"/>
        <w:rPr>
          <w:lang w:val="en-GB"/>
        </w:rPr>
      </w:pPr>
      <w:r w:rsidRPr="001F5BD7">
        <w:rPr>
          <w:lang w:val="en-GB"/>
        </w:rPr>
        <w:t>The STUDY DB data base, moreover, provides the user with a set of default parameters for such components as lines and transformers to be predominantly used in the planning stage when accurate parameters are still unavailable.</w:t>
      </w:r>
    </w:p>
    <w:p w:rsidR="00105D02" w:rsidRPr="001F5BD7" w:rsidRDefault="00105D02" w:rsidP="00105D02">
      <w:pPr>
        <w:pStyle w:val="Text"/>
        <w:spacing w:after="200" w:line="276" w:lineRule="auto"/>
        <w:rPr>
          <w:lang w:val="en-GB"/>
        </w:rPr>
      </w:pPr>
      <w:r w:rsidRPr="001F5BD7">
        <w:rPr>
          <w:lang w:val="en-GB"/>
        </w:rPr>
        <w:t>Thanks to the graphic interface, it is possible to create the network scheme layout.</w:t>
      </w:r>
    </w:p>
    <w:p w:rsidR="00105D02" w:rsidRPr="001F5BD7" w:rsidRDefault="00105D02" w:rsidP="00105D02">
      <w:pPr>
        <w:pStyle w:val="Text"/>
        <w:spacing w:after="200" w:line="276" w:lineRule="auto"/>
        <w:rPr>
          <w:lang w:val="en-GB"/>
        </w:rPr>
      </w:pPr>
      <w:r w:rsidRPr="001F5BD7">
        <w:rPr>
          <w:lang w:val="en-GB"/>
        </w:rPr>
        <w:lastRenderedPageBreak/>
        <w:t xml:space="preserve">Drawing set-up as well as modifications thereof </w:t>
      </w:r>
      <w:proofErr w:type="gramStart"/>
      <w:r w:rsidRPr="001F5BD7">
        <w:rPr>
          <w:lang w:val="en-GB"/>
        </w:rPr>
        <w:t>are</w:t>
      </w:r>
      <w:proofErr w:type="gramEnd"/>
      <w:r w:rsidRPr="001F5BD7">
        <w:rPr>
          <w:lang w:val="en-GB"/>
        </w:rPr>
        <w:t xml:space="preserve"> made easier by several graphic functions that can be activated by means of icons on the screen.</w:t>
      </w:r>
    </w:p>
    <w:p w:rsidR="00105D02" w:rsidRPr="001F5BD7" w:rsidRDefault="006E459D" w:rsidP="00105D02">
      <w:pPr>
        <w:rPr>
          <w:lang w:val="en-GB" w:eastAsia="it-IT"/>
        </w:rPr>
      </w:pPr>
      <w:r w:rsidRPr="006E459D">
        <w:rPr>
          <w:noProof/>
          <w:lang w:val="it-IT" w:eastAsia="it-IT"/>
        </w:rPr>
        <w:pict>
          <v:group id="_x0000_s1102" editas="canvas" style="position:absolute;margin-left:.55pt;margin-top:9.5pt;width:453.55pt;height:237.1pt;z-index:251686400" coordorigin="2360,5834" coordsize="12396,6480">
            <o:lock v:ext="edit" aspectratio="t"/>
            <v:shape id="_x0000_s1103" type="#_x0000_t75" style="position:absolute;left:2360;top:5834;width:12396;height:6480" o:preferrelative="f">
              <v:fill o:detectmouseclick="t"/>
              <v:path o:extrusionok="t" o:connecttype="none"/>
              <o:lock v:ext="edit" text="t"/>
            </v:shape>
            <v:shape id="_x0000_s1104" type="#_x0000_t75" style="position:absolute;left:3711;top:5834;width:6850;height:3896" fillcolor="#f60" strokecolor="#009">
              <v:imagedata r:id="rId116" o:title=""/>
              <v:shadow color="#333"/>
            </v:shape>
            <v:shape id="_x0000_s1105" type="#_x0000_t75" style="position:absolute;left:2360;top:7725;width:6263;height:4589" fillcolor="#f60" strokecolor="#009">
              <v:imagedata r:id="rId117" o:title=""/>
              <v:shadow color="#333"/>
            </v:shape>
            <v:shape id="_x0000_s1106" type="#_x0000_t75" style="position:absolute;left:9381;top:9254;width:5056;height:2631" fillcolor="#f60" strokecolor="#009">
              <v:imagedata r:id="rId118" o:title=""/>
              <v:shadow color="#333"/>
            </v:shape>
            <v:shape id="_x0000_s1107" type="#_x0000_t75" style="position:absolute;left:9742;top:6014;width:5014;height:2701" fillcolor="#f60" strokecolor="#009">
              <v:imagedata r:id="rId119" o:title=""/>
              <v:shadow color="#333"/>
            </v:shape>
            <w10:wrap type="square"/>
          </v:group>
        </w:pict>
      </w:r>
    </w:p>
    <w:p w:rsidR="00105D02" w:rsidRPr="001F5BD7" w:rsidRDefault="00105D02" w:rsidP="00105D02">
      <w:pPr>
        <w:pStyle w:val="Text"/>
        <w:spacing w:after="200" w:line="276" w:lineRule="auto"/>
        <w:rPr>
          <w:lang w:val="en-GB"/>
        </w:rPr>
      </w:pPr>
      <w:r w:rsidRPr="001F5BD7">
        <w:rPr>
          <w:lang w:val="en-GB"/>
        </w:rPr>
        <w:t xml:space="preserve">Besides, when drawing a network scheme layout, access can be gained to the data base for the automatic introduction of topologic-type </w:t>
      </w:r>
      <w:proofErr w:type="spellStart"/>
      <w:r w:rsidRPr="001F5BD7">
        <w:rPr>
          <w:lang w:val="en-GB"/>
        </w:rPr>
        <w:t>alphameric</w:t>
      </w:r>
      <w:proofErr w:type="spellEnd"/>
      <w:r w:rsidRPr="001F5BD7">
        <w:rPr>
          <w:lang w:val="en-GB"/>
        </w:rPr>
        <w:t xml:space="preserve"> information.</w:t>
      </w:r>
    </w:p>
    <w:p w:rsidR="00105D02" w:rsidRPr="001F5BD7" w:rsidRDefault="00105D02" w:rsidP="00105D02">
      <w:pPr>
        <w:pStyle w:val="Text"/>
        <w:spacing w:after="200" w:line="276" w:lineRule="auto"/>
        <w:rPr>
          <w:lang w:val="en-GB"/>
        </w:rPr>
      </w:pPr>
      <w:r w:rsidRPr="001F5BD7">
        <w:rPr>
          <w:lang w:val="en-GB"/>
        </w:rPr>
        <w:t>The results of studies that are more frequently carried out (load flow, short circuit current evaluations) can be displayed on the screen and on paper, but also on the network scheme in order to facilitate its analysis.</w:t>
      </w:r>
    </w:p>
    <w:p w:rsidR="00105D02" w:rsidRPr="001F5BD7" w:rsidRDefault="00105D02" w:rsidP="00105D02">
      <w:pPr>
        <w:pStyle w:val="Text"/>
        <w:spacing w:after="200" w:line="276" w:lineRule="auto"/>
        <w:rPr>
          <w:lang w:val="en-GB"/>
        </w:rPr>
      </w:pPr>
      <w:r w:rsidRPr="001F5BD7">
        <w:rPr>
          <w:lang w:val="en-GB"/>
        </w:rPr>
        <w:t>Graphic functions also enable the most interesting network sections to be selected for a graphic presentation of results that are to be included in study</w:t>
      </w:r>
    </w:p>
    <w:p w:rsidR="00105D02" w:rsidRPr="001F5BD7" w:rsidRDefault="00105D02" w:rsidP="00105D02">
      <w:pPr>
        <w:pStyle w:val="Heading3"/>
        <w:rPr>
          <w:lang w:val="en-GB"/>
        </w:rPr>
      </w:pPr>
      <w:r w:rsidRPr="001F5BD7">
        <w:rPr>
          <w:lang w:val="en-GB"/>
        </w:rPr>
        <w:t>Modularity and open-ended layout to other computation system</w:t>
      </w:r>
    </w:p>
    <w:p w:rsidR="00105D02" w:rsidRPr="001F5BD7" w:rsidRDefault="00105D02" w:rsidP="00105D02">
      <w:pPr>
        <w:pStyle w:val="Text"/>
        <w:spacing w:after="200" w:line="276" w:lineRule="auto"/>
        <w:rPr>
          <w:lang w:val="en-GB"/>
        </w:rPr>
      </w:pPr>
      <w:r w:rsidRPr="001F5BD7">
        <w:rPr>
          <w:lang w:val="en-GB"/>
        </w:rPr>
        <w:t>The SPIRA system features a modular structure enabling personalized versions to be made ready by embodying computation programs as needed to a customer’s specific requirements.</w:t>
      </w:r>
    </w:p>
    <w:p w:rsidR="00105D02" w:rsidRPr="001F5BD7" w:rsidRDefault="00105D02" w:rsidP="00105D02">
      <w:pPr>
        <w:pStyle w:val="Text"/>
        <w:spacing w:after="200" w:line="276" w:lineRule="auto"/>
        <w:rPr>
          <w:lang w:val="en-GB"/>
        </w:rPr>
      </w:pPr>
      <w:r w:rsidRPr="001F5BD7">
        <w:rPr>
          <w:lang w:val="en-GB"/>
        </w:rPr>
        <w:t>An overall open-ended layout to other computation systems is made easier by special interface programs for data exchange in order to facilitate the preparation of data files in a SPIRA environment.</w:t>
      </w:r>
    </w:p>
    <w:p w:rsidR="00105D02" w:rsidRPr="001F5BD7" w:rsidRDefault="00105D02" w:rsidP="00105D02">
      <w:pPr>
        <w:pStyle w:val="Text"/>
        <w:spacing w:after="200" w:line="276" w:lineRule="auto"/>
        <w:rPr>
          <w:lang w:val="en-GB"/>
        </w:rPr>
      </w:pPr>
      <w:r w:rsidRPr="001F5BD7">
        <w:rPr>
          <w:lang w:val="en-GB"/>
        </w:rPr>
        <w:t>Communication interfaces to other computation systems also make it possible to perform other types of studies about electrical systems. As an example, it is possible, by means of the SICRE simulator, to analyze the short-term and long-term system dynamics by taking into account, with the help of detailed models, the behaviour of control and protection equipment operating on the system itself at local, regional or national levels.</w:t>
      </w:r>
    </w:p>
    <w:p w:rsidR="00105D02" w:rsidRPr="001F5BD7" w:rsidRDefault="00105D02" w:rsidP="00105D02">
      <w:pPr>
        <w:pStyle w:val="Heading3"/>
        <w:rPr>
          <w:lang w:val="en-GB"/>
        </w:rPr>
      </w:pPr>
      <w:r w:rsidRPr="001F5BD7">
        <w:rPr>
          <w:lang w:val="en-GB"/>
        </w:rPr>
        <w:t xml:space="preserve">Other tools linked to SPIRA </w:t>
      </w:r>
    </w:p>
    <w:p w:rsidR="00105D02" w:rsidRPr="001F5BD7" w:rsidRDefault="00105D02" w:rsidP="00105D02">
      <w:pPr>
        <w:rPr>
          <w:lang w:val="en-GB" w:eastAsia="de-DE"/>
        </w:rPr>
      </w:pPr>
      <w:r w:rsidRPr="001F5BD7">
        <w:rPr>
          <w:lang w:val="en-GB" w:eastAsia="de-DE"/>
        </w:rPr>
        <w:t>No other projects related to.</w:t>
      </w:r>
    </w:p>
    <w:p w:rsidR="00105D02" w:rsidRPr="001F5BD7" w:rsidRDefault="00105D02" w:rsidP="00105D02">
      <w:pPr>
        <w:pStyle w:val="Heading3"/>
        <w:rPr>
          <w:lang w:val="en-GB"/>
        </w:rPr>
      </w:pPr>
      <w:r w:rsidRPr="001F5BD7">
        <w:rPr>
          <w:lang w:val="en-GB"/>
        </w:rPr>
        <w:lastRenderedPageBreak/>
        <w:t xml:space="preserve">Expected CIM functionalities </w:t>
      </w:r>
    </w:p>
    <w:p w:rsidR="00105D02" w:rsidRPr="001F5BD7" w:rsidRDefault="00105D02" w:rsidP="00105D02">
      <w:pPr>
        <w:jc w:val="both"/>
        <w:rPr>
          <w:lang w:val="en-GB"/>
        </w:rPr>
      </w:pPr>
      <w:r w:rsidRPr="001F5BD7">
        <w:rPr>
          <w:lang w:val="en-GB"/>
        </w:rPr>
        <w:t xml:space="preserve">At the beginning of 2010 CESI starts to </w:t>
      </w:r>
      <w:r w:rsidRPr="001F5BD7">
        <w:rPr>
          <w:lang w:val="en-GB" w:eastAsia="de-DE"/>
        </w:rPr>
        <w:t xml:space="preserve">support the development of internationally unified data definition and data exchange mechanisms and is therefore committed to integrate and continuously update </w:t>
      </w:r>
      <w:r>
        <w:rPr>
          <w:lang w:val="en-GB"/>
        </w:rPr>
        <w:t>SPIRA</w:t>
      </w:r>
      <w:r w:rsidRPr="001F5BD7">
        <w:rPr>
          <w:lang w:val="en-GB"/>
        </w:rPr>
        <w:t xml:space="preserve"> in order to cover ENTSO-E needs and rules regarding the reliability of load-flow </w:t>
      </w:r>
      <w:r>
        <w:rPr>
          <w:lang w:val="en-GB"/>
        </w:rPr>
        <w:t xml:space="preserve">and short circuits </w:t>
      </w:r>
      <w:r w:rsidRPr="001F5BD7">
        <w:rPr>
          <w:lang w:val="en-GB"/>
        </w:rPr>
        <w:t>results</w:t>
      </w:r>
      <w:r>
        <w:rPr>
          <w:lang w:val="en-GB"/>
        </w:rPr>
        <w:t xml:space="preserve">. </w:t>
      </w:r>
      <w:r w:rsidRPr="001F5BD7">
        <w:rPr>
          <w:lang w:val="en-GB"/>
        </w:rPr>
        <w:t xml:space="preserve">Up to now the software is under development in order to be compliant with the models </w:t>
      </w:r>
      <w:r>
        <w:rPr>
          <w:lang w:val="en-GB"/>
        </w:rPr>
        <w:t xml:space="preserve">(rev1. and rev 2) </w:t>
      </w:r>
      <w:r w:rsidRPr="001F5BD7">
        <w:rPr>
          <w:lang w:val="en-GB"/>
        </w:rPr>
        <w:t xml:space="preserve">used during the IOP tests. </w:t>
      </w:r>
    </w:p>
    <w:p w:rsidR="00105D02" w:rsidRDefault="00105D02" w:rsidP="00105D02">
      <w:pPr>
        <w:pStyle w:val="Text"/>
        <w:spacing w:after="200" w:line="276" w:lineRule="auto"/>
        <w:rPr>
          <w:lang w:val="en-GB"/>
        </w:rPr>
      </w:pPr>
      <w:r>
        <w:rPr>
          <w:lang w:val="en-GB"/>
        </w:rPr>
        <w:t>CESI will continue supporting the development of CIM related standards and the innovations supplied with next releases.</w:t>
      </w:r>
    </w:p>
    <w:p w:rsidR="001A1BAE" w:rsidRDefault="001A1BAE" w:rsidP="001A1BAE">
      <w:pPr>
        <w:pStyle w:val="Heading2"/>
        <w:ind w:left="0" w:firstLine="0"/>
        <w:rPr>
          <w:lang w:val="en-GB"/>
        </w:rPr>
      </w:pPr>
      <w:bookmarkStart w:id="26" w:name="_Toc334349404"/>
      <w:r>
        <w:rPr>
          <w:lang w:val="en-GB"/>
        </w:rPr>
        <w:lastRenderedPageBreak/>
        <w:t>SYNDIS</w:t>
      </w:r>
      <w:bookmarkStart w:id="27" w:name="_GoBack"/>
      <w:bookmarkEnd w:id="26"/>
      <w:bookmarkEnd w:id="27"/>
    </w:p>
    <w:p w:rsidR="001A1BAE" w:rsidRPr="00120E18" w:rsidRDefault="001A1BAE" w:rsidP="001A1BAE">
      <w:pPr>
        <w:pStyle w:val="Heading3"/>
        <w:rPr>
          <w:rFonts w:eastAsia="Calibri"/>
          <w:lang w:val="en-GB"/>
        </w:rPr>
      </w:pPr>
      <w:r w:rsidRPr="00120E18">
        <w:rPr>
          <w:rFonts w:eastAsia="Calibri"/>
          <w:lang w:val="en-GB"/>
        </w:rPr>
        <w:t>Vendor presentation</w:t>
      </w:r>
    </w:p>
    <w:p w:rsidR="001A1BAE" w:rsidRDefault="001A1BAE" w:rsidP="001A1BAE">
      <w:pPr>
        <w:jc w:val="center"/>
      </w:pPr>
      <w:r>
        <w:rPr>
          <w:noProof/>
        </w:rPr>
        <w:drawing>
          <wp:inline distT="0" distB="0" distL="0" distR="0">
            <wp:extent cx="5650044" cy="7926379"/>
            <wp:effectExtent l="0" t="0" r="8255" b="0"/>
            <wp:docPr id="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 new_syndis_en_v1.1__Page_1.jpg"/>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53458" cy="7931169"/>
                    </a:xfrm>
                    <a:prstGeom prst="rect">
                      <a:avLst/>
                    </a:prstGeom>
                  </pic:spPr>
                </pic:pic>
              </a:graphicData>
            </a:graphic>
          </wp:inline>
        </w:drawing>
      </w:r>
    </w:p>
    <w:p w:rsidR="001A1BAE" w:rsidRPr="00120E18" w:rsidRDefault="001A1BAE" w:rsidP="001A1BAE">
      <w:pPr>
        <w:pStyle w:val="Heading3"/>
        <w:rPr>
          <w:rFonts w:eastAsia="Calibri"/>
          <w:lang w:val="en-GB"/>
        </w:rPr>
      </w:pPr>
      <w:r w:rsidRPr="00120E18">
        <w:rPr>
          <w:rFonts w:eastAsia="Calibri"/>
          <w:lang w:val="en-GB"/>
        </w:rPr>
        <w:lastRenderedPageBreak/>
        <w:t>Tool description</w:t>
      </w:r>
    </w:p>
    <w:p w:rsidR="001A1BAE" w:rsidRDefault="001A1BAE" w:rsidP="001A1BAE">
      <w:pPr>
        <w:jc w:val="center"/>
      </w:pPr>
      <w:r>
        <w:rPr>
          <w:noProof/>
        </w:rPr>
        <w:drawing>
          <wp:inline distT="0" distB="0" distL="0" distR="0">
            <wp:extent cx="5648400" cy="7924071"/>
            <wp:effectExtent l="0" t="0" r="0" b="1270"/>
            <wp:docPr id="7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 new_syndis_en_v1.1__Page_2.jpg"/>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48400" cy="7924071"/>
                    </a:xfrm>
                    <a:prstGeom prst="rect">
                      <a:avLst/>
                    </a:prstGeom>
                  </pic:spPr>
                </pic:pic>
              </a:graphicData>
            </a:graphic>
          </wp:inline>
        </w:drawing>
      </w:r>
    </w:p>
    <w:p w:rsidR="001A1BAE" w:rsidRDefault="001A1BAE" w:rsidP="001A1BAE">
      <w:r>
        <w:br w:type="page"/>
      </w:r>
      <w:r w:rsidRPr="001A1BAE">
        <w:rPr>
          <w:noProof/>
        </w:rPr>
        <w:lastRenderedPageBreak/>
        <w:drawing>
          <wp:inline distT="0" distB="0" distL="0" distR="0">
            <wp:extent cx="5648063" cy="7923600"/>
            <wp:effectExtent l="0" t="0" r="0" b="1270"/>
            <wp:docPr id="7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 new_syndis_en_v1.1__Page_3.jpg"/>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48063" cy="7923600"/>
                    </a:xfrm>
                    <a:prstGeom prst="rect">
                      <a:avLst/>
                    </a:prstGeom>
                  </pic:spPr>
                </pic:pic>
              </a:graphicData>
            </a:graphic>
          </wp:inline>
        </w:drawing>
      </w:r>
    </w:p>
    <w:p w:rsidR="001A1BAE" w:rsidRDefault="001A1BAE" w:rsidP="00105D02">
      <w:pPr>
        <w:pStyle w:val="Text"/>
        <w:spacing w:after="200" w:line="276" w:lineRule="auto"/>
        <w:rPr>
          <w:lang w:val="en-GB"/>
        </w:rPr>
      </w:pPr>
    </w:p>
    <w:p w:rsidR="001A1BAE" w:rsidRDefault="001A1BAE" w:rsidP="00105D02">
      <w:pPr>
        <w:pStyle w:val="Text"/>
        <w:spacing w:after="200" w:line="276" w:lineRule="auto"/>
        <w:rPr>
          <w:lang w:val="en-GB"/>
        </w:rPr>
      </w:pPr>
    </w:p>
    <w:p w:rsidR="0075310B" w:rsidRDefault="0075310B" w:rsidP="007A14D6">
      <w:pPr>
        <w:pStyle w:val="Heading2"/>
        <w:ind w:left="0" w:firstLine="0"/>
        <w:rPr>
          <w:lang w:val="en-GB"/>
        </w:rPr>
      </w:pPr>
      <w:bookmarkStart w:id="28" w:name="_Toc334349405"/>
      <w:r w:rsidRPr="007A14D6">
        <w:rPr>
          <w:lang w:val="en-GB"/>
        </w:rPr>
        <w:lastRenderedPageBreak/>
        <w:t>TNA</w:t>
      </w:r>
      <w:bookmarkEnd w:id="28"/>
    </w:p>
    <w:p w:rsidR="001D4E7A" w:rsidRPr="007A14D6" w:rsidRDefault="001D4E7A" w:rsidP="001D4E7A">
      <w:pPr>
        <w:pStyle w:val="Heading3"/>
        <w:rPr>
          <w:lang w:val="en-GB"/>
        </w:rPr>
      </w:pPr>
      <w:r w:rsidRPr="007A14D6">
        <w:rPr>
          <w:lang w:val="en-GB"/>
        </w:rPr>
        <w:t>Vendor presentation</w:t>
      </w:r>
    </w:p>
    <w:tbl>
      <w:tblPr>
        <w:tblW w:w="8310" w:type="dxa"/>
        <w:jc w:val="center"/>
        <w:tblLook w:val="01E0"/>
      </w:tblPr>
      <w:tblGrid>
        <w:gridCol w:w="4069"/>
        <w:gridCol w:w="4296"/>
      </w:tblGrid>
      <w:tr w:rsidR="001D4E7A" w:rsidRPr="0075310B" w:rsidTr="001D4E7A">
        <w:trPr>
          <w:jc w:val="center"/>
        </w:trPr>
        <w:tc>
          <w:tcPr>
            <w:tcW w:w="0" w:type="auto"/>
          </w:tcPr>
          <w:p w:rsidR="001D4E7A" w:rsidRPr="0075310B" w:rsidRDefault="001D4E7A" w:rsidP="001D4E7A">
            <w:pPr>
              <w:pStyle w:val="Title"/>
              <w:rPr>
                <w:noProof w:val="0"/>
                <w:sz w:val="22"/>
                <w:szCs w:val="22"/>
                <w:lang w:val="en-GB"/>
              </w:rPr>
            </w:pPr>
            <w:r w:rsidRPr="0075310B">
              <w:rPr>
                <w:sz w:val="22"/>
                <w:szCs w:val="22"/>
              </w:rPr>
              <w:drawing>
                <wp:inline distT="0" distB="0" distL="0" distR="0">
                  <wp:extent cx="2427605" cy="998220"/>
                  <wp:effectExtent l="19050" t="0" r="0" b="0"/>
                  <wp:docPr id="14" name="Picture 3" descr="index_r1_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ex_r1_c1"/>
                          <pic:cNvPicPr>
                            <a:picLocks noChangeAspect="1" noChangeArrowheads="1"/>
                          </pic:cNvPicPr>
                        </pic:nvPicPr>
                        <pic:blipFill>
                          <a:blip r:embed="rId123" cstate="print"/>
                          <a:srcRect/>
                          <a:stretch>
                            <a:fillRect/>
                          </a:stretch>
                        </pic:blipFill>
                        <pic:spPr bwMode="auto">
                          <a:xfrm>
                            <a:off x="0" y="0"/>
                            <a:ext cx="2427605" cy="998220"/>
                          </a:xfrm>
                          <a:prstGeom prst="rect">
                            <a:avLst/>
                          </a:prstGeom>
                          <a:noFill/>
                          <a:ln w="9525">
                            <a:noFill/>
                            <a:miter lim="800000"/>
                            <a:headEnd/>
                            <a:tailEnd/>
                          </a:ln>
                        </pic:spPr>
                      </pic:pic>
                    </a:graphicData>
                  </a:graphic>
                </wp:inline>
              </w:drawing>
            </w:r>
          </w:p>
        </w:tc>
        <w:tc>
          <w:tcPr>
            <w:tcW w:w="0" w:type="auto"/>
          </w:tcPr>
          <w:p w:rsidR="001D4E7A" w:rsidRPr="0075310B" w:rsidRDefault="001D4E7A" w:rsidP="001D4E7A">
            <w:pPr>
              <w:pStyle w:val="Title"/>
              <w:rPr>
                <w:noProof w:val="0"/>
                <w:sz w:val="22"/>
                <w:szCs w:val="22"/>
                <w:lang w:val="en-GB"/>
              </w:rPr>
            </w:pPr>
            <w:r w:rsidRPr="0075310B">
              <w:rPr>
                <w:sz w:val="22"/>
                <w:szCs w:val="22"/>
              </w:rPr>
              <w:drawing>
                <wp:inline distT="0" distB="0" distL="0" distR="0">
                  <wp:extent cx="2569210" cy="1088390"/>
                  <wp:effectExtent l="19050" t="0" r="2540" b="0"/>
                  <wp:docPr id="1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124" cstate="print"/>
                          <a:srcRect/>
                          <a:stretch>
                            <a:fillRect/>
                          </a:stretch>
                        </pic:blipFill>
                        <pic:spPr bwMode="auto">
                          <a:xfrm>
                            <a:off x="0" y="0"/>
                            <a:ext cx="2569210" cy="1088390"/>
                          </a:xfrm>
                          <a:prstGeom prst="rect">
                            <a:avLst/>
                          </a:prstGeom>
                          <a:noFill/>
                          <a:ln w="9525">
                            <a:noFill/>
                            <a:miter lim="800000"/>
                            <a:headEnd/>
                            <a:tailEnd/>
                          </a:ln>
                        </pic:spPr>
                      </pic:pic>
                    </a:graphicData>
                  </a:graphic>
                </wp:inline>
              </w:drawing>
            </w:r>
          </w:p>
        </w:tc>
      </w:tr>
      <w:tr w:rsidR="001D4E7A" w:rsidRPr="0075310B" w:rsidTr="001D4E7A">
        <w:trPr>
          <w:jc w:val="center"/>
        </w:trPr>
        <w:tc>
          <w:tcPr>
            <w:tcW w:w="0" w:type="auto"/>
          </w:tcPr>
          <w:p w:rsidR="001D4E7A" w:rsidRPr="0075310B" w:rsidRDefault="001D4E7A" w:rsidP="001D4E7A">
            <w:pPr>
              <w:spacing w:after="120" w:line="240" w:lineRule="auto"/>
              <w:rPr>
                <w:rFonts w:cs="Arial"/>
                <w:lang w:val="en-GB"/>
              </w:rPr>
            </w:pPr>
            <w:r w:rsidRPr="0075310B">
              <w:rPr>
                <w:rFonts w:cs="Arial"/>
                <w:lang w:val="en-GB"/>
              </w:rPr>
              <w:t>"DMS Group" LLC Novi Sad</w:t>
            </w:r>
          </w:p>
          <w:p w:rsidR="001D4E7A" w:rsidRPr="0075310B" w:rsidRDefault="001D4E7A" w:rsidP="001D4E7A">
            <w:pPr>
              <w:spacing w:after="120" w:line="240" w:lineRule="auto"/>
              <w:rPr>
                <w:rFonts w:cs="Arial"/>
                <w:lang w:val="en-GB"/>
              </w:rPr>
            </w:pPr>
            <w:proofErr w:type="spellStart"/>
            <w:r w:rsidRPr="0075310B">
              <w:rPr>
                <w:rFonts w:cs="Arial"/>
                <w:lang w:val="en-GB"/>
              </w:rPr>
              <w:t>Sremska</w:t>
            </w:r>
            <w:proofErr w:type="spellEnd"/>
            <w:r w:rsidRPr="0075310B">
              <w:rPr>
                <w:rFonts w:cs="Arial"/>
                <w:lang w:val="en-GB"/>
              </w:rPr>
              <w:t xml:space="preserve"> 4</w:t>
            </w:r>
          </w:p>
          <w:p w:rsidR="001D4E7A" w:rsidRPr="0075310B" w:rsidRDefault="001D4E7A" w:rsidP="001D4E7A">
            <w:pPr>
              <w:spacing w:after="120" w:line="240" w:lineRule="auto"/>
              <w:rPr>
                <w:rFonts w:cs="Arial"/>
                <w:lang w:val="en-GB"/>
              </w:rPr>
            </w:pPr>
            <w:r w:rsidRPr="0075310B">
              <w:rPr>
                <w:rFonts w:cs="Arial"/>
                <w:lang w:val="en-GB"/>
              </w:rPr>
              <w:t>21000 Novi Sad, Serbia</w:t>
            </w:r>
          </w:p>
          <w:p w:rsidR="001D4E7A" w:rsidRPr="0075310B" w:rsidRDefault="006E459D" w:rsidP="001D4E7A">
            <w:pPr>
              <w:spacing w:after="120" w:line="240" w:lineRule="auto"/>
              <w:rPr>
                <w:rFonts w:cs="Arial"/>
                <w:lang w:val="en-GB"/>
              </w:rPr>
            </w:pPr>
            <w:hyperlink r:id="rId125" w:history="1">
              <w:r w:rsidR="001D4E7A" w:rsidRPr="0075310B">
                <w:rPr>
                  <w:rStyle w:val="Hyperlink"/>
                  <w:lang w:val="en-GB"/>
                </w:rPr>
                <w:t>www.dmsgroup.rs</w:t>
              </w:r>
            </w:hyperlink>
          </w:p>
        </w:tc>
        <w:tc>
          <w:tcPr>
            <w:tcW w:w="0" w:type="auto"/>
          </w:tcPr>
          <w:p w:rsidR="001D4E7A" w:rsidRPr="0075310B" w:rsidRDefault="001D4E7A" w:rsidP="001D4E7A">
            <w:pPr>
              <w:spacing w:after="120" w:line="240" w:lineRule="auto"/>
              <w:rPr>
                <w:rStyle w:val="Strong"/>
                <w:rFonts w:cs="Arial"/>
                <w:b w:val="0"/>
                <w:bCs w:val="0"/>
                <w:lang w:val="en-GB"/>
              </w:rPr>
            </w:pPr>
            <w:r w:rsidRPr="0075310B">
              <w:rPr>
                <w:rStyle w:val="Strong"/>
                <w:rFonts w:cs="Arial"/>
                <w:lang w:val="en-GB"/>
              </w:rPr>
              <w:t xml:space="preserve">Electricity Coordinating </w:t>
            </w:r>
            <w:proofErr w:type="spellStart"/>
            <w:r w:rsidRPr="0075310B">
              <w:rPr>
                <w:rStyle w:val="Strong"/>
                <w:rFonts w:cs="Arial"/>
                <w:lang w:val="en-GB"/>
              </w:rPr>
              <w:t>Center</w:t>
            </w:r>
            <w:proofErr w:type="spellEnd"/>
            <w:r w:rsidRPr="0075310B">
              <w:rPr>
                <w:rStyle w:val="Strong"/>
                <w:rFonts w:cs="Arial"/>
                <w:lang w:val="en-GB"/>
              </w:rPr>
              <w:t xml:space="preserve"> Ltd.</w:t>
            </w:r>
          </w:p>
          <w:p w:rsidR="001D4E7A" w:rsidRPr="0075310B" w:rsidRDefault="001D4E7A" w:rsidP="001D4E7A">
            <w:pPr>
              <w:spacing w:after="120" w:line="240" w:lineRule="auto"/>
              <w:rPr>
                <w:rStyle w:val="Strong"/>
                <w:rFonts w:cs="Arial"/>
                <w:b w:val="0"/>
                <w:bCs w:val="0"/>
                <w:lang w:val="en-GB"/>
              </w:rPr>
            </w:pPr>
            <w:r w:rsidRPr="0075310B">
              <w:rPr>
                <w:rStyle w:val="Strong"/>
                <w:rFonts w:cs="Arial"/>
                <w:lang w:val="en-GB"/>
              </w:rPr>
              <w:t>PO Box 50</w:t>
            </w:r>
          </w:p>
          <w:p w:rsidR="001D4E7A" w:rsidRPr="0075310B" w:rsidRDefault="001D4E7A" w:rsidP="001D4E7A">
            <w:pPr>
              <w:spacing w:after="120" w:line="240" w:lineRule="auto"/>
              <w:rPr>
                <w:rStyle w:val="Strong"/>
                <w:rFonts w:cs="Arial"/>
                <w:b w:val="0"/>
                <w:bCs w:val="0"/>
                <w:lang w:val="en-GB"/>
              </w:rPr>
            </w:pPr>
            <w:r w:rsidRPr="0075310B">
              <w:rPr>
                <w:rStyle w:val="Strong"/>
                <w:rFonts w:cs="Arial"/>
                <w:lang w:val="en-GB"/>
              </w:rPr>
              <w:t>11040 Belgrade 33, Serbia</w:t>
            </w:r>
          </w:p>
          <w:p w:rsidR="001D4E7A" w:rsidRPr="0075310B" w:rsidRDefault="006E459D" w:rsidP="001D4E7A">
            <w:pPr>
              <w:spacing w:after="120" w:line="240" w:lineRule="auto"/>
              <w:rPr>
                <w:rFonts w:cs="Arial"/>
                <w:lang w:val="en-GB"/>
              </w:rPr>
            </w:pPr>
            <w:hyperlink r:id="rId126" w:history="1">
              <w:r w:rsidR="001D4E7A" w:rsidRPr="0075310B">
                <w:rPr>
                  <w:rStyle w:val="Hyperlink"/>
                  <w:lang w:val="en-GB"/>
                </w:rPr>
                <w:t>www.ekc-ltd.com</w:t>
              </w:r>
            </w:hyperlink>
            <w:r w:rsidR="001D4E7A" w:rsidRPr="0075310B">
              <w:rPr>
                <w:rStyle w:val="Strong"/>
                <w:rFonts w:cs="Arial"/>
                <w:lang w:val="en-GB"/>
              </w:rPr>
              <w:t xml:space="preserve"> </w:t>
            </w:r>
          </w:p>
        </w:tc>
      </w:tr>
    </w:tbl>
    <w:p w:rsidR="001D4E7A" w:rsidRPr="0075310B" w:rsidRDefault="001D4E7A" w:rsidP="001D4E7A">
      <w:pPr>
        <w:pStyle w:val="NormalWeb"/>
        <w:spacing w:after="0" w:afterAutospacing="0"/>
        <w:rPr>
          <w:sz w:val="22"/>
          <w:szCs w:val="22"/>
          <w:lang w:val="en-GB"/>
        </w:rPr>
      </w:pPr>
      <w:r w:rsidRPr="0075310B">
        <w:rPr>
          <w:rStyle w:val="Strong"/>
          <w:sz w:val="22"/>
          <w:szCs w:val="22"/>
          <w:lang w:val="en-GB"/>
        </w:rPr>
        <w:t>DMS GROUP Ltd.</w:t>
      </w:r>
      <w:r w:rsidRPr="0075310B">
        <w:rPr>
          <w:sz w:val="22"/>
          <w:szCs w:val="22"/>
          <w:lang w:val="en-GB"/>
        </w:rPr>
        <w:t xml:space="preserve"> is the private software engineering company for research, development and software engineering in electrical power systems, specially devoted to Distribution Management Systems (DMS), but also experienced in Energy Management Systems (EMS) and Energy Market Management (EMM).</w:t>
      </w:r>
    </w:p>
    <w:p w:rsidR="001D4E7A" w:rsidRPr="0075310B" w:rsidRDefault="001D4E7A" w:rsidP="00E914B2">
      <w:pPr>
        <w:numPr>
          <w:ilvl w:val="0"/>
          <w:numId w:val="27"/>
        </w:numPr>
        <w:autoSpaceDE w:val="0"/>
        <w:autoSpaceDN w:val="0"/>
        <w:adjustRightInd w:val="0"/>
        <w:spacing w:after="120"/>
        <w:jc w:val="both"/>
        <w:rPr>
          <w:rFonts w:cs="Arial"/>
          <w:lang w:val="en-GB"/>
        </w:rPr>
      </w:pPr>
      <w:r w:rsidRPr="0075310B">
        <w:rPr>
          <w:lang w:val="en-GB"/>
        </w:rPr>
        <w:t>DMS Group, supported by a large team of expert engineers and development staff, provides services in development as well as in tender/proposal phase, installation, engineering, commissioning, and training for system use. Our team has proved itself extremely efficient in system customization according to customers' requirements. Expert resources of DMS Group, besides exceptional qualification, motivation and working discipline also have a very competitive price.</w:t>
      </w:r>
      <w:r>
        <w:rPr>
          <w:lang w:val="en-GB"/>
        </w:rPr>
        <w:t xml:space="preserve"> </w:t>
      </w:r>
      <w:r w:rsidRPr="0075310B">
        <w:rPr>
          <w:rFonts w:cs="Arial"/>
          <w:lang w:val="en-GB"/>
        </w:rPr>
        <w:t>DMS Group has numerous inst</w:t>
      </w:r>
      <w:r>
        <w:rPr>
          <w:rFonts w:cs="Arial"/>
          <w:lang w:val="en-GB"/>
        </w:rPr>
        <w:t>allations of DMS software world</w:t>
      </w:r>
      <w:r w:rsidRPr="0075310B">
        <w:rPr>
          <w:rFonts w:cs="Arial"/>
          <w:lang w:val="en-GB"/>
        </w:rPr>
        <w:t>wide.</w:t>
      </w:r>
    </w:p>
    <w:p w:rsidR="001D4E7A" w:rsidRPr="0075310B" w:rsidRDefault="001D4E7A" w:rsidP="001D4E7A">
      <w:pPr>
        <w:spacing w:after="0"/>
        <w:jc w:val="both"/>
        <w:rPr>
          <w:rFonts w:cs="Arial"/>
          <w:i/>
          <w:lang w:val="en-GB"/>
        </w:rPr>
      </w:pPr>
      <w:r w:rsidRPr="0075310B">
        <w:rPr>
          <w:rFonts w:cs="Arial"/>
          <w:i/>
          <w:noProof/>
        </w:rPr>
        <w:drawing>
          <wp:inline distT="0" distB="0" distL="0" distR="0">
            <wp:extent cx="5705475" cy="2949575"/>
            <wp:effectExtent l="19050" t="0" r="9525" b="0"/>
            <wp:docPr id="16" name="Picture 5" descr="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ferences"/>
                    <pic:cNvPicPr>
                      <a:picLocks noChangeAspect="1" noChangeArrowheads="1"/>
                    </pic:cNvPicPr>
                  </pic:nvPicPr>
                  <pic:blipFill>
                    <a:blip r:embed="rId127" cstate="print"/>
                    <a:srcRect/>
                    <a:stretch>
                      <a:fillRect/>
                    </a:stretch>
                  </pic:blipFill>
                  <pic:spPr bwMode="auto">
                    <a:xfrm>
                      <a:off x="0" y="0"/>
                      <a:ext cx="5705475" cy="2949575"/>
                    </a:xfrm>
                    <a:prstGeom prst="rect">
                      <a:avLst/>
                    </a:prstGeom>
                    <a:noFill/>
                    <a:ln w="9525">
                      <a:noFill/>
                      <a:miter lim="800000"/>
                      <a:headEnd/>
                      <a:tailEnd/>
                    </a:ln>
                  </pic:spPr>
                </pic:pic>
              </a:graphicData>
            </a:graphic>
          </wp:inline>
        </w:drawing>
      </w:r>
    </w:p>
    <w:p w:rsidR="001D4E7A" w:rsidRPr="0075310B" w:rsidRDefault="001D4E7A" w:rsidP="001D4E7A">
      <w:pPr>
        <w:spacing w:after="0"/>
        <w:jc w:val="both"/>
        <w:rPr>
          <w:rFonts w:cs="Arial"/>
          <w:i/>
          <w:lang w:val="en-GB"/>
        </w:rPr>
      </w:pPr>
    </w:p>
    <w:p w:rsidR="001D4E7A" w:rsidRPr="0075310B" w:rsidRDefault="001D4E7A" w:rsidP="001D4E7A">
      <w:pPr>
        <w:spacing w:after="0"/>
        <w:jc w:val="both"/>
        <w:rPr>
          <w:rFonts w:cs="Arial"/>
          <w:lang w:val="en-GB"/>
        </w:rPr>
      </w:pPr>
      <w:r w:rsidRPr="0075310B">
        <w:rPr>
          <w:rFonts w:cs="Arial"/>
          <w:b/>
          <w:lang w:val="en-GB"/>
        </w:rPr>
        <w:t xml:space="preserve">Electricity Coordinating </w:t>
      </w:r>
      <w:proofErr w:type="spellStart"/>
      <w:r w:rsidRPr="0075310B">
        <w:rPr>
          <w:rFonts w:cs="Arial"/>
          <w:b/>
          <w:lang w:val="en-GB"/>
        </w:rPr>
        <w:t>Center</w:t>
      </w:r>
      <w:proofErr w:type="spellEnd"/>
      <w:r w:rsidRPr="0075310B">
        <w:rPr>
          <w:rFonts w:cs="Arial"/>
          <w:b/>
          <w:lang w:val="en-GB"/>
        </w:rPr>
        <w:t xml:space="preserve"> (EKC) Belgrade</w:t>
      </w:r>
      <w:r w:rsidRPr="0075310B">
        <w:rPr>
          <w:rFonts w:cs="Arial"/>
          <w:lang w:val="en-GB"/>
        </w:rPr>
        <w:t xml:space="preserve"> provides consulting and software services in the area of electric power systems, transmission and distribution systems and power generation. It is consulting company with great experience and well-known and recognized in Continental Europe, especially in South Eastern and Central Eastern Europe, as well as in the Middle East and Central Asia. It provides a full range of incorporated strategic advisory services, technical consultancy, developing state-of-art solutions, models and methodologies in the </w:t>
      </w:r>
      <w:r w:rsidRPr="0075310B">
        <w:rPr>
          <w:rFonts w:cs="Arial"/>
          <w:lang w:val="en-GB"/>
        </w:rPr>
        <w:lastRenderedPageBreak/>
        <w:t>energy sector. Its services and tools are based on obligation to provide neutral, objective and expert advices that can guide clients to success.</w:t>
      </w:r>
    </w:p>
    <w:p w:rsidR="001D4E7A" w:rsidRPr="0075310B" w:rsidRDefault="001D4E7A" w:rsidP="001D4E7A">
      <w:pPr>
        <w:spacing w:after="0"/>
        <w:jc w:val="both"/>
        <w:rPr>
          <w:rFonts w:cs="Arial"/>
          <w:lang w:val="en-GB"/>
        </w:rPr>
      </w:pPr>
      <w:r w:rsidRPr="0075310B">
        <w:rPr>
          <w:rFonts w:cs="Arial"/>
          <w:lang w:val="en-GB"/>
        </w:rPr>
        <w:t>EKC employs highly skilled and experienced staff, all of them fluent in English and other languages too (German, French, Russian…), educated and trained to fulfil any task given. Its employees have a solid reputation for delivering high quality services on time, even under time pressure. Together with its par</w:t>
      </w:r>
      <w:r>
        <w:rPr>
          <w:rFonts w:cs="Arial"/>
          <w:lang w:val="en-GB"/>
        </w:rPr>
        <w:t>tners and outside experts world</w:t>
      </w:r>
      <w:r w:rsidRPr="0075310B">
        <w:rPr>
          <w:rFonts w:cs="Arial"/>
          <w:lang w:val="en-GB"/>
        </w:rPr>
        <w:t>wide, EKC can resolve any problem and give solutions that will lead its clients to successes.</w:t>
      </w:r>
    </w:p>
    <w:p w:rsidR="001D4E7A" w:rsidRPr="0075310B" w:rsidRDefault="001D4E7A" w:rsidP="001D4E7A">
      <w:pPr>
        <w:spacing w:after="0"/>
        <w:jc w:val="both"/>
        <w:rPr>
          <w:rFonts w:cs="Arial"/>
          <w:lang w:val="en-GB"/>
        </w:rPr>
      </w:pPr>
      <w:proofErr w:type="spellStart"/>
      <w:r w:rsidRPr="0075310B">
        <w:rPr>
          <w:rFonts w:cs="Arial"/>
          <w:lang w:val="en-GB"/>
        </w:rPr>
        <w:t>EKC’s</w:t>
      </w:r>
      <w:proofErr w:type="spellEnd"/>
      <w:r>
        <w:rPr>
          <w:rFonts w:cs="Arial"/>
          <w:lang w:val="en-GB"/>
        </w:rPr>
        <w:t xml:space="preserve"> experts use world</w:t>
      </w:r>
      <w:r w:rsidRPr="0075310B">
        <w:rPr>
          <w:rFonts w:cs="Arial"/>
          <w:lang w:val="en-GB"/>
        </w:rPr>
        <w:t xml:space="preserve">wide known professional software tools (PSSE™, </w:t>
      </w:r>
      <w:proofErr w:type="spellStart"/>
      <w:r w:rsidRPr="0075310B">
        <w:rPr>
          <w:rFonts w:cs="Arial"/>
          <w:lang w:val="en-GB"/>
        </w:rPr>
        <w:t>GTMax</w:t>
      </w:r>
      <w:proofErr w:type="spellEnd"/>
      <w:r w:rsidRPr="0075310B">
        <w:rPr>
          <w:rFonts w:cs="Arial"/>
          <w:lang w:val="en-GB"/>
        </w:rPr>
        <w:t>, WASP…) and also, application software developed by its own experts. At the beginning, these tools have been developed for internal purposes, in order to speed-up and improve quality of work and results. After successfully usage of the software on several projects these software tools are used wide in the SEE region and Europe as well.</w:t>
      </w:r>
    </w:p>
    <w:p w:rsidR="001D4E7A" w:rsidRPr="0075310B" w:rsidRDefault="001D4E7A" w:rsidP="001D4E7A">
      <w:pPr>
        <w:spacing w:after="0"/>
        <w:jc w:val="both"/>
        <w:rPr>
          <w:rFonts w:cs="Arial"/>
          <w:lang w:val="en-GB"/>
        </w:rPr>
      </w:pPr>
      <w:r w:rsidRPr="0075310B">
        <w:rPr>
          <w:rFonts w:cs="Arial"/>
          <w:lang w:val="en-GB"/>
        </w:rPr>
        <w:t xml:space="preserve">Also, it provides technical know-how for the development of professional software covering different fields of </w:t>
      </w:r>
      <w:proofErr w:type="spellStart"/>
      <w:r w:rsidRPr="0075310B">
        <w:rPr>
          <w:rFonts w:cs="Arial"/>
          <w:lang w:val="en-GB"/>
        </w:rPr>
        <w:t>TSOs</w:t>
      </w:r>
      <w:proofErr w:type="spellEnd"/>
      <w:r w:rsidRPr="0075310B">
        <w:rPr>
          <w:rFonts w:cs="Arial"/>
          <w:lang w:val="en-GB"/>
        </w:rPr>
        <w:t xml:space="preserve"> and electricity market operation. </w:t>
      </w:r>
    </w:p>
    <w:p w:rsidR="001D4E7A" w:rsidRPr="0075310B" w:rsidRDefault="001D4E7A" w:rsidP="001D4E7A">
      <w:pPr>
        <w:spacing w:after="0"/>
        <w:jc w:val="both"/>
        <w:rPr>
          <w:rFonts w:cs="Arial"/>
          <w:lang w:val="en-GB"/>
        </w:rPr>
      </w:pPr>
      <w:r w:rsidRPr="0075310B">
        <w:rPr>
          <w:rFonts w:cs="Arial"/>
          <w:lang w:val="en-GB"/>
        </w:rPr>
        <w:t xml:space="preserve">In addition to consultant services, EKC also share its knowledge through organizing educational and professional trainings through </w:t>
      </w:r>
      <w:proofErr w:type="spellStart"/>
      <w:r w:rsidRPr="0075310B">
        <w:rPr>
          <w:rFonts w:cs="Arial"/>
          <w:lang w:val="en-GB"/>
        </w:rPr>
        <w:t>EKC’s</w:t>
      </w:r>
      <w:proofErr w:type="spellEnd"/>
      <w:r w:rsidRPr="0075310B">
        <w:rPr>
          <w:rFonts w:cs="Arial"/>
          <w:lang w:val="en-GB"/>
        </w:rPr>
        <w:t xml:space="preserve"> special department for Education.</w:t>
      </w:r>
    </w:p>
    <w:p w:rsidR="001D4E7A" w:rsidRDefault="001D4E7A" w:rsidP="001D4E7A">
      <w:pPr>
        <w:spacing w:after="0"/>
        <w:jc w:val="both"/>
        <w:rPr>
          <w:rFonts w:cs="Arial"/>
          <w:lang w:val="en-GB"/>
        </w:rPr>
      </w:pPr>
    </w:p>
    <w:p w:rsidR="001D4E7A" w:rsidRPr="0075310B" w:rsidRDefault="001D4E7A" w:rsidP="001D4E7A">
      <w:pPr>
        <w:spacing w:after="0"/>
        <w:jc w:val="both"/>
        <w:rPr>
          <w:rFonts w:cs="Arial"/>
          <w:lang w:val="en-GB"/>
        </w:rPr>
      </w:pPr>
    </w:p>
    <w:p w:rsidR="001D4E7A" w:rsidRPr="0075310B" w:rsidRDefault="001D4E7A" w:rsidP="001D4E7A">
      <w:pPr>
        <w:jc w:val="both"/>
        <w:rPr>
          <w:rFonts w:cs="Arial"/>
          <w:b/>
          <w:lang w:val="en-GB" w:eastAsia="de-DE"/>
        </w:rPr>
      </w:pPr>
      <w:r w:rsidRPr="0075310B">
        <w:rPr>
          <w:rFonts w:cs="Arial"/>
          <w:b/>
          <w:lang w:val="en-GB" w:eastAsia="de-DE"/>
        </w:rPr>
        <w:t xml:space="preserve">DMS and EKC have a lengthy cooperation in a field of software solutions for </w:t>
      </w:r>
      <w:proofErr w:type="spellStart"/>
      <w:r w:rsidRPr="0075310B">
        <w:rPr>
          <w:rFonts w:cs="Arial"/>
          <w:b/>
          <w:lang w:val="en-GB" w:eastAsia="de-DE"/>
        </w:rPr>
        <w:t>TSOs</w:t>
      </w:r>
      <w:proofErr w:type="spellEnd"/>
      <w:r w:rsidRPr="0075310B">
        <w:rPr>
          <w:rFonts w:cs="Arial"/>
          <w:b/>
          <w:lang w:val="en-GB" w:eastAsia="de-DE"/>
        </w:rPr>
        <w:t>.</w:t>
      </w:r>
    </w:p>
    <w:p w:rsidR="001D4E7A" w:rsidRPr="0075310B" w:rsidRDefault="001D4E7A" w:rsidP="00E914B2">
      <w:pPr>
        <w:keepNext/>
        <w:numPr>
          <w:ilvl w:val="0"/>
          <w:numId w:val="27"/>
        </w:numPr>
        <w:autoSpaceDE w:val="0"/>
        <w:autoSpaceDN w:val="0"/>
        <w:adjustRightInd w:val="0"/>
        <w:spacing w:after="120"/>
        <w:ind w:left="357" w:hanging="357"/>
        <w:jc w:val="both"/>
        <w:rPr>
          <w:rFonts w:cs="Arial"/>
          <w:lang w:val="en-GB"/>
        </w:rPr>
      </w:pPr>
      <w:r w:rsidRPr="0075310B">
        <w:rPr>
          <w:rFonts w:cs="Arial"/>
          <w:b/>
          <w:lang w:val="en-GB"/>
        </w:rPr>
        <w:t>Merlin Conversion &amp; Merging Utility Software:</w:t>
      </w:r>
      <w:r w:rsidRPr="0075310B">
        <w:rPr>
          <w:rFonts w:cs="Arial"/>
          <w:lang w:val="en-GB"/>
        </w:rPr>
        <w:t xml:space="preserve"> </w:t>
      </w:r>
    </w:p>
    <w:tbl>
      <w:tblPr>
        <w:tblW w:w="0" w:type="auto"/>
        <w:tblLook w:val="01E0"/>
      </w:tblPr>
      <w:tblGrid>
        <w:gridCol w:w="3552"/>
        <w:gridCol w:w="5693"/>
      </w:tblGrid>
      <w:tr w:rsidR="001D4E7A" w:rsidRPr="0075310B" w:rsidTr="001D4E7A">
        <w:tc>
          <w:tcPr>
            <w:tcW w:w="3523" w:type="dxa"/>
          </w:tcPr>
          <w:p w:rsidR="001D4E7A" w:rsidRPr="0075310B" w:rsidRDefault="001D4E7A" w:rsidP="001D4E7A">
            <w:pPr>
              <w:autoSpaceDE w:val="0"/>
              <w:autoSpaceDN w:val="0"/>
              <w:adjustRightInd w:val="0"/>
              <w:spacing w:after="120"/>
              <w:jc w:val="both"/>
              <w:rPr>
                <w:rFonts w:cs="Arial"/>
                <w:lang w:val="en-GB"/>
              </w:rPr>
            </w:pPr>
            <w:r w:rsidRPr="0075310B">
              <w:rPr>
                <w:rFonts w:cs="Arial"/>
                <w:noProof/>
              </w:rPr>
              <w:drawing>
                <wp:inline distT="0" distB="0" distL="0" distR="0">
                  <wp:extent cx="2099310" cy="1597025"/>
                  <wp:effectExtent l="1905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print"/>
                          <a:srcRect/>
                          <a:stretch>
                            <a:fillRect/>
                          </a:stretch>
                        </pic:blipFill>
                        <pic:spPr bwMode="auto">
                          <a:xfrm>
                            <a:off x="0" y="0"/>
                            <a:ext cx="2099310" cy="1597025"/>
                          </a:xfrm>
                          <a:prstGeom prst="rect">
                            <a:avLst/>
                          </a:prstGeom>
                          <a:noFill/>
                          <a:ln w="9525">
                            <a:noFill/>
                            <a:miter lim="800000"/>
                            <a:headEnd/>
                            <a:tailEnd/>
                          </a:ln>
                        </pic:spPr>
                      </pic:pic>
                    </a:graphicData>
                  </a:graphic>
                </wp:inline>
              </w:drawing>
            </w:r>
          </w:p>
        </w:tc>
        <w:tc>
          <w:tcPr>
            <w:tcW w:w="5693" w:type="dxa"/>
          </w:tcPr>
          <w:p w:rsidR="001D4E7A" w:rsidRPr="0075310B" w:rsidRDefault="001D4E7A" w:rsidP="001D4E7A">
            <w:pPr>
              <w:autoSpaceDE w:val="0"/>
              <w:autoSpaceDN w:val="0"/>
              <w:adjustRightInd w:val="0"/>
              <w:spacing w:after="120"/>
              <w:jc w:val="both"/>
              <w:rPr>
                <w:rFonts w:cs="Arial"/>
                <w:lang w:val="en-GB"/>
              </w:rPr>
            </w:pPr>
            <w:r w:rsidRPr="0075310B">
              <w:rPr>
                <w:rFonts w:cs="Arial"/>
                <w:lang w:val="en-GB"/>
              </w:rPr>
              <w:t xml:space="preserve">Merlin CMU is </w:t>
            </w:r>
            <w:proofErr w:type="gramStart"/>
            <w:r w:rsidRPr="0075310B">
              <w:rPr>
                <w:rFonts w:cs="Arial"/>
                <w:lang w:val="en-GB"/>
              </w:rPr>
              <w:t>a software</w:t>
            </w:r>
            <w:proofErr w:type="gramEnd"/>
            <w:r w:rsidRPr="0075310B">
              <w:rPr>
                <w:rFonts w:cs="Arial"/>
                <w:lang w:val="en-GB"/>
              </w:rPr>
              <w:t xml:space="preserve"> used by more than half </w:t>
            </w:r>
            <w:proofErr w:type="spellStart"/>
            <w:r w:rsidRPr="0075310B">
              <w:rPr>
                <w:rFonts w:cs="Arial"/>
                <w:lang w:val="en-GB"/>
              </w:rPr>
              <w:t>TSOs</w:t>
            </w:r>
            <w:proofErr w:type="spellEnd"/>
            <w:r w:rsidRPr="0075310B">
              <w:rPr>
                <w:rFonts w:cs="Arial"/>
                <w:lang w:val="en-GB"/>
              </w:rPr>
              <w:t xml:space="preserve"> of the Continental Europe (and by ENTSO-E (UCTE) secretariat), for two-directional conversion between UCT and PTI RAW data formats as well as for validation and merging the UCT/PTI datasets. Merlin is officially recommended by UCTE Secretariat (2007) for standard usage. It was also used as official converter in the UCTE–IPS/UPS (former SSSR) connection project. </w:t>
            </w:r>
          </w:p>
        </w:tc>
      </w:tr>
    </w:tbl>
    <w:p w:rsidR="001D4E7A" w:rsidRPr="0075310B" w:rsidRDefault="001D4E7A" w:rsidP="001D4E7A">
      <w:pPr>
        <w:spacing w:after="0"/>
        <w:jc w:val="both"/>
        <w:rPr>
          <w:rFonts w:cs="Arial"/>
          <w:lang w:val="en-GB"/>
        </w:rPr>
      </w:pPr>
    </w:p>
    <w:p w:rsidR="001D4E7A" w:rsidRPr="0075310B" w:rsidRDefault="001D4E7A" w:rsidP="00E914B2">
      <w:pPr>
        <w:keepNext/>
        <w:numPr>
          <w:ilvl w:val="0"/>
          <w:numId w:val="27"/>
        </w:numPr>
        <w:autoSpaceDE w:val="0"/>
        <w:autoSpaceDN w:val="0"/>
        <w:adjustRightInd w:val="0"/>
        <w:spacing w:after="120"/>
        <w:ind w:left="357" w:hanging="357"/>
        <w:jc w:val="both"/>
        <w:rPr>
          <w:rFonts w:cs="Arial"/>
          <w:lang w:val="en-GB"/>
        </w:rPr>
      </w:pPr>
      <w:r w:rsidRPr="0075310B">
        <w:rPr>
          <w:rFonts w:cs="Arial"/>
          <w:b/>
          <w:lang w:val="en-GB"/>
        </w:rPr>
        <w:t>PSA</w:t>
      </w:r>
      <w:r w:rsidRPr="0075310B">
        <w:rPr>
          <w:rFonts w:cs="Arial"/>
          <w:lang w:val="en-GB"/>
        </w:rPr>
        <w:t xml:space="preserve"> </w:t>
      </w:r>
      <w:r w:rsidRPr="0075310B">
        <w:rPr>
          <w:rFonts w:cs="Arial"/>
          <w:b/>
          <w:lang w:val="en-GB"/>
        </w:rPr>
        <w:t>software for DACF, NTC and PTDF/MF:</w:t>
      </w:r>
      <w:r w:rsidRPr="0075310B">
        <w:rPr>
          <w:rFonts w:cs="Arial"/>
          <w:lang w:val="en-GB"/>
        </w:rPr>
        <w:t xml:space="preserve"> </w:t>
      </w:r>
    </w:p>
    <w:tbl>
      <w:tblPr>
        <w:tblW w:w="0" w:type="auto"/>
        <w:tblLook w:val="01E0"/>
      </w:tblPr>
      <w:tblGrid>
        <w:gridCol w:w="3632"/>
        <w:gridCol w:w="5584"/>
      </w:tblGrid>
      <w:tr w:rsidR="001D4E7A" w:rsidRPr="0075310B" w:rsidTr="001D4E7A">
        <w:tc>
          <w:tcPr>
            <w:tcW w:w="3632" w:type="dxa"/>
          </w:tcPr>
          <w:p w:rsidR="001D4E7A" w:rsidRPr="0075310B" w:rsidRDefault="001D4E7A" w:rsidP="001D4E7A">
            <w:pPr>
              <w:autoSpaceDE w:val="0"/>
              <w:autoSpaceDN w:val="0"/>
              <w:adjustRightInd w:val="0"/>
              <w:spacing w:after="120"/>
              <w:jc w:val="both"/>
              <w:rPr>
                <w:rFonts w:cs="Arial"/>
                <w:lang w:val="en-GB"/>
              </w:rPr>
            </w:pPr>
            <w:r w:rsidRPr="0075310B">
              <w:rPr>
                <w:rFonts w:cs="Arial"/>
                <w:lang w:val="en-GB"/>
              </w:rPr>
              <w:object w:dxaOrig="5940" w:dyaOrig="4455">
                <v:shape id="_x0000_i1034" type="#_x0000_t75" style="width:170.8pt;height:128.1pt" o:ole="">
                  <v:imagedata r:id="rId129" o:title=""/>
                </v:shape>
                <o:OLEObject Type="Embed" ProgID="PBrush" ShapeID="_x0000_i1034" DrawAspect="Content" ObjectID="_1408093666" r:id="rId130"/>
              </w:object>
            </w:r>
          </w:p>
        </w:tc>
        <w:tc>
          <w:tcPr>
            <w:tcW w:w="5584" w:type="dxa"/>
          </w:tcPr>
          <w:p w:rsidR="001D4E7A" w:rsidRPr="0075310B" w:rsidRDefault="001D4E7A" w:rsidP="001D4E7A">
            <w:pPr>
              <w:autoSpaceDE w:val="0"/>
              <w:autoSpaceDN w:val="0"/>
              <w:adjustRightInd w:val="0"/>
              <w:spacing w:after="120"/>
              <w:jc w:val="both"/>
              <w:rPr>
                <w:rFonts w:cs="Arial"/>
                <w:lang w:val="en-GB"/>
              </w:rPr>
            </w:pPr>
            <w:r w:rsidRPr="0075310B">
              <w:rPr>
                <w:rFonts w:cs="Arial"/>
                <w:lang w:val="en-GB"/>
              </w:rPr>
              <w:t xml:space="preserve">Our Load-flow tool Power System Analyzer is widely used in SEE region for DACF, NTC and PTDF/MF calculations. As </w:t>
            </w:r>
            <w:proofErr w:type="gramStart"/>
            <w:r w:rsidRPr="0075310B">
              <w:rPr>
                <w:rFonts w:cs="Arial"/>
                <w:lang w:val="en-GB"/>
              </w:rPr>
              <w:t>a standard</w:t>
            </w:r>
            <w:proofErr w:type="gramEnd"/>
            <w:r w:rsidRPr="0075310B">
              <w:rPr>
                <w:rFonts w:cs="Arial"/>
                <w:lang w:val="en-GB"/>
              </w:rPr>
              <w:t xml:space="preserve"> DACF load flow software PSA is used by the </w:t>
            </w:r>
            <w:proofErr w:type="spellStart"/>
            <w:r w:rsidRPr="0075310B">
              <w:rPr>
                <w:rFonts w:cs="Arial"/>
                <w:lang w:val="en-GB"/>
              </w:rPr>
              <w:t>TSOs</w:t>
            </w:r>
            <w:proofErr w:type="spellEnd"/>
            <w:r w:rsidRPr="0075310B">
              <w:rPr>
                <w:rFonts w:cs="Arial"/>
                <w:lang w:val="en-GB"/>
              </w:rPr>
              <w:t xml:space="preserve"> of Serbia and Albania, as well as for offline DACF analyses by the </w:t>
            </w:r>
            <w:proofErr w:type="spellStart"/>
            <w:r w:rsidRPr="0075310B">
              <w:rPr>
                <w:rFonts w:cs="Arial"/>
                <w:lang w:val="en-GB"/>
              </w:rPr>
              <w:t>TSOs</w:t>
            </w:r>
            <w:proofErr w:type="spellEnd"/>
            <w:r w:rsidRPr="0075310B">
              <w:rPr>
                <w:rFonts w:cs="Arial"/>
                <w:lang w:val="en-GB"/>
              </w:rPr>
              <w:t xml:space="preserve"> of Montenegro, Macedonia and Bosnia-Herzegovina.</w:t>
            </w:r>
          </w:p>
        </w:tc>
      </w:tr>
    </w:tbl>
    <w:p w:rsidR="001D4E7A" w:rsidRPr="0075310B" w:rsidRDefault="001D4E7A" w:rsidP="001D4E7A">
      <w:pPr>
        <w:spacing w:after="0"/>
        <w:jc w:val="both"/>
        <w:rPr>
          <w:rFonts w:cs="Arial"/>
          <w:lang w:val="en-GB"/>
        </w:rPr>
      </w:pPr>
    </w:p>
    <w:p w:rsidR="001D4E7A" w:rsidRPr="0075310B" w:rsidRDefault="001D4E7A" w:rsidP="00E914B2">
      <w:pPr>
        <w:keepNext/>
        <w:numPr>
          <w:ilvl w:val="0"/>
          <w:numId w:val="27"/>
        </w:numPr>
        <w:autoSpaceDE w:val="0"/>
        <w:autoSpaceDN w:val="0"/>
        <w:adjustRightInd w:val="0"/>
        <w:spacing w:after="120"/>
        <w:ind w:left="357" w:hanging="357"/>
        <w:jc w:val="both"/>
        <w:rPr>
          <w:rFonts w:cs="Arial"/>
          <w:lang w:val="en-GB"/>
        </w:rPr>
      </w:pPr>
      <w:r w:rsidRPr="0075310B">
        <w:rPr>
          <w:rFonts w:cs="Arial"/>
          <w:b/>
          <w:lang w:val="en-GB"/>
        </w:rPr>
        <w:lastRenderedPageBreak/>
        <w:t xml:space="preserve">CEE CAO IT </w:t>
      </w:r>
      <w:proofErr w:type="spellStart"/>
      <w:r w:rsidRPr="0075310B">
        <w:rPr>
          <w:rFonts w:cs="Arial"/>
          <w:b/>
          <w:lang w:val="en-GB"/>
        </w:rPr>
        <w:t>Freising</w:t>
      </w:r>
      <w:proofErr w:type="spellEnd"/>
      <w:r w:rsidRPr="0075310B">
        <w:rPr>
          <w:rFonts w:cs="Arial"/>
          <w:b/>
          <w:lang w:val="en-GB"/>
        </w:rPr>
        <w:t>/TPC Tool</w:t>
      </w:r>
      <w:r w:rsidRPr="0075310B">
        <w:rPr>
          <w:rFonts w:cs="Arial"/>
          <w:lang w:val="en-GB"/>
        </w:rPr>
        <w:t xml:space="preserve">: </w:t>
      </w:r>
    </w:p>
    <w:tbl>
      <w:tblPr>
        <w:tblW w:w="0" w:type="auto"/>
        <w:tblLook w:val="01E0"/>
      </w:tblPr>
      <w:tblGrid>
        <w:gridCol w:w="3740"/>
        <w:gridCol w:w="5476"/>
      </w:tblGrid>
      <w:tr w:rsidR="001D4E7A" w:rsidRPr="0075310B" w:rsidTr="001D4E7A">
        <w:tc>
          <w:tcPr>
            <w:tcW w:w="3740" w:type="dxa"/>
          </w:tcPr>
          <w:p w:rsidR="001D4E7A" w:rsidRPr="0075310B" w:rsidRDefault="001D4E7A" w:rsidP="001D4E7A">
            <w:pPr>
              <w:autoSpaceDE w:val="0"/>
              <w:autoSpaceDN w:val="0"/>
              <w:adjustRightInd w:val="0"/>
              <w:spacing w:after="120"/>
              <w:jc w:val="both"/>
              <w:rPr>
                <w:rFonts w:cs="Arial"/>
                <w:lang w:val="en-GB"/>
              </w:rPr>
            </w:pPr>
            <w:r w:rsidRPr="0075310B">
              <w:rPr>
                <w:rFonts w:cs="Arial"/>
                <w:lang w:val="en-GB"/>
              </w:rPr>
              <w:object w:dxaOrig="5805" w:dyaOrig="4425">
                <v:shape id="_x0000_i1035" type="#_x0000_t75" style="width:171.65pt;height:130.6pt" o:ole="">
                  <v:imagedata r:id="rId131" o:title=""/>
                </v:shape>
                <o:OLEObject Type="Embed" ProgID="PBrush" ShapeID="_x0000_i1035" DrawAspect="Content" ObjectID="_1408093667" r:id="rId132"/>
              </w:object>
            </w:r>
          </w:p>
        </w:tc>
        <w:tc>
          <w:tcPr>
            <w:tcW w:w="5476" w:type="dxa"/>
          </w:tcPr>
          <w:p w:rsidR="001D4E7A" w:rsidRPr="0075310B" w:rsidRDefault="001D4E7A" w:rsidP="001D4E7A">
            <w:pPr>
              <w:autoSpaceDE w:val="0"/>
              <w:autoSpaceDN w:val="0"/>
              <w:adjustRightInd w:val="0"/>
              <w:spacing w:after="120"/>
              <w:jc w:val="both"/>
              <w:rPr>
                <w:rFonts w:cs="Arial"/>
                <w:lang w:val="en-GB"/>
              </w:rPr>
            </w:pPr>
            <w:r w:rsidRPr="0075310B">
              <w:rPr>
                <w:rFonts w:cs="Arial"/>
                <w:lang w:val="en-GB"/>
              </w:rPr>
              <w:t xml:space="preserve">The highlight project where we are involved is the provision of complete IT support for CEE CAO </w:t>
            </w:r>
            <w:proofErr w:type="spellStart"/>
            <w:r w:rsidRPr="0075310B">
              <w:rPr>
                <w:rFonts w:cs="Arial"/>
                <w:lang w:val="en-GB"/>
              </w:rPr>
              <w:t>Freising</w:t>
            </w:r>
            <w:proofErr w:type="spellEnd"/>
            <w:r w:rsidRPr="0075310B">
              <w:rPr>
                <w:rFonts w:cs="Arial"/>
                <w:lang w:val="en-GB"/>
              </w:rPr>
              <w:t xml:space="preserve"> (coordinating the capacity auctions for the </w:t>
            </w:r>
            <w:proofErr w:type="spellStart"/>
            <w:r w:rsidRPr="0075310B">
              <w:rPr>
                <w:rFonts w:cs="Arial"/>
                <w:lang w:val="en-GB"/>
              </w:rPr>
              <w:t>TSOs</w:t>
            </w:r>
            <w:proofErr w:type="spellEnd"/>
            <w:r w:rsidRPr="0075310B">
              <w:rPr>
                <w:rFonts w:cs="Arial"/>
                <w:lang w:val="en-GB"/>
              </w:rPr>
              <w:t xml:space="preserve"> of Austria, Czech Republic, Slovenia, Hungary, Poland, Slovakia and two </w:t>
            </w:r>
            <w:proofErr w:type="spellStart"/>
            <w:r w:rsidRPr="0075310B">
              <w:rPr>
                <w:rFonts w:cs="Arial"/>
                <w:lang w:val="en-GB"/>
              </w:rPr>
              <w:t>TSOs</w:t>
            </w:r>
            <w:proofErr w:type="spellEnd"/>
            <w:r w:rsidRPr="0075310B">
              <w:rPr>
                <w:rFonts w:cs="Arial"/>
                <w:lang w:val="en-GB"/>
              </w:rPr>
              <w:t xml:space="preserve"> from Germany). Our role is to provide tools for:</w:t>
            </w:r>
          </w:p>
        </w:tc>
      </w:tr>
      <w:tr w:rsidR="001D4E7A" w:rsidRPr="0075310B" w:rsidTr="001D4E7A">
        <w:tc>
          <w:tcPr>
            <w:tcW w:w="9216" w:type="dxa"/>
            <w:gridSpan w:val="2"/>
          </w:tcPr>
          <w:p w:rsidR="001D4E7A" w:rsidRPr="0075310B" w:rsidRDefault="001D4E7A" w:rsidP="00E914B2">
            <w:pPr>
              <w:numPr>
                <w:ilvl w:val="0"/>
                <w:numId w:val="28"/>
              </w:numPr>
              <w:autoSpaceDE w:val="0"/>
              <w:autoSpaceDN w:val="0"/>
              <w:adjustRightInd w:val="0"/>
              <w:spacing w:after="120"/>
              <w:jc w:val="both"/>
              <w:rPr>
                <w:rFonts w:cs="Arial"/>
                <w:lang w:val="en-GB"/>
              </w:rPr>
            </w:pPr>
            <w:proofErr w:type="gramStart"/>
            <w:r w:rsidRPr="0075310B">
              <w:rPr>
                <w:rFonts w:cs="Arial"/>
                <w:lang w:val="en-GB"/>
              </w:rPr>
              <w:t>merging</w:t>
            </w:r>
            <w:proofErr w:type="gramEnd"/>
            <w:r w:rsidRPr="0075310B">
              <w:rPr>
                <w:rFonts w:cs="Arial"/>
                <w:lang w:val="en-GB"/>
              </w:rPr>
              <w:t xml:space="preserve"> &amp; data adjustment (data validation, data replacements, total exchanges-adjustment,) of network models and other data for D/M/Y coordinated flow-based auctions. There the automatic validation, replacements, adjustment and merging of 24 hours models for the whole Europe is performed in an automatic sequence</w:t>
            </w:r>
          </w:p>
          <w:p w:rsidR="001D4E7A" w:rsidRPr="0075310B" w:rsidRDefault="001D4E7A" w:rsidP="00E914B2">
            <w:pPr>
              <w:numPr>
                <w:ilvl w:val="0"/>
                <w:numId w:val="28"/>
              </w:numPr>
              <w:autoSpaceDE w:val="0"/>
              <w:autoSpaceDN w:val="0"/>
              <w:adjustRightInd w:val="0"/>
              <w:spacing w:after="120"/>
              <w:jc w:val="both"/>
              <w:rPr>
                <w:rFonts w:cs="Arial"/>
                <w:lang w:val="en-GB"/>
              </w:rPr>
            </w:pPr>
            <w:r w:rsidRPr="0075310B">
              <w:rPr>
                <w:rFonts w:cs="Arial"/>
                <w:lang w:val="en-GB"/>
              </w:rPr>
              <w:t>the Load Flow tool for standard load flow operations (AC and DC load flow, cont</w:t>
            </w:r>
            <w:r w:rsidR="001A1BAE">
              <w:rPr>
                <w:rFonts w:cs="Arial"/>
                <w:lang w:val="en-GB"/>
              </w:rPr>
              <w:t>ingency analyses, scaling, OTDF, etc</w:t>
            </w:r>
            <w:r w:rsidRPr="0075310B">
              <w:rPr>
                <w:rFonts w:cs="Arial"/>
                <w:lang w:val="en-GB"/>
              </w:rPr>
              <w:t>) and for PTDF/MF calculation</w:t>
            </w:r>
          </w:p>
        </w:tc>
      </w:tr>
    </w:tbl>
    <w:p w:rsidR="001D4E7A" w:rsidRPr="0075310B" w:rsidRDefault="001D4E7A" w:rsidP="001D4E7A">
      <w:pPr>
        <w:spacing w:after="0"/>
        <w:jc w:val="both"/>
        <w:rPr>
          <w:rFonts w:cs="Arial"/>
          <w:lang w:val="en-GB"/>
        </w:rPr>
      </w:pPr>
    </w:p>
    <w:p w:rsidR="001D4E7A" w:rsidRPr="0075310B" w:rsidRDefault="001D4E7A" w:rsidP="00E914B2">
      <w:pPr>
        <w:keepNext/>
        <w:numPr>
          <w:ilvl w:val="0"/>
          <w:numId w:val="27"/>
        </w:numPr>
        <w:autoSpaceDE w:val="0"/>
        <w:autoSpaceDN w:val="0"/>
        <w:adjustRightInd w:val="0"/>
        <w:spacing w:after="120"/>
        <w:ind w:left="357" w:hanging="357"/>
        <w:jc w:val="both"/>
        <w:rPr>
          <w:rFonts w:cs="Arial"/>
          <w:lang w:val="en-GB"/>
        </w:rPr>
      </w:pPr>
      <w:r w:rsidRPr="0075310B">
        <w:rPr>
          <w:rFonts w:cs="Arial"/>
          <w:b/>
          <w:lang w:val="en-GB"/>
        </w:rPr>
        <w:t>TNA software:</w:t>
      </w:r>
      <w:r w:rsidRPr="0075310B">
        <w:rPr>
          <w:rFonts w:cs="Arial"/>
          <w:lang w:val="en-GB"/>
        </w:rPr>
        <w:t xml:space="preserve"> </w:t>
      </w:r>
    </w:p>
    <w:tbl>
      <w:tblPr>
        <w:tblW w:w="0" w:type="auto"/>
        <w:tblLook w:val="01E0"/>
      </w:tblPr>
      <w:tblGrid>
        <w:gridCol w:w="3850"/>
        <w:gridCol w:w="5006"/>
      </w:tblGrid>
      <w:tr w:rsidR="001D4E7A" w:rsidRPr="0075310B" w:rsidTr="001D4E7A">
        <w:tc>
          <w:tcPr>
            <w:tcW w:w="3850" w:type="dxa"/>
          </w:tcPr>
          <w:p w:rsidR="001D4E7A" w:rsidRPr="0075310B" w:rsidRDefault="001D4E7A" w:rsidP="001D4E7A">
            <w:pPr>
              <w:autoSpaceDE w:val="0"/>
              <w:autoSpaceDN w:val="0"/>
              <w:adjustRightInd w:val="0"/>
              <w:spacing w:after="120"/>
              <w:jc w:val="both"/>
              <w:rPr>
                <w:rFonts w:cs="Arial"/>
                <w:lang w:val="en-GB"/>
              </w:rPr>
            </w:pPr>
            <w:r w:rsidRPr="0075310B">
              <w:rPr>
                <w:rFonts w:cs="Arial"/>
                <w:lang w:val="en-GB"/>
              </w:rPr>
              <w:object w:dxaOrig="5565" w:dyaOrig="4470">
                <v:shape id="_x0000_i1036" type="#_x0000_t75" style="width:181.65pt;height:145.65pt" o:ole="">
                  <v:imagedata r:id="rId133" o:title=""/>
                </v:shape>
                <o:OLEObject Type="Embed" ProgID="PBrush" ShapeID="_x0000_i1036" DrawAspect="Content" ObjectID="_1408093668" r:id="rId134"/>
              </w:object>
            </w:r>
          </w:p>
        </w:tc>
        <w:tc>
          <w:tcPr>
            <w:tcW w:w="5006" w:type="dxa"/>
          </w:tcPr>
          <w:p w:rsidR="001D4E7A" w:rsidRPr="0075310B" w:rsidRDefault="001D4E7A" w:rsidP="001D4E7A">
            <w:pPr>
              <w:autoSpaceDE w:val="0"/>
              <w:autoSpaceDN w:val="0"/>
              <w:adjustRightInd w:val="0"/>
              <w:spacing w:after="120"/>
              <w:jc w:val="both"/>
              <w:rPr>
                <w:rFonts w:cs="Arial"/>
                <w:lang w:val="en-GB"/>
              </w:rPr>
            </w:pPr>
            <w:r w:rsidRPr="0075310B">
              <w:rPr>
                <w:rFonts w:cs="Arial"/>
                <w:lang w:val="en-GB"/>
              </w:rPr>
              <w:t xml:space="preserve">Transmission Network Analyzer is a Standalone Tool developed jointly by EKC and DMS group, for SEE </w:t>
            </w:r>
            <w:proofErr w:type="spellStart"/>
            <w:r w:rsidRPr="0075310B">
              <w:rPr>
                <w:rFonts w:cs="Arial"/>
                <w:lang w:val="en-GB"/>
              </w:rPr>
              <w:t>TSOs</w:t>
            </w:r>
            <w:proofErr w:type="spellEnd"/>
            <w:r w:rsidRPr="0075310B">
              <w:rPr>
                <w:rFonts w:cs="Arial"/>
                <w:lang w:val="en-GB"/>
              </w:rPr>
              <w:t>, and recently also used in CEE region. TNA software comprises the experience of previous software, and is provided for load flow, PTDF/</w:t>
            </w:r>
            <w:proofErr w:type="spellStart"/>
            <w:r w:rsidRPr="0075310B">
              <w:rPr>
                <w:rFonts w:cs="Arial"/>
                <w:lang w:val="en-GB"/>
              </w:rPr>
              <w:t>MaxFlow</w:t>
            </w:r>
            <w:proofErr w:type="spellEnd"/>
            <w:r w:rsidRPr="0075310B">
              <w:rPr>
                <w:rFonts w:cs="Arial"/>
                <w:lang w:val="en-GB"/>
              </w:rPr>
              <w:t>, models validation/ fixing/ merging, UCT-CIM conversion and short circuit analyses.</w:t>
            </w:r>
          </w:p>
        </w:tc>
      </w:tr>
    </w:tbl>
    <w:p w:rsidR="001D4E7A" w:rsidRPr="0075310B" w:rsidRDefault="001D4E7A" w:rsidP="001D4E7A">
      <w:pPr>
        <w:autoSpaceDE w:val="0"/>
        <w:autoSpaceDN w:val="0"/>
        <w:adjustRightInd w:val="0"/>
        <w:spacing w:after="120"/>
        <w:jc w:val="both"/>
        <w:rPr>
          <w:rFonts w:cs="Arial"/>
          <w:lang w:val="en-GB"/>
        </w:rPr>
      </w:pPr>
    </w:p>
    <w:p w:rsidR="001D4E7A" w:rsidRPr="007A14D6" w:rsidRDefault="001D4E7A" w:rsidP="001D4E7A">
      <w:pPr>
        <w:pStyle w:val="Heading3"/>
        <w:rPr>
          <w:lang w:val="en-GB"/>
        </w:rPr>
      </w:pPr>
      <w:r w:rsidRPr="007A14D6">
        <w:rPr>
          <w:lang w:val="en-GB"/>
        </w:rPr>
        <w:t>Tool description</w:t>
      </w:r>
    </w:p>
    <w:p w:rsidR="001D4E7A" w:rsidRPr="0075310B" w:rsidRDefault="001D4E7A" w:rsidP="001D4E7A">
      <w:pPr>
        <w:spacing w:after="0" w:line="240" w:lineRule="auto"/>
        <w:ind w:right="-709"/>
        <w:jc w:val="both"/>
        <w:rPr>
          <w:rFonts w:eastAsia="Times New Roman" w:cs="Arial"/>
          <w:lang w:val="en-GB" w:eastAsia="de-DE"/>
        </w:rPr>
      </w:pPr>
      <w:r w:rsidRPr="0075310B">
        <w:rPr>
          <w:rFonts w:eastAsia="Times New Roman" w:cs="Arial"/>
          <w:noProof/>
        </w:rPr>
        <w:drawing>
          <wp:inline distT="0" distB="0" distL="0" distR="0">
            <wp:extent cx="953135" cy="856615"/>
            <wp:effectExtent l="19050" t="0" r="0" b="0"/>
            <wp:docPr id="62" name="Picture 10" descr="t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na"/>
                    <pic:cNvPicPr>
                      <a:picLocks noChangeAspect="1" noChangeArrowheads="1"/>
                    </pic:cNvPicPr>
                  </pic:nvPicPr>
                  <pic:blipFill>
                    <a:blip r:embed="rId135" cstate="print"/>
                    <a:srcRect/>
                    <a:stretch>
                      <a:fillRect/>
                    </a:stretch>
                  </pic:blipFill>
                  <pic:spPr bwMode="auto">
                    <a:xfrm>
                      <a:off x="0" y="0"/>
                      <a:ext cx="953135" cy="856615"/>
                    </a:xfrm>
                    <a:prstGeom prst="rect">
                      <a:avLst/>
                    </a:prstGeom>
                    <a:noFill/>
                    <a:ln w="9525">
                      <a:noFill/>
                      <a:miter lim="800000"/>
                      <a:headEnd/>
                      <a:tailEnd/>
                    </a:ln>
                  </pic:spPr>
                </pic:pic>
              </a:graphicData>
            </a:graphic>
          </wp:inline>
        </w:drawing>
      </w:r>
    </w:p>
    <w:p w:rsidR="001D4E7A" w:rsidRPr="0075310B" w:rsidRDefault="001D4E7A" w:rsidP="001D4E7A">
      <w:pPr>
        <w:jc w:val="both"/>
        <w:rPr>
          <w:rFonts w:cs="Arial"/>
          <w:iCs/>
          <w:lang w:val="en-GB"/>
        </w:rPr>
      </w:pPr>
      <w:r w:rsidRPr="0075310B">
        <w:rPr>
          <w:rFonts w:eastAsia="TimesNewRomanPSMT" w:cs="Arial"/>
          <w:lang w:val="en-GB"/>
        </w:rPr>
        <w:t xml:space="preserve">TNA – </w:t>
      </w:r>
      <w:r w:rsidRPr="0075310B">
        <w:rPr>
          <w:rFonts w:cs="Arial"/>
          <w:i/>
          <w:iCs/>
          <w:lang w:val="en-GB"/>
        </w:rPr>
        <w:t xml:space="preserve">Transmission Network Analyzer </w:t>
      </w:r>
      <w:r w:rsidRPr="0075310B">
        <w:rPr>
          <w:rFonts w:cs="Arial"/>
          <w:iCs/>
          <w:lang w:val="en-GB"/>
        </w:rPr>
        <w:t>(hereinafter: TNA Application) represents</w:t>
      </w:r>
      <w:r w:rsidRPr="0075310B">
        <w:rPr>
          <w:rFonts w:cs="Arial"/>
          <w:i/>
          <w:iCs/>
          <w:lang w:val="en-GB"/>
        </w:rPr>
        <w:t xml:space="preserve"> </w:t>
      </w:r>
      <w:r w:rsidRPr="0075310B">
        <w:rPr>
          <w:rFonts w:cs="Arial"/>
          <w:iCs/>
          <w:lang w:val="en-GB"/>
        </w:rPr>
        <w:t>the entire application for design, calculation and analysis of electricity transmission networks. The Application is focused on the functionality development used for the purposes of setting the network models, analyses of transmission network and calculation of transfer capacities, as segments of procedures related to the open electricity market.</w:t>
      </w:r>
    </w:p>
    <w:p w:rsidR="001D4E7A" w:rsidRPr="0075310B" w:rsidRDefault="001D4E7A" w:rsidP="001D4E7A">
      <w:pPr>
        <w:jc w:val="both"/>
        <w:rPr>
          <w:rFonts w:cs="Arial"/>
          <w:iCs/>
          <w:lang w:val="en-GB"/>
        </w:rPr>
      </w:pPr>
      <w:r w:rsidRPr="0075310B">
        <w:rPr>
          <w:rFonts w:cs="Arial"/>
          <w:iCs/>
          <w:lang w:val="en-GB"/>
        </w:rPr>
        <w:t xml:space="preserve">TNA is standalone application intended for working on a single computer. As for architecture, it is realized as a server – client set to operate on a single computer. In the further development, depending on clients’ needs, it is possible to make a classification into server and client part. </w:t>
      </w:r>
      <w:r w:rsidRPr="0075310B">
        <w:rPr>
          <w:rFonts w:cs="Arial"/>
          <w:iCs/>
          <w:lang w:val="en-GB"/>
        </w:rPr>
        <w:lastRenderedPageBreak/>
        <w:t xml:space="preserve">The Application was created on the basis of mutual efforts made by DMS Group Novi Sad and EKC Belgrade. </w:t>
      </w:r>
    </w:p>
    <w:p w:rsidR="001D4E7A" w:rsidRPr="0075310B" w:rsidRDefault="001D4E7A" w:rsidP="001D4E7A">
      <w:pPr>
        <w:spacing w:after="0" w:line="240" w:lineRule="auto"/>
        <w:ind w:right="-709"/>
        <w:jc w:val="both"/>
        <w:rPr>
          <w:rFonts w:eastAsia="Times New Roman" w:cs="Arial"/>
          <w:lang w:val="en-GB" w:eastAsia="de-DE"/>
        </w:rPr>
      </w:pPr>
      <w:r w:rsidRPr="0075310B">
        <w:rPr>
          <w:rFonts w:eastAsia="Times New Roman" w:cs="Arial"/>
          <w:b/>
          <w:lang w:val="en-GB" w:eastAsia="de-DE"/>
        </w:rPr>
        <w:t>The</w:t>
      </w:r>
      <w:r w:rsidRPr="0075310B">
        <w:rPr>
          <w:rFonts w:eastAsia="Times New Roman" w:cs="Arial"/>
          <w:lang w:val="en-GB" w:eastAsia="de-DE"/>
        </w:rPr>
        <w:t xml:space="preserve"> </w:t>
      </w:r>
      <w:r w:rsidRPr="0075310B">
        <w:rPr>
          <w:rFonts w:eastAsia="Times New Roman" w:cs="Arial"/>
          <w:b/>
          <w:lang w:val="en-GB" w:eastAsia="de-DE"/>
        </w:rPr>
        <w:t>Transmission Network Analyzer (TNA)</w:t>
      </w:r>
      <w:r w:rsidRPr="0075310B">
        <w:rPr>
          <w:rFonts w:eastAsia="Times New Roman" w:cs="Arial"/>
          <w:lang w:val="en-GB" w:eastAsia="de-DE"/>
        </w:rPr>
        <w:t xml:space="preserve"> main functions are:</w:t>
      </w:r>
    </w:p>
    <w:p w:rsidR="001D4E7A" w:rsidRPr="0075310B" w:rsidRDefault="001D4E7A" w:rsidP="001D4E7A">
      <w:pPr>
        <w:spacing w:after="0" w:line="240" w:lineRule="auto"/>
        <w:ind w:right="-709"/>
        <w:jc w:val="both"/>
        <w:rPr>
          <w:rFonts w:eastAsia="Times New Roman" w:cs="Arial"/>
          <w:lang w:val="en-GB" w:eastAsia="de-DE"/>
        </w:rPr>
      </w:pPr>
    </w:p>
    <w:p w:rsidR="001D4E7A" w:rsidRPr="0075310B" w:rsidRDefault="001D4E7A" w:rsidP="00E914B2">
      <w:pPr>
        <w:numPr>
          <w:ilvl w:val="0"/>
          <w:numId w:val="29"/>
        </w:numPr>
        <w:spacing w:after="0" w:line="240" w:lineRule="auto"/>
        <w:ind w:right="-709"/>
        <w:jc w:val="both"/>
        <w:rPr>
          <w:rFonts w:eastAsia="Times New Roman" w:cs="Arial"/>
          <w:lang w:val="en-GB" w:eastAsia="de-DE"/>
        </w:rPr>
      </w:pPr>
      <w:r w:rsidRPr="0075310B">
        <w:rPr>
          <w:rFonts w:eastAsia="Times New Roman" w:cs="Arial"/>
          <w:lang w:val="en-GB" w:eastAsia="de-DE"/>
        </w:rPr>
        <w:t>Validating, fixing and merging of the network models</w:t>
      </w:r>
      <w:r>
        <w:rPr>
          <w:rFonts w:eastAsia="Times New Roman" w:cs="Arial"/>
          <w:lang w:val="en-GB" w:eastAsia="de-DE"/>
        </w:rPr>
        <w:t>,</w:t>
      </w:r>
    </w:p>
    <w:p w:rsidR="001D4E7A" w:rsidRPr="0075310B" w:rsidRDefault="001D4E7A" w:rsidP="00E914B2">
      <w:pPr>
        <w:numPr>
          <w:ilvl w:val="0"/>
          <w:numId w:val="29"/>
        </w:numPr>
        <w:spacing w:after="0" w:line="240" w:lineRule="auto"/>
        <w:ind w:right="-709"/>
        <w:jc w:val="both"/>
        <w:rPr>
          <w:rFonts w:eastAsia="Times New Roman" w:cs="Arial"/>
          <w:lang w:val="en-GB" w:eastAsia="de-DE"/>
        </w:rPr>
      </w:pPr>
      <w:r w:rsidRPr="0075310B">
        <w:rPr>
          <w:rFonts w:eastAsia="Times New Roman" w:cs="Arial"/>
          <w:lang w:val="en-GB" w:eastAsia="de-DE"/>
        </w:rPr>
        <w:t>static load flow calculations and related contingency and sensitivity analyses</w:t>
      </w:r>
      <w:r>
        <w:rPr>
          <w:rFonts w:eastAsia="Times New Roman" w:cs="Arial"/>
          <w:lang w:val="en-GB" w:eastAsia="de-DE"/>
        </w:rPr>
        <w:t>,</w:t>
      </w:r>
    </w:p>
    <w:p w:rsidR="001D4E7A" w:rsidRPr="0075310B" w:rsidRDefault="001D4E7A" w:rsidP="00E914B2">
      <w:pPr>
        <w:numPr>
          <w:ilvl w:val="0"/>
          <w:numId w:val="29"/>
        </w:numPr>
        <w:spacing w:after="0" w:line="240" w:lineRule="auto"/>
        <w:ind w:left="714" w:hanging="357"/>
        <w:jc w:val="both"/>
        <w:rPr>
          <w:rFonts w:eastAsia="Times New Roman" w:cs="Arial"/>
          <w:lang w:val="en-GB" w:eastAsia="de-DE"/>
        </w:rPr>
      </w:pPr>
      <w:r w:rsidRPr="0075310B">
        <w:rPr>
          <w:rFonts w:eastAsia="Times New Roman" w:cs="Arial"/>
          <w:lang w:val="en-GB" w:eastAsia="de-DE"/>
        </w:rPr>
        <w:t>Technical Parameters Calculation - PTDF/MF calculation, according to the Flow-based Coordinated Auctions principles in the regions of SEE and CEE</w:t>
      </w:r>
      <w:r>
        <w:rPr>
          <w:rFonts w:eastAsia="Times New Roman" w:cs="Arial"/>
          <w:lang w:val="en-GB" w:eastAsia="de-DE"/>
        </w:rPr>
        <w:t>,</w:t>
      </w:r>
    </w:p>
    <w:p w:rsidR="001D4E7A" w:rsidRPr="0075310B" w:rsidRDefault="001D4E7A" w:rsidP="00E914B2">
      <w:pPr>
        <w:numPr>
          <w:ilvl w:val="0"/>
          <w:numId w:val="29"/>
        </w:numPr>
        <w:spacing w:after="0" w:line="240" w:lineRule="auto"/>
        <w:ind w:right="-709"/>
        <w:jc w:val="both"/>
        <w:rPr>
          <w:rFonts w:eastAsia="Times New Roman" w:cs="Arial"/>
          <w:lang w:val="en-GB" w:eastAsia="de-DE"/>
        </w:rPr>
      </w:pPr>
      <w:r w:rsidRPr="0075310B">
        <w:rPr>
          <w:rFonts w:eastAsia="Times New Roman" w:cs="Arial"/>
          <w:lang w:val="en-GB" w:eastAsia="de-DE"/>
        </w:rPr>
        <w:t>Short-circuit analyses</w:t>
      </w:r>
      <w:r>
        <w:rPr>
          <w:rFonts w:eastAsia="Times New Roman" w:cs="Arial"/>
          <w:lang w:val="en-GB" w:eastAsia="de-DE"/>
        </w:rPr>
        <w:t xml:space="preserve">, </w:t>
      </w:r>
    </w:p>
    <w:p w:rsidR="001D4E7A" w:rsidRPr="0075310B" w:rsidRDefault="001D4E7A" w:rsidP="00E914B2">
      <w:pPr>
        <w:numPr>
          <w:ilvl w:val="0"/>
          <w:numId w:val="29"/>
        </w:numPr>
        <w:spacing w:after="0" w:line="240" w:lineRule="auto"/>
        <w:ind w:right="-709"/>
        <w:jc w:val="both"/>
        <w:rPr>
          <w:rFonts w:eastAsia="Times New Roman" w:cs="Arial"/>
          <w:lang w:val="en-GB" w:eastAsia="de-DE"/>
        </w:rPr>
      </w:pPr>
      <w:r>
        <w:rPr>
          <w:rFonts w:eastAsia="Times New Roman" w:cs="Arial"/>
          <w:lang w:val="en-GB" w:eastAsia="de-DE"/>
        </w:rPr>
        <w:t xml:space="preserve">Various types of conversion </w:t>
      </w:r>
      <w:r>
        <w:rPr>
          <w:rFonts w:eastAsia="Times New Roman" w:cs="Arial"/>
          <w:lang w:eastAsia="de-DE"/>
        </w:rPr>
        <w:t>(</w:t>
      </w:r>
      <w:r w:rsidRPr="0075310B">
        <w:rPr>
          <w:rFonts w:eastAsia="Times New Roman" w:cs="Arial"/>
          <w:lang w:val="en-GB" w:eastAsia="de-DE"/>
        </w:rPr>
        <w:t>CIM XML – UCT</w:t>
      </w:r>
      <w:r>
        <w:rPr>
          <w:rFonts w:eastAsia="Times New Roman" w:cs="Arial"/>
          <w:lang w:val="en-GB" w:eastAsia="de-DE"/>
        </w:rPr>
        <w:t>, CIM XML – RAW, UCT- RAW) in both directions.</w:t>
      </w:r>
    </w:p>
    <w:p w:rsidR="001D4E7A" w:rsidRPr="0075310B" w:rsidRDefault="001D4E7A" w:rsidP="001D4E7A">
      <w:pPr>
        <w:spacing w:after="0" w:line="240" w:lineRule="auto"/>
        <w:ind w:right="-709"/>
        <w:jc w:val="both"/>
        <w:rPr>
          <w:rFonts w:eastAsia="Times New Roman" w:cs="Arial"/>
          <w:lang w:val="en-GB" w:eastAsia="de-DE"/>
        </w:rPr>
      </w:pPr>
    </w:p>
    <w:p w:rsidR="001D4E7A" w:rsidRPr="0075310B" w:rsidRDefault="001D4E7A" w:rsidP="001D4E7A">
      <w:pPr>
        <w:spacing w:after="0" w:line="240" w:lineRule="auto"/>
        <w:ind w:right="-1"/>
        <w:jc w:val="both"/>
        <w:rPr>
          <w:rFonts w:eastAsia="Times New Roman" w:cs="Arial"/>
          <w:lang w:val="en-GB" w:eastAsia="de-DE"/>
        </w:rPr>
      </w:pPr>
      <w:r w:rsidRPr="0075310B">
        <w:rPr>
          <w:rFonts w:eastAsia="Times New Roman" w:cs="Arial"/>
          <w:lang w:val="en-GB" w:eastAsia="de-DE"/>
        </w:rPr>
        <w:t>It supports working with UCT and CIM XML formats.</w:t>
      </w:r>
      <w:r>
        <w:rPr>
          <w:rFonts w:eastAsia="Times New Roman" w:cs="Arial"/>
          <w:lang w:val="en-GB" w:eastAsia="de-DE"/>
        </w:rPr>
        <w:t xml:space="preserve"> </w:t>
      </w:r>
    </w:p>
    <w:p w:rsidR="001D4E7A" w:rsidRPr="0075310B" w:rsidRDefault="001D4E7A" w:rsidP="001D4E7A">
      <w:pPr>
        <w:pStyle w:val="BodyText"/>
        <w:ind w:left="0"/>
        <w:jc w:val="center"/>
        <w:rPr>
          <w:rFonts w:cs="Arial"/>
          <w:i/>
          <w:iCs/>
        </w:rPr>
      </w:pPr>
      <w:r w:rsidRPr="0075310B">
        <w:rPr>
          <w:rFonts w:cs="Arial"/>
          <w:i/>
          <w:iCs/>
          <w:noProof/>
          <w:lang w:val="en-US"/>
        </w:rPr>
        <w:drawing>
          <wp:inline distT="0" distB="0" distL="0" distR="0">
            <wp:extent cx="5711825" cy="3438525"/>
            <wp:effectExtent l="19050" t="0" r="3175" b="0"/>
            <wp:docPr id="65" name="Picture 11" descr="Mo_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_LF"/>
                    <pic:cNvPicPr>
                      <a:picLocks noChangeAspect="1" noChangeArrowheads="1"/>
                    </pic:cNvPicPr>
                  </pic:nvPicPr>
                  <pic:blipFill>
                    <a:blip r:embed="rId136" cstate="print"/>
                    <a:srcRect/>
                    <a:stretch>
                      <a:fillRect/>
                    </a:stretch>
                  </pic:blipFill>
                  <pic:spPr bwMode="auto">
                    <a:xfrm>
                      <a:off x="0" y="0"/>
                      <a:ext cx="5711825" cy="3438525"/>
                    </a:xfrm>
                    <a:prstGeom prst="rect">
                      <a:avLst/>
                    </a:prstGeom>
                    <a:noFill/>
                    <a:ln w="9525">
                      <a:noFill/>
                      <a:miter lim="800000"/>
                      <a:headEnd/>
                      <a:tailEnd/>
                    </a:ln>
                  </pic:spPr>
                </pic:pic>
              </a:graphicData>
            </a:graphic>
          </wp:inline>
        </w:drawing>
      </w:r>
    </w:p>
    <w:p w:rsidR="001D4E7A" w:rsidRPr="0075310B" w:rsidRDefault="001D4E7A" w:rsidP="001D4E7A">
      <w:pPr>
        <w:pStyle w:val="BodyText"/>
        <w:jc w:val="center"/>
        <w:rPr>
          <w:i/>
        </w:rPr>
      </w:pPr>
      <w:r w:rsidRPr="0075310B">
        <w:rPr>
          <w:i/>
        </w:rPr>
        <w:t>Figure 1 – TNA Load Flow Results with Single Node View</w:t>
      </w:r>
    </w:p>
    <w:p w:rsidR="001D4E7A" w:rsidRPr="0075310B" w:rsidRDefault="001D4E7A" w:rsidP="001D4E7A">
      <w:pPr>
        <w:pStyle w:val="BodyText"/>
        <w:jc w:val="center"/>
        <w:rPr>
          <w:rFonts w:cs="Arial"/>
          <w:i/>
          <w:iCs/>
        </w:rPr>
      </w:pPr>
      <w:r w:rsidRPr="0075310B">
        <w:rPr>
          <w:noProof/>
          <w:lang w:val="en-US"/>
        </w:rPr>
        <w:drawing>
          <wp:anchor distT="0" distB="0" distL="0" distR="0" simplePos="0" relativeHeight="251688448" behindDoc="0" locked="0" layoutInCell="1" allowOverlap="1">
            <wp:simplePos x="0" y="0"/>
            <wp:positionH relativeFrom="column">
              <wp:align>center</wp:align>
            </wp:positionH>
            <wp:positionV relativeFrom="paragraph">
              <wp:posOffset>387985</wp:posOffset>
            </wp:positionV>
            <wp:extent cx="5909310" cy="3641090"/>
            <wp:effectExtent l="19050" t="0" r="0" b="0"/>
            <wp:wrapTopAndBottom/>
            <wp:docPr id="6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7" cstate="print"/>
                    <a:srcRect/>
                    <a:stretch>
                      <a:fillRect/>
                    </a:stretch>
                  </pic:blipFill>
                  <pic:spPr bwMode="auto">
                    <a:xfrm>
                      <a:off x="0" y="0"/>
                      <a:ext cx="5909310" cy="3641090"/>
                    </a:xfrm>
                    <a:prstGeom prst="rect">
                      <a:avLst/>
                    </a:prstGeom>
                    <a:solidFill>
                      <a:srgbClr val="FFFFFF"/>
                    </a:solidFill>
                    <a:ln w="9525">
                      <a:noFill/>
                      <a:miter lim="800000"/>
                      <a:headEnd/>
                      <a:tailEnd/>
                    </a:ln>
                  </pic:spPr>
                </pic:pic>
              </a:graphicData>
            </a:graphic>
          </wp:anchor>
        </w:drawing>
      </w:r>
    </w:p>
    <w:p w:rsidR="001D4E7A" w:rsidRPr="0075310B" w:rsidRDefault="001D4E7A" w:rsidP="001D4E7A">
      <w:pPr>
        <w:pStyle w:val="BodyText"/>
        <w:jc w:val="center"/>
        <w:rPr>
          <w:rFonts w:cs="Arial"/>
          <w:i/>
          <w:iCs/>
        </w:rPr>
      </w:pPr>
      <w:r w:rsidRPr="0075310B">
        <w:rPr>
          <w:rFonts w:cs="Arial"/>
          <w:i/>
          <w:iCs/>
        </w:rPr>
        <w:lastRenderedPageBreak/>
        <w:t>Figure 2 – TNA Architecture</w:t>
      </w:r>
    </w:p>
    <w:p w:rsidR="001D4E7A" w:rsidRPr="0075310B" w:rsidRDefault="001D4E7A" w:rsidP="001D4E7A">
      <w:pPr>
        <w:pStyle w:val="BodyText"/>
        <w:jc w:val="center"/>
        <w:rPr>
          <w:rFonts w:cs="Arial"/>
          <w:iCs/>
        </w:rPr>
      </w:pPr>
    </w:p>
    <w:p w:rsidR="001D4E7A" w:rsidRPr="0075310B" w:rsidRDefault="001D4E7A" w:rsidP="001D4E7A">
      <w:pPr>
        <w:pStyle w:val="BodyText"/>
        <w:rPr>
          <w:rFonts w:cs="Arial"/>
          <w:iCs/>
        </w:rPr>
      </w:pPr>
      <w:r w:rsidRPr="0075310B">
        <w:rPr>
          <w:rFonts w:cs="Arial"/>
          <w:iCs/>
        </w:rPr>
        <w:t>The TNA Application contains four components:</w:t>
      </w:r>
    </w:p>
    <w:p w:rsidR="001D4E7A" w:rsidRPr="0075310B" w:rsidRDefault="001D4E7A" w:rsidP="00E914B2">
      <w:pPr>
        <w:widowControl w:val="0"/>
        <w:numPr>
          <w:ilvl w:val="0"/>
          <w:numId w:val="30"/>
        </w:numPr>
        <w:suppressAutoHyphens/>
        <w:spacing w:after="0" w:line="240" w:lineRule="auto"/>
        <w:jc w:val="both"/>
        <w:rPr>
          <w:rFonts w:cs="Arial"/>
          <w:i/>
          <w:iCs/>
          <w:lang w:val="en-GB"/>
        </w:rPr>
      </w:pPr>
      <w:r w:rsidRPr="0075310B">
        <w:rPr>
          <w:rFonts w:cs="Arial"/>
          <w:i/>
          <w:iCs/>
          <w:lang w:val="en-GB"/>
        </w:rPr>
        <w:t xml:space="preserve">Builder (client). </w:t>
      </w:r>
    </w:p>
    <w:p w:rsidR="001D4E7A" w:rsidRPr="0075310B" w:rsidRDefault="001D4E7A" w:rsidP="00E914B2">
      <w:pPr>
        <w:widowControl w:val="0"/>
        <w:numPr>
          <w:ilvl w:val="0"/>
          <w:numId w:val="30"/>
        </w:numPr>
        <w:suppressAutoHyphens/>
        <w:spacing w:after="0" w:line="240" w:lineRule="auto"/>
        <w:jc w:val="both"/>
        <w:rPr>
          <w:rFonts w:cs="Arial"/>
          <w:i/>
          <w:iCs/>
          <w:lang w:val="en-GB"/>
        </w:rPr>
      </w:pPr>
      <w:r w:rsidRPr="0075310B">
        <w:rPr>
          <w:rFonts w:cs="Arial"/>
          <w:i/>
          <w:iCs/>
          <w:lang w:val="en-GB"/>
        </w:rPr>
        <w:t>Analyzer (client).</w:t>
      </w:r>
    </w:p>
    <w:p w:rsidR="001D4E7A" w:rsidRPr="0075310B" w:rsidRDefault="001D4E7A" w:rsidP="00E914B2">
      <w:pPr>
        <w:widowControl w:val="0"/>
        <w:numPr>
          <w:ilvl w:val="0"/>
          <w:numId w:val="30"/>
        </w:numPr>
        <w:suppressAutoHyphens/>
        <w:spacing w:after="0" w:line="240" w:lineRule="auto"/>
        <w:jc w:val="both"/>
        <w:rPr>
          <w:rFonts w:cs="Arial"/>
          <w:i/>
          <w:iCs/>
          <w:lang w:val="en-GB"/>
        </w:rPr>
      </w:pPr>
      <w:proofErr w:type="spellStart"/>
      <w:r w:rsidRPr="0075310B">
        <w:rPr>
          <w:rFonts w:cs="Arial"/>
          <w:i/>
          <w:iCs/>
          <w:lang w:val="en-GB"/>
        </w:rPr>
        <w:t>Actualizer</w:t>
      </w:r>
      <w:proofErr w:type="spellEnd"/>
      <w:r w:rsidRPr="0075310B">
        <w:rPr>
          <w:rFonts w:cs="Arial"/>
          <w:i/>
          <w:iCs/>
          <w:lang w:val="en-GB"/>
        </w:rPr>
        <w:t xml:space="preserve"> (server).</w:t>
      </w:r>
    </w:p>
    <w:p w:rsidR="001D4E7A" w:rsidRPr="0075310B" w:rsidRDefault="001D4E7A" w:rsidP="00E914B2">
      <w:pPr>
        <w:widowControl w:val="0"/>
        <w:numPr>
          <w:ilvl w:val="0"/>
          <w:numId w:val="30"/>
        </w:numPr>
        <w:suppressAutoHyphens/>
        <w:spacing w:after="0" w:line="240" w:lineRule="auto"/>
        <w:jc w:val="both"/>
        <w:rPr>
          <w:rFonts w:eastAsia="TimesNewRomanPSMT" w:cs="Arial"/>
          <w:i/>
          <w:iCs/>
          <w:lang w:val="en-GB"/>
        </w:rPr>
      </w:pPr>
      <w:r w:rsidRPr="0075310B">
        <w:rPr>
          <w:rFonts w:eastAsia="TimesNewRomanPSMT" w:cs="Arial"/>
          <w:i/>
          <w:iCs/>
          <w:lang w:val="en-GB"/>
        </w:rPr>
        <w:t>Data Workspace.</w:t>
      </w:r>
    </w:p>
    <w:p w:rsidR="001D4E7A" w:rsidRPr="0075310B" w:rsidRDefault="001D4E7A" w:rsidP="001D4E7A">
      <w:pPr>
        <w:jc w:val="both"/>
        <w:rPr>
          <w:rFonts w:cs="Arial"/>
          <w:i/>
          <w:lang w:val="en-GB"/>
        </w:rPr>
      </w:pPr>
    </w:p>
    <w:p w:rsidR="001D4E7A" w:rsidRPr="0075310B" w:rsidRDefault="001D4E7A" w:rsidP="001D4E7A">
      <w:pPr>
        <w:jc w:val="both"/>
        <w:rPr>
          <w:rFonts w:cs="Arial"/>
          <w:lang w:val="en-GB"/>
        </w:rPr>
      </w:pPr>
      <w:r w:rsidRPr="0075310B">
        <w:rPr>
          <w:rFonts w:cs="Arial"/>
          <w:lang w:val="en-GB"/>
        </w:rPr>
        <w:t xml:space="preserve">Server-client architecture is used in the creation of the TNA Application. Server application is represented by the </w:t>
      </w:r>
      <w:proofErr w:type="spellStart"/>
      <w:r w:rsidRPr="0075310B">
        <w:rPr>
          <w:rFonts w:cs="Arial"/>
          <w:i/>
          <w:lang w:val="en-GB"/>
        </w:rPr>
        <w:t>Actualizer</w:t>
      </w:r>
      <w:proofErr w:type="spellEnd"/>
      <w:r w:rsidRPr="0075310B">
        <w:rPr>
          <w:rFonts w:cs="Arial"/>
          <w:lang w:val="en-GB"/>
        </w:rPr>
        <w:t xml:space="preserve"> responsible for running of all calculations and communication between client and server, as well as direct communication between clients and </w:t>
      </w:r>
      <w:r w:rsidRPr="0075310B">
        <w:rPr>
          <w:rFonts w:cs="Arial"/>
          <w:i/>
          <w:lang w:val="en-GB"/>
        </w:rPr>
        <w:t>Data Workspace</w:t>
      </w:r>
      <w:r w:rsidRPr="0075310B">
        <w:rPr>
          <w:rFonts w:cs="Arial"/>
          <w:lang w:val="en-GB"/>
        </w:rPr>
        <w:t xml:space="preserve"> module.</w:t>
      </w:r>
    </w:p>
    <w:p w:rsidR="001D4E7A" w:rsidRPr="0075310B" w:rsidRDefault="001D4E7A" w:rsidP="001D4E7A">
      <w:pPr>
        <w:jc w:val="both"/>
        <w:rPr>
          <w:rFonts w:cs="Arial"/>
          <w:lang w:val="en-GB"/>
        </w:rPr>
      </w:pPr>
      <w:r w:rsidRPr="0075310B">
        <w:rPr>
          <w:rFonts w:cs="Arial"/>
          <w:lang w:val="en-GB"/>
        </w:rPr>
        <w:t xml:space="preserve">The client side is represented by </w:t>
      </w:r>
      <w:r w:rsidRPr="0075310B">
        <w:rPr>
          <w:rFonts w:cs="Arial"/>
          <w:i/>
          <w:lang w:val="en-GB"/>
        </w:rPr>
        <w:t>Analyzer</w:t>
      </w:r>
      <w:r w:rsidRPr="0075310B">
        <w:rPr>
          <w:rFonts w:cs="Arial"/>
          <w:lang w:val="en-GB"/>
        </w:rPr>
        <w:t xml:space="preserve"> and </w:t>
      </w:r>
      <w:r w:rsidRPr="0075310B">
        <w:rPr>
          <w:rFonts w:cs="Arial"/>
          <w:i/>
          <w:lang w:val="en-GB"/>
        </w:rPr>
        <w:t>Builder</w:t>
      </w:r>
      <w:r w:rsidRPr="0075310B">
        <w:rPr>
          <w:rFonts w:cs="Arial"/>
          <w:lang w:val="en-GB"/>
        </w:rPr>
        <w:t xml:space="preserve"> applications. </w:t>
      </w:r>
    </w:p>
    <w:p w:rsidR="001D4E7A" w:rsidRPr="0075310B" w:rsidRDefault="001D4E7A" w:rsidP="001D4E7A">
      <w:pPr>
        <w:jc w:val="both"/>
        <w:rPr>
          <w:rFonts w:eastAsia="TimesNewRomanPSMT" w:cs="Arial"/>
          <w:lang w:val="en-GB"/>
        </w:rPr>
      </w:pPr>
      <w:r w:rsidRPr="0075310B">
        <w:rPr>
          <w:rFonts w:cs="Arial"/>
          <w:lang w:val="en-GB"/>
        </w:rPr>
        <w:t xml:space="preserve">In the creation of the TNA Application, </w:t>
      </w:r>
      <w:r w:rsidRPr="0075310B">
        <w:rPr>
          <w:rFonts w:eastAsia="TimesNewRomanPSMT" w:cs="Arial"/>
          <w:i/>
          <w:iCs/>
          <w:lang w:val="en-GB"/>
        </w:rPr>
        <w:t xml:space="preserve">.NET </w:t>
      </w:r>
      <w:r w:rsidRPr="0075310B">
        <w:rPr>
          <w:rFonts w:eastAsia="TimesNewRomanPSMT" w:cs="Arial"/>
          <w:iCs/>
          <w:lang w:val="en-GB"/>
        </w:rPr>
        <w:t>technology is used with the associated</w:t>
      </w:r>
      <w:r w:rsidRPr="0075310B">
        <w:rPr>
          <w:rFonts w:eastAsia="TimesNewRomanPSMT" w:cs="Arial"/>
          <w:i/>
          <w:iCs/>
          <w:lang w:val="en-GB"/>
        </w:rPr>
        <w:t xml:space="preserve"> .NET 3.5sp1 Framework. </w:t>
      </w:r>
      <w:r w:rsidRPr="0075310B">
        <w:rPr>
          <w:rFonts w:eastAsia="TimesNewRomanPSMT" w:cs="Arial"/>
          <w:iCs/>
          <w:lang w:val="en-GB"/>
        </w:rPr>
        <w:t>The clients are entirely written in</w:t>
      </w:r>
      <w:r w:rsidRPr="0075310B">
        <w:rPr>
          <w:rFonts w:eastAsia="TimesNewRomanPSMT" w:cs="Arial"/>
          <w:i/>
          <w:iCs/>
          <w:lang w:val="en-GB"/>
        </w:rPr>
        <w:t xml:space="preserve"> WRF</w:t>
      </w:r>
      <w:r w:rsidRPr="0075310B">
        <w:rPr>
          <w:rFonts w:eastAsia="TimesNewRomanPSMT" w:cs="Arial"/>
          <w:iCs/>
          <w:lang w:val="en-GB"/>
        </w:rPr>
        <w:t xml:space="preserve">, server side is written in </w:t>
      </w:r>
      <w:r w:rsidRPr="0075310B">
        <w:rPr>
          <w:rFonts w:eastAsia="TimesNewRomanPSMT" w:cs="Arial"/>
          <w:lang w:val="en-GB"/>
        </w:rPr>
        <w:t xml:space="preserve">C# and C++. The libraries of power functions are written in C++ in order to obtain maximum efficiency of the calculation. The communication between the client and server is realized by using the </w:t>
      </w:r>
      <w:r w:rsidRPr="0075310B">
        <w:rPr>
          <w:rFonts w:eastAsia="TimesNewRomanPSMT" w:cs="Arial"/>
          <w:i/>
          <w:lang w:val="en-GB"/>
        </w:rPr>
        <w:t>WCF</w:t>
      </w:r>
      <w:r w:rsidRPr="0075310B">
        <w:rPr>
          <w:rFonts w:eastAsia="TimesNewRomanPSMT" w:cs="Arial"/>
          <w:lang w:val="en-GB"/>
        </w:rPr>
        <w:t xml:space="preserve"> technology. </w:t>
      </w:r>
    </w:p>
    <w:p w:rsidR="001D4E7A" w:rsidRPr="0075310B" w:rsidRDefault="001D4E7A" w:rsidP="001D4E7A">
      <w:pPr>
        <w:spacing w:after="0" w:line="240" w:lineRule="auto"/>
        <w:rPr>
          <w:rFonts w:eastAsia="TimesNewRomanPSMT" w:cs="Arial"/>
          <w:b/>
          <w:sz w:val="24"/>
          <w:szCs w:val="24"/>
          <w:lang w:val="en-GB"/>
        </w:rPr>
      </w:pPr>
      <w:r w:rsidRPr="0075310B">
        <w:rPr>
          <w:rFonts w:eastAsia="TimesNewRomanPSMT" w:cs="Arial"/>
          <w:b/>
          <w:sz w:val="24"/>
          <w:szCs w:val="24"/>
          <w:lang w:val="en-GB"/>
        </w:rPr>
        <w:t>TNA – Functional units in the software</w:t>
      </w:r>
    </w:p>
    <w:p w:rsidR="001D4E7A" w:rsidRPr="0075310B" w:rsidRDefault="001D4E7A" w:rsidP="001D4E7A">
      <w:pPr>
        <w:rPr>
          <w:rFonts w:cs="Arial"/>
          <w:iCs/>
          <w:lang w:val="en-GB"/>
        </w:rPr>
      </w:pPr>
      <w:r w:rsidRPr="0075310B">
        <w:rPr>
          <w:rFonts w:cs="Arial"/>
          <w:iCs/>
          <w:lang w:val="en-GB"/>
        </w:rPr>
        <w:t>The TNA Application is functionally composed of three functional components:</w:t>
      </w:r>
    </w:p>
    <w:p w:rsidR="001D4E7A" w:rsidRPr="0075310B" w:rsidRDefault="001D4E7A" w:rsidP="00E914B2">
      <w:pPr>
        <w:widowControl w:val="0"/>
        <w:numPr>
          <w:ilvl w:val="0"/>
          <w:numId w:val="31"/>
        </w:numPr>
        <w:suppressAutoHyphens/>
        <w:spacing w:after="0" w:line="240" w:lineRule="auto"/>
        <w:jc w:val="both"/>
        <w:rPr>
          <w:rFonts w:cs="Arial"/>
          <w:i/>
          <w:iCs/>
          <w:lang w:val="en-GB"/>
        </w:rPr>
      </w:pPr>
      <w:r w:rsidRPr="0075310B">
        <w:rPr>
          <w:rFonts w:cs="Arial"/>
          <w:bCs/>
          <w:i/>
          <w:iCs/>
          <w:lang w:val="en-GB"/>
        </w:rPr>
        <w:t>Builder,</w:t>
      </w:r>
      <w:r w:rsidRPr="0075310B">
        <w:rPr>
          <w:rFonts w:cs="Arial"/>
          <w:i/>
          <w:iCs/>
          <w:lang w:val="en-GB"/>
        </w:rPr>
        <w:t xml:space="preserve"> </w:t>
      </w:r>
    </w:p>
    <w:p w:rsidR="001D4E7A" w:rsidRPr="0075310B" w:rsidRDefault="001D4E7A" w:rsidP="00E914B2">
      <w:pPr>
        <w:widowControl w:val="0"/>
        <w:numPr>
          <w:ilvl w:val="0"/>
          <w:numId w:val="31"/>
        </w:numPr>
        <w:suppressAutoHyphens/>
        <w:spacing w:after="0" w:line="240" w:lineRule="auto"/>
        <w:jc w:val="both"/>
        <w:rPr>
          <w:rFonts w:cs="Arial"/>
          <w:i/>
          <w:iCs/>
          <w:lang w:val="en-GB"/>
        </w:rPr>
      </w:pPr>
      <w:r w:rsidRPr="0075310B">
        <w:rPr>
          <w:rFonts w:cs="Arial"/>
          <w:bCs/>
          <w:i/>
          <w:iCs/>
          <w:lang w:val="en-GB"/>
        </w:rPr>
        <w:t>Functions</w:t>
      </w:r>
      <w:r w:rsidRPr="0075310B">
        <w:rPr>
          <w:rFonts w:cs="Arial"/>
          <w:i/>
          <w:iCs/>
          <w:lang w:val="en-GB"/>
        </w:rPr>
        <w:t>,</w:t>
      </w:r>
    </w:p>
    <w:p w:rsidR="001D4E7A" w:rsidRPr="0075310B" w:rsidRDefault="001D4E7A" w:rsidP="00E914B2">
      <w:pPr>
        <w:widowControl w:val="0"/>
        <w:numPr>
          <w:ilvl w:val="0"/>
          <w:numId w:val="31"/>
        </w:numPr>
        <w:suppressAutoHyphens/>
        <w:spacing w:after="0" w:line="240" w:lineRule="auto"/>
        <w:jc w:val="both"/>
        <w:rPr>
          <w:rFonts w:cs="Arial"/>
          <w:i/>
          <w:iCs/>
          <w:lang w:val="en-GB"/>
        </w:rPr>
      </w:pPr>
      <w:r w:rsidRPr="0075310B">
        <w:rPr>
          <w:rFonts w:cs="Arial"/>
          <w:bCs/>
          <w:i/>
          <w:iCs/>
          <w:lang w:val="en-GB"/>
        </w:rPr>
        <w:t>TNA tools</w:t>
      </w:r>
    </w:p>
    <w:p w:rsidR="001D4E7A" w:rsidRPr="0075310B" w:rsidRDefault="001D4E7A" w:rsidP="00E914B2">
      <w:pPr>
        <w:widowControl w:val="0"/>
        <w:numPr>
          <w:ilvl w:val="0"/>
          <w:numId w:val="31"/>
        </w:numPr>
        <w:suppressAutoHyphens/>
        <w:spacing w:after="0" w:line="240" w:lineRule="auto"/>
        <w:jc w:val="both"/>
        <w:rPr>
          <w:rFonts w:cs="Arial"/>
          <w:i/>
          <w:iCs/>
          <w:lang w:val="en-GB"/>
        </w:rPr>
      </w:pPr>
      <w:proofErr w:type="spellStart"/>
      <w:r w:rsidRPr="0075310B">
        <w:rPr>
          <w:rFonts w:cs="Arial"/>
          <w:bCs/>
          <w:i/>
          <w:iCs/>
          <w:lang w:val="en-GB"/>
        </w:rPr>
        <w:t>CIMedy</w:t>
      </w:r>
      <w:proofErr w:type="spellEnd"/>
      <w:r w:rsidRPr="0075310B">
        <w:rPr>
          <w:rFonts w:cs="Arial"/>
          <w:bCs/>
          <w:i/>
          <w:iCs/>
          <w:lang w:val="en-GB"/>
        </w:rPr>
        <w:t xml:space="preserve"> Tools</w:t>
      </w:r>
    </w:p>
    <w:p w:rsidR="001D4E7A" w:rsidRPr="0075310B" w:rsidRDefault="001D4E7A" w:rsidP="001D4E7A">
      <w:pPr>
        <w:widowControl w:val="0"/>
        <w:suppressAutoHyphens/>
        <w:jc w:val="both"/>
        <w:rPr>
          <w:rFonts w:cs="Arial"/>
          <w:b/>
          <w:bCs/>
          <w:i/>
          <w:iCs/>
          <w:lang w:val="en-GB"/>
        </w:rPr>
      </w:pPr>
    </w:p>
    <w:p w:rsidR="001D4E7A" w:rsidRPr="0075310B" w:rsidRDefault="001D4E7A" w:rsidP="001D4E7A">
      <w:pPr>
        <w:widowControl w:val="0"/>
        <w:suppressAutoHyphens/>
        <w:jc w:val="both"/>
        <w:rPr>
          <w:rFonts w:cs="Arial"/>
          <w:iCs/>
          <w:lang w:val="en-GB"/>
        </w:rPr>
      </w:pPr>
      <w:r w:rsidRPr="0075310B">
        <w:rPr>
          <w:rFonts w:cs="Arial"/>
          <w:b/>
          <w:bCs/>
          <w:i/>
          <w:iCs/>
          <w:u w:val="single"/>
          <w:lang w:val="en-GB"/>
        </w:rPr>
        <w:t>Builder</w:t>
      </w:r>
      <w:r w:rsidRPr="0075310B">
        <w:rPr>
          <w:rFonts w:cs="Arial"/>
          <w:bCs/>
          <w:iCs/>
          <w:lang w:val="en-GB"/>
        </w:rPr>
        <w:t xml:space="preserve"> component enables forming, modification and saving of scenarios (list of input</w:t>
      </w:r>
      <w:r w:rsidRPr="0075310B">
        <w:rPr>
          <w:rFonts w:cs="Arial"/>
          <w:i/>
          <w:iCs/>
          <w:lang w:val="en-GB"/>
        </w:rPr>
        <w:t xml:space="preserve"> </w:t>
      </w:r>
      <w:r w:rsidRPr="0075310B">
        <w:rPr>
          <w:rFonts w:cs="Arial"/>
          <w:iCs/>
          <w:lang w:val="en-GB"/>
        </w:rPr>
        <w:t xml:space="preserve">data and results of functions), as well as running of the existing scenarios </w:t>
      </w:r>
      <w:r w:rsidRPr="0075310B">
        <w:rPr>
          <w:rFonts w:cs="Arial"/>
          <w:lang w:val="en-GB"/>
        </w:rPr>
        <w:t>of models of transmission networks with associated types of files:</w:t>
      </w:r>
      <w:r w:rsidRPr="0075310B">
        <w:rPr>
          <w:rFonts w:cs="Arial"/>
          <w:i/>
          <w:iCs/>
          <w:lang w:val="en-GB"/>
        </w:rPr>
        <w:t xml:space="preserve"> UCT, CBCO, BCE, AATR, AANT, GSK </w:t>
      </w:r>
      <w:r w:rsidRPr="0075310B">
        <w:rPr>
          <w:rFonts w:cs="Arial"/>
          <w:iCs/>
          <w:lang w:val="en-GB"/>
        </w:rPr>
        <w:t>and</w:t>
      </w:r>
      <w:r w:rsidRPr="0075310B">
        <w:rPr>
          <w:rFonts w:cs="Arial"/>
          <w:i/>
          <w:iCs/>
          <w:lang w:val="en-GB"/>
        </w:rPr>
        <w:t xml:space="preserve"> TSO. </w:t>
      </w:r>
      <w:r w:rsidRPr="0075310B">
        <w:rPr>
          <w:rFonts w:cs="Arial"/>
          <w:iCs/>
          <w:lang w:val="en-GB"/>
        </w:rPr>
        <w:t>Also, a single manual or automatic validation of entered files is enabled.</w:t>
      </w:r>
    </w:p>
    <w:p w:rsidR="001D4E7A" w:rsidRPr="0075310B" w:rsidRDefault="001D4E7A" w:rsidP="001D4E7A">
      <w:pPr>
        <w:widowControl w:val="0"/>
        <w:suppressAutoHyphens/>
        <w:jc w:val="both"/>
        <w:rPr>
          <w:rFonts w:eastAsia="TimesNewRomanPSMT" w:cs="Arial"/>
          <w:lang w:val="en-GB"/>
        </w:rPr>
      </w:pPr>
      <w:r w:rsidRPr="0075310B">
        <w:rPr>
          <w:rFonts w:cs="Arial"/>
          <w:iCs/>
          <w:lang w:val="en-GB"/>
        </w:rPr>
        <w:t xml:space="preserve">Builder is also used for design and modification of </w:t>
      </w:r>
      <w:r w:rsidRPr="0075310B">
        <w:rPr>
          <w:rFonts w:cs="Arial"/>
          <w:i/>
          <w:iCs/>
          <w:lang w:val="en-GB"/>
        </w:rPr>
        <w:t>OTDF, N-1, N-X</w:t>
      </w:r>
      <w:r w:rsidRPr="0075310B">
        <w:rPr>
          <w:rFonts w:eastAsia="TimesNewRomanPSMT" w:cs="Arial"/>
          <w:i/>
          <w:iCs/>
          <w:lang w:val="en-GB"/>
        </w:rPr>
        <w:t xml:space="preserve"> Contingency &amp; Monitoring</w:t>
      </w:r>
      <w:r w:rsidRPr="0075310B">
        <w:rPr>
          <w:rFonts w:eastAsia="TimesNewRomanPSMT" w:cs="Arial"/>
          <w:lang w:val="en-GB"/>
        </w:rPr>
        <w:t xml:space="preserve"> lists, </w:t>
      </w:r>
      <w:r w:rsidRPr="0075310B">
        <w:rPr>
          <w:rFonts w:eastAsia="TimesNewRomanPSMT" w:cs="Arial"/>
          <w:i/>
          <w:iCs/>
          <w:lang w:val="en-GB"/>
        </w:rPr>
        <w:t>CBCO</w:t>
      </w:r>
      <w:r w:rsidRPr="0075310B">
        <w:rPr>
          <w:rFonts w:eastAsia="TimesNewRomanPSMT" w:cs="Arial"/>
          <w:lang w:val="en-GB"/>
        </w:rPr>
        <w:t xml:space="preserve"> lists, as well as for modification of the existing </w:t>
      </w:r>
      <w:r w:rsidRPr="0075310B">
        <w:rPr>
          <w:rFonts w:eastAsia="TimesNewRomanPSMT" w:cs="Arial"/>
          <w:i/>
          <w:iCs/>
          <w:lang w:val="en-GB"/>
        </w:rPr>
        <w:t>UCT</w:t>
      </w:r>
      <w:r w:rsidRPr="0075310B">
        <w:rPr>
          <w:rFonts w:eastAsia="TimesNewRomanPSMT" w:cs="Arial"/>
          <w:lang w:val="en-GB"/>
        </w:rPr>
        <w:t xml:space="preserve"> files. Builders are written in C# by applying MS WPF and WCF technologies.</w:t>
      </w:r>
    </w:p>
    <w:p w:rsidR="001D4E7A" w:rsidRPr="0075310B" w:rsidRDefault="001D4E7A" w:rsidP="001D4E7A">
      <w:pPr>
        <w:widowControl w:val="0"/>
        <w:suppressAutoHyphens/>
        <w:jc w:val="both"/>
        <w:rPr>
          <w:rFonts w:cs="Arial"/>
          <w:iCs/>
          <w:lang w:val="en-GB"/>
        </w:rPr>
      </w:pPr>
      <w:r w:rsidRPr="0075310B">
        <w:rPr>
          <w:rFonts w:cs="Arial"/>
          <w:b/>
          <w:i/>
          <w:iCs/>
          <w:u w:val="single"/>
          <w:lang w:val="en-GB"/>
        </w:rPr>
        <w:t>Functions</w:t>
      </w:r>
      <w:r w:rsidRPr="0075310B">
        <w:rPr>
          <w:rFonts w:cs="Arial"/>
          <w:iCs/>
          <w:lang w:val="en-GB"/>
        </w:rPr>
        <w:t xml:space="preserve"> represent a group of applications intended for offline (planning) analysis of transmission networks. The following main groups of functions are comprised in TNA:</w:t>
      </w:r>
    </w:p>
    <w:p w:rsidR="001D4E7A" w:rsidRPr="0075310B" w:rsidRDefault="001D4E7A" w:rsidP="00E914B2">
      <w:pPr>
        <w:widowControl w:val="0"/>
        <w:numPr>
          <w:ilvl w:val="0"/>
          <w:numId w:val="32"/>
        </w:numPr>
        <w:suppressAutoHyphens/>
        <w:spacing w:after="60" w:line="240" w:lineRule="auto"/>
        <w:jc w:val="both"/>
        <w:rPr>
          <w:rFonts w:cs="Arial"/>
          <w:lang w:val="en-GB"/>
        </w:rPr>
      </w:pPr>
      <w:r w:rsidRPr="0075310B">
        <w:rPr>
          <w:rFonts w:cs="Arial"/>
          <w:b/>
          <w:bCs/>
          <w:i/>
          <w:iCs/>
          <w:lang w:val="en-GB"/>
        </w:rPr>
        <w:t>AC/DC Load Flow</w:t>
      </w:r>
      <w:r w:rsidRPr="0075310B">
        <w:rPr>
          <w:rFonts w:cs="Arial"/>
          <w:i/>
          <w:iCs/>
          <w:lang w:val="en-GB"/>
        </w:rPr>
        <w:t>.</w:t>
      </w:r>
      <w:r w:rsidRPr="0075310B">
        <w:rPr>
          <w:rFonts w:cs="Arial"/>
          <w:lang w:val="en-GB"/>
        </w:rPr>
        <w:t xml:space="preserve"> </w:t>
      </w:r>
    </w:p>
    <w:p w:rsidR="001D4E7A" w:rsidRPr="0075310B" w:rsidRDefault="001D4E7A" w:rsidP="00E914B2">
      <w:pPr>
        <w:widowControl w:val="0"/>
        <w:numPr>
          <w:ilvl w:val="0"/>
          <w:numId w:val="32"/>
        </w:numPr>
        <w:suppressAutoHyphens/>
        <w:spacing w:after="60" w:line="240" w:lineRule="auto"/>
        <w:jc w:val="both"/>
        <w:rPr>
          <w:rFonts w:cs="Arial"/>
          <w:lang w:val="en-GB"/>
        </w:rPr>
      </w:pPr>
      <w:proofErr w:type="spellStart"/>
      <w:r w:rsidRPr="0075310B">
        <w:rPr>
          <w:rFonts w:cs="Arial"/>
          <w:b/>
          <w:bCs/>
          <w:i/>
          <w:iCs/>
          <w:lang w:val="en-GB"/>
        </w:rPr>
        <w:t>Maxflow</w:t>
      </w:r>
      <w:proofErr w:type="spellEnd"/>
      <w:r w:rsidRPr="0075310B">
        <w:rPr>
          <w:rFonts w:cs="Arial"/>
          <w:b/>
          <w:bCs/>
          <w:i/>
          <w:iCs/>
          <w:lang w:val="en-GB"/>
        </w:rPr>
        <w:t>-related functions: PTDF/MF, BFRM …</w:t>
      </w:r>
    </w:p>
    <w:p w:rsidR="001D4E7A" w:rsidRPr="0075310B" w:rsidRDefault="001D4E7A" w:rsidP="00E914B2">
      <w:pPr>
        <w:widowControl w:val="0"/>
        <w:numPr>
          <w:ilvl w:val="0"/>
          <w:numId w:val="32"/>
        </w:numPr>
        <w:suppressAutoHyphens/>
        <w:spacing w:after="60" w:line="240" w:lineRule="auto"/>
        <w:jc w:val="both"/>
        <w:rPr>
          <w:rFonts w:cs="Arial"/>
          <w:lang w:val="en-GB"/>
        </w:rPr>
      </w:pPr>
      <w:r w:rsidRPr="0075310B">
        <w:rPr>
          <w:rFonts w:cs="Arial"/>
          <w:b/>
          <w:bCs/>
          <w:i/>
          <w:iCs/>
          <w:lang w:val="en-GB"/>
        </w:rPr>
        <w:t>Post Auction Contingency Analysis</w:t>
      </w:r>
      <w:r w:rsidRPr="0075310B">
        <w:rPr>
          <w:rFonts w:cs="Arial"/>
          <w:lang w:val="en-GB"/>
        </w:rPr>
        <w:t xml:space="preserve"> </w:t>
      </w:r>
    </w:p>
    <w:p w:rsidR="001D4E7A" w:rsidRPr="0075310B" w:rsidRDefault="001D4E7A" w:rsidP="00E914B2">
      <w:pPr>
        <w:widowControl w:val="0"/>
        <w:numPr>
          <w:ilvl w:val="0"/>
          <w:numId w:val="32"/>
        </w:numPr>
        <w:suppressAutoHyphens/>
        <w:spacing w:after="60" w:line="240" w:lineRule="auto"/>
        <w:jc w:val="both"/>
        <w:rPr>
          <w:rFonts w:cs="Arial"/>
          <w:lang w:val="en-GB"/>
        </w:rPr>
      </w:pPr>
      <w:r w:rsidRPr="0075310B">
        <w:rPr>
          <w:rFonts w:cs="Arial"/>
          <w:b/>
          <w:bCs/>
          <w:i/>
          <w:iCs/>
          <w:lang w:val="en-GB"/>
        </w:rPr>
        <w:t>OTDF</w:t>
      </w:r>
    </w:p>
    <w:p w:rsidR="001D4E7A" w:rsidRPr="0075310B" w:rsidRDefault="001D4E7A" w:rsidP="00E914B2">
      <w:pPr>
        <w:widowControl w:val="0"/>
        <w:numPr>
          <w:ilvl w:val="0"/>
          <w:numId w:val="32"/>
        </w:numPr>
        <w:suppressAutoHyphens/>
        <w:spacing w:after="60" w:line="240" w:lineRule="auto"/>
        <w:jc w:val="both"/>
        <w:rPr>
          <w:rFonts w:cs="Arial"/>
          <w:lang w:val="en-GB"/>
        </w:rPr>
      </w:pPr>
      <w:r w:rsidRPr="0075310B">
        <w:rPr>
          <w:rFonts w:cs="Arial"/>
          <w:b/>
          <w:bCs/>
          <w:i/>
          <w:iCs/>
          <w:lang w:val="en-GB"/>
        </w:rPr>
        <w:t>N-1 and N-x contingency analyses</w:t>
      </w:r>
    </w:p>
    <w:p w:rsidR="001D4E7A" w:rsidRPr="0075310B" w:rsidRDefault="001D4E7A" w:rsidP="00E914B2">
      <w:pPr>
        <w:widowControl w:val="0"/>
        <w:numPr>
          <w:ilvl w:val="0"/>
          <w:numId w:val="32"/>
        </w:numPr>
        <w:suppressAutoHyphens/>
        <w:spacing w:after="60" w:line="240" w:lineRule="auto"/>
        <w:jc w:val="both"/>
        <w:rPr>
          <w:rFonts w:cs="Arial"/>
          <w:lang w:val="en-GB"/>
        </w:rPr>
      </w:pPr>
      <w:r w:rsidRPr="0075310B">
        <w:rPr>
          <w:rFonts w:cs="Arial"/>
          <w:b/>
          <w:bCs/>
          <w:i/>
          <w:iCs/>
          <w:lang w:val="en-GB"/>
        </w:rPr>
        <w:t>Net Transfer Capacity (NTC) calculation</w:t>
      </w:r>
      <w:r w:rsidRPr="0075310B">
        <w:rPr>
          <w:rFonts w:cs="Arial"/>
          <w:lang w:val="en-GB"/>
        </w:rPr>
        <w:t xml:space="preserve"> </w:t>
      </w:r>
    </w:p>
    <w:p w:rsidR="001D4E7A" w:rsidRPr="0075310B" w:rsidRDefault="001D4E7A" w:rsidP="00E914B2">
      <w:pPr>
        <w:widowControl w:val="0"/>
        <w:numPr>
          <w:ilvl w:val="0"/>
          <w:numId w:val="32"/>
        </w:numPr>
        <w:suppressAutoHyphens/>
        <w:spacing w:after="60" w:line="240" w:lineRule="auto"/>
        <w:jc w:val="both"/>
        <w:rPr>
          <w:rFonts w:cs="Arial"/>
          <w:lang w:val="en-GB"/>
        </w:rPr>
      </w:pPr>
      <w:r w:rsidRPr="0075310B">
        <w:rPr>
          <w:rFonts w:cs="Arial"/>
          <w:b/>
          <w:bCs/>
          <w:i/>
          <w:iCs/>
          <w:lang w:val="en-GB"/>
        </w:rPr>
        <w:t>Short Circuit calculation</w:t>
      </w:r>
    </w:p>
    <w:p w:rsidR="001D4E7A" w:rsidRPr="0075310B" w:rsidRDefault="001D4E7A" w:rsidP="001D4E7A">
      <w:pPr>
        <w:widowControl w:val="0"/>
        <w:suppressAutoHyphens/>
        <w:spacing w:after="0"/>
        <w:jc w:val="both"/>
        <w:rPr>
          <w:rFonts w:eastAsia="TimesNewRomanPSMT" w:cs="Arial"/>
          <w:lang w:val="en-GB"/>
        </w:rPr>
      </w:pPr>
      <w:r w:rsidRPr="0075310B">
        <w:rPr>
          <w:rFonts w:eastAsia="TimesNewRomanPSMT" w:cs="Arial"/>
          <w:b/>
          <w:u w:val="single"/>
          <w:lang w:val="en-GB"/>
        </w:rPr>
        <w:t>TNA Tools</w:t>
      </w:r>
      <w:r w:rsidRPr="0075310B">
        <w:rPr>
          <w:rFonts w:eastAsia="TimesNewRomanPSMT" w:cs="Arial"/>
          <w:lang w:val="en-GB"/>
        </w:rPr>
        <w:t xml:space="preserve"> is a group of tools used for validation of input models, connection of national </w:t>
      </w:r>
      <w:r w:rsidRPr="0075310B">
        <w:rPr>
          <w:rFonts w:eastAsia="TimesNewRomanPSMT" w:cs="Arial"/>
          <w:lang w:val="en-GB"/>
        </w:rPr>
        <w:lastRenderedPageBreak/>
        <w:t>transmission networks and generation of reports on occurring problems.</w:t>
      </w:r>
    </w:p>
    <w:p w:rsidR="001D4E7A" w:rsidRPr="0075310B" w:rsidRDefault="001D4E7A" w:rsidP="00E914B2">
      <w:pPr>
        <w:widowControl w:val="0"/>
        <w:numPr>
          <w:ilvl w:val="0"/>
          <w:numId w:val="33"/>
        </w:numPr>
        <w:suppressAutoHyphens/>
        <w:spacing w:after="0"/>
        <w:jc w:val="both"/>
        <w:rPr>
          <w:rFonts w:eastAsia="TimesNewRomanPSMT" w:cs="Arial"/>
          <w:lang w:val="en-GB"/>
        </w:rPr>
      </w:pPr>
      <w:r w:rsidRPr="0075310B">
        <w:rPr>
          <w:rFonts w:eastAsia="TimesNewRomanPSMT" w:cs="Arial"/>
          <w:b/>
          <w:lang w:val="en-GB"/>
        </w:rPr>
        <w:t>Model Tool</w:t>
      </w:r>
      <w:r w:rsidRPr="0075310B">
        <w:rPr>
          <w:rFonts w:eastAsia="TimesNewRomanPSMT" w:cs="Arial"/>
          <w:lang w:val="en-GB"/>
        </w:rPr>
        <w:t xml:space="preserve"> is used for validation, verification of convergence and merging of UCT models of transmission network. </w:t>
      </w:r>
    </w:p>
    <w:p w:rsidR="001D4E7A" w:rsidRPr="0075310B" w:rsidRDefault="001D4E7A" w:rsidP="00E914B2">
      <w:pPr>
        <w:widowControl w:val="0"/>
        <w:numPr>
          <w:ilvl w:val="0"/>
          <w:numId w:val="33"/>
        </w:numPr>
        <w:suppressAutoHyphens/>
        <w:spacing w:after="0"/>
        <w:jc w:val="both"/>
        <w:rPr>
          <w:rFonts w:eastAsia="TimesNewRomanPSMT" w:cs="Arial"/>
          <w:lang w:val="en-GB"/>
        </w:rPr>
      </w:pPr>
      <w:r w:rsidRPr="0075310B">
        <w:rPr>
          <w:rFonts w:eastAsia="TimesNewRomanPSMT" w:cs="Arial"/>
          <w:b/>
          <w:lang w:val="en-GB"/>
        </w:rPr>
        <w:t>CBCO Tool</w:t>
      </w:r>
      <w:r w:rsidRPr="0075310B">
        <w:rPr>
          <w:rFonts w:eastAsia="TimesNewRomanPSMT" w:cs="Arial"/>
          <w:lang w:val="en-GB"/>
        </w:rPr>
        <w:t xml:space="preserve"> is used for validation of CBCO lists that are the input for PTDF/</w:t>
      </w:r>
      <w:proofErr w:type="spellStart"/>
      <w:r w:rsidRPr="0075310B">
        <w:rPr>
          <w:rFonts w:eastAsia="TimesNewRomanPSMT" w:cs="Arial"/>
          <w:lang w:val="en-GB"/>
        </w:rPr>
        <w:t>MaxFlow</w:t>
      </w:r>
      <w:proofErr w:type="spellEnd"/>
      <w:r w:rsidRPr="0075310B">
        <w:rPr>
          <w:rFonts w:eastAsia="TimesNewRomanPSMT" w:cs="Arial"/>
          <w:lang w:val="en-GB"/>
        </w:rPr>
        <w:t xml:space="preserve"> calculation. </w:t>
      </w:r>
    </w:p>
    <w:p w:rsidR="001D4E7A" w:rsidRPr="0075310B" w:rsidRDefault="001D4E7A" w:rsidP="00E914B2">
      <w:pPr>
        <w:widowControl w:val="0"/>
        <w:numPr>
          <w:ilvl w:val="0"/>
          <w:numId w:val="33"/>
        </w:numPr>
        <w:suppressAutoHyphens/>
        <w:spacing w:after="0"/>
        <w:jc w:val="both"/>
        <w:rPr>
          <w:rFonts w:eastAsia="TimesNewRomanPSMT" w:cs="Arial"/>
          <w:lang w:val="en-GB"/>
        </w:rPr>
      </w:pPr>
      <w:r w:rsidRPr="0075310B">
        <w:rPr>
          <w:rFonts w:eastAsia="TimesNewRomanPSMT" w:cs="Arial"/>
          <w:b/>
          <w:lang w:val="en-GB"/>
        </w:rPr>
        <w:t xml:space="preserve">CIM Tool </w:t>
      </w:r>
      <w:r w:rsidRPr="0075310B">
        <w:rPr>
          <w:rFonts w:eastAsia="TimesNewRomanPSMT" w:cs="Arial"/>
          <w:lang w:val="en-GB"/>
        </w:rPr>
        <w:t>is used for conversion between CIM and UCT models.</w:t>
      </w:r>
    </w:p>
    <w:p w:rsidR="001D4E7A" w:rsidRPr="0075310B" w:rsidRDefault="001D4E7A" w:rsidP="00E914B2">
      <w:pPr>
        <w:widowControl w:val="0"/>
        <w:numPr>
          <w:ilvl w:val="0"/>
          <w:numId w:val="33"/>
        </w:numPr>
        <w:suppressAutoHyphens/>
        <w:spacing w:after="0"/>
        <w:jc w:val="both"/>
        <w:rPr>
          <w:rFonts w:eastAsia="TimesNewRomanPSMT" w:cs="Arial"/>
          <w:lang w:val="en-GB"/>
        </w:rPr>
      </w:pPr>
      <w:proofErr w:type="spellStart"/>
      <w:r w:rsidRPr="0075310B">
        <w:rPr>
          <w:rFonts w:eastAsia="Times New Roman" w:cs="Arial"/>
          <w:b/>
          <w:bCs/>
          <w:u w:val="single"/>
          <w:lang w:val="en-GB"/>
        </w:rPr>
        <w:t>CIMedy</w:t>
      </w:r>
      <w:proofErr w:type="spellEnd"/>
      <w:r w:rsidRPr="0075310B">
        <w:rPr>
          <w:rFonts w:eastAsia="Times New Roman" w:cs="Arial"/>
          <w:b/>
          <w:bCs/>
          <w:u w:val="single"/>
          <w:lang w:val="en-GB"/>
        </w:rPr>
        <w:t xml:space="preserve"> tool</w:t>
      </w:r>
      <w:r w:rsidRPr="0075310B">
        <w:rPr>
          <w:rFonts w:eastAsia="Times New Roman" w:cs="Arial"/>
          <w:b/>
          <w:bCs/>
          <w:lang w:val="en-GB"/>
        </w:rPr>
        <w:t xml:space="preserve"> </w:t>
      </w:r>
      <w:r w:rsidRPr="0075310B">
        <w:rPr>
          <w:rFonts w:eastAsia="Times New Roman" w:cs="Arial"/>
          <w:lang w:val="en-GB"/>
        </w:rPr>
        <w:t>is a tool for viewing and manipulating with CIM models. It allows edit, create and delete elements from CIM models with nice and intuitive display. </w:t>
      </w:r>
    </w:p>
    <w:p w:rsidR="001D4E7A" w:rsidRPr="0075310B" w:rsidRDefault="001D4E7A" w:rsidP="001D4E7A">
      <w:pPr>
        <w:spacing w:after="0" w:line="240" w:lineRule="auto"/>
        <w:rPr>
          <w:rFonts w:eastAsia="Times New Roman" w:cs="Arial"/>
          <w:lang w:val="en-GB"/>
        </w:rPr>
      </w:pPr>
      <w:r w:rsidRPr="0075310B">
        <w:rPr>
          <w:rFonts w:eastAsia="Times New Roman" w:cs="Arial"/>
          <w:lang w:val="en-GB"/>
        </w:rPr>
        <w:t>Five main views are:</w:t>
      </w:r>
    </w:p>
    <w:p w:rsidR="001D4E7A" w:rsidRPr="0075310B" w:rsidRDefault="001D4E7A" w:rsidP="00E914B2">
      <w:pPr>
        <w:numPr>
          <w:ilvl w:val="0"/>
          <w:numId w:val="33"/>
        </w:numPr>
        <w:spacing w:after="0" w:line="240" w:lineRule="auto"/>
        <w:rPr>
          <w:rFonts w:eastAsia="Times New Roman" w:cs="Arial"/>
          <w:lang w:val="en-GB"/>
        </w:rPr>
      </w:pPr>
      <w:r w:rsidRPr="0075310B">
        <w:rPr>
          <w:rFonts w:eastAsia="Times New Roman" w:cs="Arial"/>
          <w:lang w:val="en-GB"/>
        </w:rPr>
        <w:t>CIM view - insight into all elements based on CIM design</w:t>
      </w:r>
    </w:p>
    <w:p w:rsidR="001D4E7A" w:rsidRPr="0075310B" w:rsidRDefault="001D4E7A" w:rsidP="00E914B2">
      <w:pPr>
        <w:numPr>
          <w:ilvl w:val="0"/>
          <w:numId w:val="33"/>
        </w:numPr>
        <w:spacing w:before="100" w:beforeAutospacing="1" w:after="100" w:afterAutospacing="1" w:line="240" w:lineRule="auto"/>
        <w:rPr>
          <w:rFonts w:eastAsia="Times New Roman" w:cs="Arial"/>
          <w:lang w:val="en-GB"/>
        </w:rPr>
      </w:pPr>
      <w:r w:rsidRPr="0075310B">
        <w:rPr>
          <w:rFonts w:eastAsia="Times New Roman" w:cs="Arial"/>
          <w:lang w:val="en-GB"/>
        </w:rPr>
        <w:t>Power view - elements filtered by geographical location and substations</w:t>
      </w:r>
    </w:p>
    <w:p w:rsidR="001D4E7A" w:rsidRPr="0075310B" w:rsidRDefault="001D4E7A" w:rsidP="00E914B2">
      <w:pPr>
        <w:numPr>
          <w:ilvl w:val="0"/>
          <w:numId w:val="33"/>
        </w:numPr>
        <w:spacing w:before="100" w:beforeAutospacing="1" w:after="100" w:afterAutospacing="1" w:line="240" w:lineRule="auto"/>
        <w:rPr>
          <w:rFonts w:eastAsia="Times New Roman" w:cs="Arial"/>
          <w:lang w:val="en-GB"/>
        </w:rPr>
      </w:pPr>
      <w:r w:rsidRPr="0075310B">
        <w:rPr>
          <w:rFonts w:eastAsia="Times New Roman" w:cs="Arial"/>
          <w:lang w:val="en-GB"/>
        </w:rPr>
        <w:t>Graphical view - draws graphical presentation of substations with closest neighbours</w:t>
      </w:r>
    </w:p>
    <w:p w:rsidR="001D4E7A" w:rsidRPr="0075310B" w:rsidRDefault="001D4E7A" w:rsidP="00E914B2">
      <w:pPr>
        <w:numPr>
          <w:ilvl w:val="0"/>
          <w:numId w:val="33"/>
        </w:numPr>
        <w:spacing w:before="100" w:beforeAutospacing="1" w:after="100" w:afterAutospacing="1" w:line="240" w:lineRule="auto"/>
        <w:rPr>
          <w:rFonts w:eastAsia="Times New Roman" w:cs="Arial"/>
          <w:lang w:val="en-GB"/>
        </w:rPr>
      </w:pPr>
      <w:r w:rsidRPr="0075310B">
        <w:rPr>
          <w:rFonts w:eastAsia="Times New Roman" w:cs="Arial"/>
          <w:lang w:val="en-GB"/>
        </w:rPr>
        <w:t>Diagram view - draws diagrams with ability to change and elements positions</w:t>
      </w:r>
    </w:p>
    <w:p w:rsidR="001D4E7A" w:rsidRPr="0075310B" w:rsidRDefault="001D4E7A" w:rsidP="00E914B2">
      <w:pPr>
        <w:numPr>
          <w:ilvl w:val="0"/>
          <w:numId w:val="33"/>
        </w:numPr>
        <w:spacing w:after="0" w:line="240" w:lineRule="auto"/>
        <w:rPr>
          <w:rFonts w:eastAsia="Times New Roman" w:cs="Arial"/>
          <w:lang w:val="en-GB"/>
        </w:rPr>
      </w:pPr>
      <w:r w:rsidRPr="0075310B">
        <w:rPr>
          <w:rFonts w:eastAsia="Times New Roman" w:cs="Arial"/>
          <w:lang w:val="en-GB"/>
        </w:rPr>
        <w:t>Slack selection - allows manual selection of slack node for Load Flow and Fault calculation</w:t>
      </w:r>
    </w:p>
    <w:p w:rsidR="001D4E7A" w:rsidRPr="0075310B" w:rsidRDefault="001D4E7A" w:rsidP="001D4E7A">
      <w:pPr>
        <w:spacing w:after="0" w:line="240" w:lineRule="auto"/>
        <w:rPr>
          <w:rFonts w:eastAsia="Times New Roman" w:cs="Arial"/>
          <w:lang w:val="en-GB"/>
        </w:rPr>
      </w:pPr>
      <w:r w:rsidRPr="0075310B">
        <w:rPr>
          <w:rFonts w:eastAsia="Times New Roman" w:cs="Arial"/>
          <w:lang w:val="en-GB"/>
        </w:rPr>
        <w:t xml:space="preserve">In following picture there is a window with line segment view. It is possible to see all characteristics of each element using this </w:t>
      </w:r>
      <w:proofErr w:type="spellStart"/>
      <w:r w:rsidRPr="0075310B">
        <w:rPr>
          <w:rFonts w:eastAsia="Times New Roman" w:cs="Arial"/>
          <w:lang w:val="en-GB"/>
        </w:rPr>
        <w:t>CIMedy</w:t>
      </w:r>
      <w:proofErr w:type="spellEnd"/>
      <w:r w:rsidRPr="0075310B">
        <w:rPr>
          <w:rFonts w:eastAsia="Times New Roman" w:cs="Arial"/>
          <w:lang w:val="en-GB"/>
        </w:rPr>
        <w:t xml:space="preserve"> tool.</w:t>
      </w:r>
    </w:p>
    <w:p w:rsidR="001D4E7A" w:rsidRDefault="001D4E7A" w:rsidP="001D4E7A">
      <w:pPr>
        <w:spacing w:before="100" w:beforeAutospacing="1" w:after="100" w:afterAutospacing="1" w:line="240" w:lineRule="auto"/>
        <w:jc w:val="center"/>
        <w:rPr>
          <w:i/>
          <w:lang w:val="en-GB"/>
        </w:rPr>
      </w:pPr>
      <w:r w:rsidRPr="0075310B">
        <w:rPr>
          <w:rFonts w:eastAsia="Times New Roman"/>
          <w:noProof/>
        </w:rPr>
        <w:drawing>
          <wp:inline distT="0" distB="0" distL="0" distR="0">
            <wp:extent cx="4849164" cy="2913811"/>
            <wp:effectExtent l="19050" t="0" r="8586" b="0"/>
            <wp:docPr id="69" name="Picture 12" descr="saleDe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leDevic"/>
                    <pic:cNvPicPr>
                      <a:picLocks noChangeAspect="1" noChangeArrowheads="1"/>
                    </pic:cNvPicPr>
                  </pic:nvPicPr>
                  <pic:blipFill>
                    <a:blip r:embed="rId138" cstate="print"/>
                    <a:srcRect/>
                    <a:stretch>
                      <a:fillRect/>
                    </a:stretch>
                  </pic:blipFill>
                  <pic:spPr bwMode="auto">
                    <a:xfrm>
                      <a:off x="0" y="0"/>
                      <a:ext cx="4851671" cy="2915317"/>
                    </a:xfrm>
                    <a:prstGeom prst="rect">
                      <a:avLst/>
                    </a:prstGeom>
                    <a:noFill/>
                    <a:ln w="9525">
                      <a:noFill/>
                      <a:miter lim="800000"/>
                      <a:headEnd/>
                      <a:tailEnd/>
                    </a:ln>
                  </pic:spPr>
                </pic:pic>
              </a:graphicData>
            </a:graphic>
          </wp:inline>
        </w:drawing>
      </w:r>
    </w:p>
    <w:p w:rsidR="001D4E7A" w:rsidRPr="0075310B" w:rsidRDefault="001D4E7A" w:rsidP="001D4E7A">
      <w:pPr>
        <w:spacing w:before="100" w:beforeAutospacing="1" w:after="100" w:afterAutospacing="1" w:line="240" w:lineRule="auto"/>
        <w:jc w:val="center"/>
        <w:rPr>
          <w:rFonts w:eastAsia="Times New Roman" w:cs="Arial"/>
          <w:lang w:val="en-GB"/>
        </w:rPr>
      </w:pPr>
      <w:r w:rsidRPr="0075310B">
        <w:rPr>
          <w:i/>
          <w:lang w:val="en-GB"/>
        </w:rPr>
        <w:t xml:space="preserve">Figure 3 – </w:t>
      </w:r>
      <w:proofErr w:type="spellStart"/>
      <w:r w:rsidRPr="0075310B">
        <w:rPr>
          <w:i/>
          <w:lang w:val="en-GB"/>
        </w:rPr>
        <w:t>CIMedy</w:t>
      </w:r>
      <w:proofErr w:type="spellEnd"/>
      <w:r w:rsidRPr="0075310B">
        <w:rPr>
          <w:i/>
          <w:lang w:val="en-GB"/>
        </w:rPr>
        <w:t xml:space="preserve"> Tool (Line segment preview)</w:t>
      </w:r>
    </w:p>
    <w:p w:rsidR="001D4E7A" w:rsidRPr="0075310B" w:rsidRDefault="001D4E7A" w:rsidP="001D4E7A">
      <w:pPr>
        <w:spacing w:after="0" w:line="240" w:lineRule="auto"/>
        <w:rPr>
          <w:rFonts w:eastAsia="Times New Roman" w:cs="Arial"/>
          <w:lang w:val="en-GB"/>
        </w:rPr>
      </w:pPr>
      <w:r w:rsidRPr="0075310B">
        <w:rPr>
          <w:rFonts w:eastAsia="Times New Roman" w:cs="Arial"/>
          <w:lang w:val="en-GB"/>
        </w:rPr>
        <w:t>In the picture below, there is a picture of graphical view for one single substation.</w:t>
      </w:r>
    </w:p>
    <w:p w:rsidR="001D4E7A" w:rsidRDefault="001D4E7A" w:rsidP="001D4E7A">
      <w:pPr>
        <w:spacing w:before="100" w:beforeAutospacing="1" w:after="100" w:afterAutospacing="1" w:line="240" w:lineRule="auto"/>
        <w:jc w:val="center"/>
        <w:rPr>
          <w:i/>
          <w:lang w:val="en-GB"/>
        </w:rPr>
      </w:pPr>
      <w:r w:rsidRPr="0075310B">
        <w:rPr>
          <w:rFonts w:eastAsia="Times New Roman"/>
          <w:noProof/>
        </w:rPr>
        <w:lastRenderedPageBreak/>
        <w:drawing>
          <wp:inline distT="0" distB="0" distL="0" distR="0">
            <wp:extent cx="5104926" cy="3067496"/>
            <wp:effectExtent l="19050" t="0" r="474" b="0"/>
            <wp:docPr id="70" name="Picture 13" descr="IMG_09072011_17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9072011_174450"/>
                    <pic:cNvPicPr>
                      <a:picLocks noChangeAspect="1" noChangeArrowheads="1"/>
                    </pic:cNvPicPr>
                  </pic:nvPicPr>
                  <pic:blipFill>
                    <a:blip r:embed="rId139" cstate="print"/>
                    <a:srcRect/>
                    <a:stretch>
                      <a:fillRect/>
                    </a:stretch>
                  </pic:blipFill>
                  <pic:spPr bwMode="auto">
                    <a:xfrm>
                      <a:off x="0" y="0"/>
                      <a:ext cx="5109265" cy="3070103"/>
                    </a:xfrm>
                    <a:prstGeom prst="rect">
                      <a:avLst/>
                    </a:prstGeom>
                    <a:noFill/>
                    <a:ln w="9525">
                      <a:noFill/>
                      <a:miter lim="800000"/>
                      <a:headEnd/>
                      <a:tailEnd/>
                    </a:ln>
                  </pic:spPr>
                </pic:pic>
              </a:graphicData>
            </a:graphic>
          </wp:inline>
        </w:drawing>
      </w:r>
    </w:p>
    <w:p w:rsidR="001D4E7A" w:rsidRPr="0075310B" w:rsidRDefault="001D4E7A" w:rsidP="001D4E7A">
      <w:pPr>
        <w:spacing w:before="100" w:beforeAutospacing="1" w:after="100" w:afterAutospacing="1" w:line="240" w:lineRule="auto"/>
        <w:jc w:val="center"/>
        <w:rPr>
          <w:rFonts w:eastAsia="Times New Roman" w:cs="Arial"/>
          <w:lang w:val="en-GB"/>
        </w:rPr>
      </w:pPr>
      <w:r w:rsidRPr="0075310B">
        <w:rPr>
          <w:i/>
          <w:lang w:val="en-GB"/>
        </w:rPr>
        <w:t xml:space="preserve">Figure 4 – </w:t>
      </w:r>
      <w:proofErr w:type="spellStart"/>
      <w:r w:rsidRPr="0075310B">
        <w:rPr>
          <w:i/>
          <w:lang w:val="en-GB"/>
        </w:rPr>
        <w:t>CIMedy</w:t>
      </w:r>
      <w:proofErr w:type="spellEnd"/>
      <w:r w:rsidRPr="0075310B">
        <w:rPr>
          <w:i/>
          <w:lang w:val="en-GB"/>
        </w:rPr>
        <w:t xml:space="preserve"> Tool (Graphical view of single node)</w:t>
      </w:r>
    </w:p>
    <w:p w:rsidR="001D4E7A" w:rsidRPr="0075310B" w:rsidRDefault="001D4E7A" w:rsidP="001D4E7A">
      <w:pPr>
        <w:spacing w:before="100" w:beforeAutospacing="1" w:after="100" w:afterAutospacing="1" w:line="240" w:lineRule="auto"/>
        <w:rPr>
          <w:rFonts w:eastAsia="Times New Roman" w:cs="Arial"/>
          <w:lang w:val="en-GB"/>
        </w:rPr>
      </w:pPr>
    </w:p>
    <w:p w:rsidR="001D4E7A" w:rsidRPr="007A14D6" w:rsidRDefault="001D4E7A" w:rsidP="001D4E7A">
      <w:pPr>
        <w:pStyle w:val="Heading3"/>
        <w:rPr>
          <w:lang w:val="en-GB"/>
        </w:rPr>
      </w:pPr>
      <w:r w:rsidRPr="007A14D6">
        <w:rPr>
          <w:lang w:val="en-GB"/>
        </w:rPr>
        <w:t xml:space="preserve">Expected CIM functionalities </w:t>
      </w:r>
    </w:p>
    <w:p w:rsidR="001D4E7A" w:rsidRPr="0075310B" w:rsidRDefault="001D4E7A" w:rsidP="00E914B2">
      <w:pPr>
        <w:numPr>
          <w:ilvl w:val="0"/>
          <w:numId w:val="34"/>
        </w:numPr>
        <w:spacing w:after="0"/>
        <w:ind w:left="284"/>
        <w:jc w:val="both"/>
        <w:rPr>
          <w:rFonts w:cs="Arial"/>
          <w:lang w:val="en-GB" w:eastAsia="de-DE"/>
        </w:rPr>
      </w:pPr>
      <w:r w:rsidRPr="0075310B">
        <w:rPr>
          <w:rFonts w:cs="Arial"/>
          <w:lang w:val="en-GB" w:eastAsia="de-DE"/>
        </w:rPr>
        <w:t xml:space="preserve">Transmission Network Analyzer supports functions for Transmission Networks. Currently Transmission Network Analyzer supports different functions for UCT models for example: Load Flow, PTDF, OTDF, Contingency Analysis, Area Interchange, NTC....; On the other side, currently TNA supports Load Flow and Fault Calculation for </w:t>
      </w:r>
      <w:proofErr w:type="spellStart"/>
      <w:r w:rsidRPr="0075310B">
        <w:rPr>
          <w:rFonts w:cs="Arial"/>
          <w:lang w:val="en-GB" w:eastAsia="de-DE"/>
        </w:rPr>
        <w:t>EntsoE</w:t>
      </w:r>
      <w:proofErr w:type="spellEnd"/>
      <w:r w:rsidRPr="0075310B">
        <w:rPr>
          <w:rFonts w:cs="Arial"/>
          <w:lang w:val="en-GB" w:eastAsia="de-DE"/>
        </w:rPr>
        <w:t xml:space="preserve">  CIM profiles (</w:t>
      </w:r>
      <w:r>
        <w:rPr>
          <w:rFonts w:cs="Arial"/>
          <w:lang w:val="en-GB" w:eastAsia="de-DE"/>
        </w:rPr>
        <w:t>Profile1-CIM</w:t>
      </w:r>
      <w:r w:rsidRPr="0075310B">
        <w:rPr>
          <w:rFonts w:cs="Arial"/>
          <w:lang w:val="en-GB" w:eastAsia="de-DE"/>
        </w:rPr>
        <w:t xml:space="preserve">14 and </w:t>
      </w:r>
      <w:r>
        <w:rPr>
          <w:rFonts w:cs="Arial"/>
          <w:lang w:val="en-GB" w:eastAsia="de-DE"/>
        </w:rPr>
        <w:t>Profile2 CIM</w:t>
      </w:r>
      <w:r w:rsidRPr="0075310B">
        <w:rPr>
          <w:rFonts w:cs="Arial"/>
          <w:lang w:val="en-GB" w:eastAsia="de-DE"/>
        </w:rPr>
        <w:t>1</w:t>
      </w:r>
      <w:r>
        <w:rPr>
          <w:rFonts w:cs="Arial"/>
          <w:lang w:val="en-GB" w:eastAsia="de-DE"/>
        </w:rPr>
        <w:t>6</w:t>
      </w:r>
      <w:r w:rsidRPr="0075310B">
        <w:rPr>
          <w:rFonts w:cs="Arial"/>
          <w:lang w:val="en-GB" w:eastAsia="de-DE"/>
        </w:rPr>
        <w:t>).</w:t>
      </w:r>
    </w:p>
    <w:p w:rsidR="001D4E7A" w:rsidRPr="0075310B" w:rsidRDefault="001D4E7A" w:rsidP="00E914B2">
      <w:pPr>
        <w:numPr>
          <w:ilvl w:val="0"/>
          <w:numId w:val="34"/>
        </w:numPr>
        <w:spacing w:after="0"/>
        <w:ind w:left="284"/>
        <w:jc w:val="both"/>
        <w:rPr>
          <w:rFonts w:cs="Arial"/>
          <w:lang w:val="en-GB" w:eastAsia="de-DE"/>
        </w:rPr>
      </w:pPr>
      <w:r w:rsidRPr="0075310B">
        <w:rPr>
          <w:rFonts w:cs="Arial"/>
          <w:lang w:val="en-GB" w:eastAsia="de-DE"/>
        </w:rPr>
        <w:t xml:space="preserve"> TNA works with different models and it supports conversion from one model to another. TNA imports and exports CIM models, it is accurate in all calculations. Also there is possibility of merging two models in one new model.</w:t>
      </w:r>
    </w:p>
    <w:p w:rsidR="001D4E7A" w:rsidRPr="0075310B" w:rsidRDefault="001D4E7A" w:rsidP="001D4E7A">
      <w:pPr>
        <w:spacing w:after="0"/>
        <w:jc w:val="both"/>
        <w:rPr>
          <w:rFonts w:cs="Arial"/>
          <w:lang w:val="en-GB" w:eastAsia="de-DE"/>
        </w:rPr>
      </w:pPr>
      <w:r w:rsidRPr="0075310B">
        <w:rPr>
          <w:rFonts w:cs="Arial"/>
          <w:lang w:val="en-GB" w:eastAsia="de-DE"/>
        </w:rPr>
        <w:t>3) Graphical view of results is simple and comprehensive. It is possible to see single substation with neighbourhood view. If application uses XML, then it is possible to see diagram view.</w:t>
      </w:r>
    </w:p>
    <w:p w:rsidR="001D4E7A" w:rsidRDefault="001D4E7A" w:rsidP="001D4E7A">
      <w:pPr>
        <w:jc w:val="both"/>
        <w:rPr>
          <w:rFonts w:cs="Arial"/>
          <w:lang w:val="en-GB" w:eastAsia="de-DE"/>
        </w:rPr>
      </w:pPr>
      <w:r w:rsidRPr="0075310B">
        <w:rPr>
          <w:rFonts w:cs="Arial"/>
          <w:lang w:val="en-GB" w:eastAsia="de-DE"/>
        </w:rPr>
        <w:t xml:space="preserve">4) TNA Application does import and export CIM models that can be zipped/unzipped. </w:t>
      </w:r>
    </w:p>
    <w:p w:rsidR="001D4E7A" w:rsidRDefault="001A1BAE" w:rsidP="001D4E7A">
      <w:pPr>
        <w:jc w:val="both"/>
        <w:rPr>
          <w:rFonts w:cs="Arial"/>
          <w:lang w:val="en-GB" w:eastAsia="de-DE"/>
        </w:rPr>
      </w:pPr>
      <w:r>
        <w:rPr>
          <w:rFonts w:cs="Arial"/>
          <w:lang w:val="en-GB" w:eastAsia="de-DE"/>
        </w:rPr>
        <w:t>5) TNA Applicatio</w:t>
      </w:r>
      <w:r w:rsidR="001D4E7A">
        <w:rPr>
          <w:rFonts w:cs="Arial"/>
          <w:lang w:val="en-GB" w:eastAsia="de-DE"/>
        </w:rPr>
        <w:t xml:space="preserve">n does convert XML files into UCT, RAW in both directions. </w:t>
      </w:r>
    </w:p>
    <w:p w:rsidR="001D4E7A" w:rsidRPr="00E41303" w:rsidRDefault="001D4E7A" w:rsidP="001D4E7A">
      <w:pPr>
        <w:jc w:val="both"/>
        <w:rPr>
          <w:rFonts w:cs="Arial"/>
          <w:lang w:val="en-GB" w:eastAsia="de-DE"/>
        </w:rPr>
      </w:pPr>
      <w:r w:rsidRPr="0075310B">
        <w:rPr>
          <w:rFonts w:cs="Arial"/>
          <w:lang w:val="en-GB" w:eastAsia="de-DE"/>
        </w:rPr>
        <w:t>In the future further development power market functions, new functionali</w:t>
      </w:r>
      <w:r>
        <w:rPr>
          <w:rFonts w:cs="Arial"/>
          <w:lang w:val="en-GB" w:eastAsia="de-DE"/>
        </w:rPr>
        <w:t>ties based on fault calculation</w:t>
      </w:r>
      <w:r w:rsidRPr="0075310B">
        <w:rPr>
          <w:rFonts w:cs="Arial"/>
          <w:lang w:val="en-GB" w:eastAsia="de-DE"/>
        </w:rPr>
        <w:t xml:space="preserve"> and support of dynamic simulations are expected. Implementation of full database support is also in plan. There is also a plan to develop all functions that work with UCT for now, for CIM models.</w:t>
      </w:r>
    </w:p>
    <w:p w:rsidR="007A14D6" w:rsidRPr="001F5BD7" w:rsidRDefault="007A14D6" w:rsidP="007A14D6">
      <w:pPr>
        <w:pStyle w:val="Heading2"/>
        <w:tabs>
          <w:tab w:val="clear" w:pos="1002"/>
          <w:tab w:val="num" w:pos="3216"/>
        </w:tabs>
        <w:ind w:left="0" w:firstLine="0"/>
        <w:rPr>
          <w:lang w:val="en-GB"/>
        </w:rPr>
      </w:pPr>
      <w:bookmarkStart w:id="29" w:name="_Toc269555371"/>
      <w:bookmarkStart w:id="30" w:name="_Toc269555613"/>
      <w:bookmarkStart w:id="31" w:name="_Toc269555996"/>
      <w:bookmarkStart w:id="32" w:name="_Toc298767394"/>
      <w:bookmarkStart w:id="33" w:name="_Toc334349406"/>
      <w:bookmarkEnd w:id="29"/>
      <w:bookmarkEnd w:id="30"/>
      <w:bookmarkEnd w:id="31"/>
      <w:r w:rsidRPr="001F5BD7">
        <w:rPr>
          <w:lang w:val="en-GB"/>
        </w:rPr>
        <w:t xml:space="preserve">UIB Adapter for use with the </w:t>
      </w:r>
      <w:proofErr w:type="spellStart"/>
      <w:r w:rsidRPr="001F5BD7">
        <w:rPr>
          <w:lang w:val="en-GB"/>
        </w:rPr>
        <w:t>OSIsoft</w:t>
      </w:r>
      <w:proofErr w:type="spellEnd"/>
      <w:r w:rsidRPr="001F5BD7">
        <w:rPr>
          <w:lang w:val="en-GB"/>
        </w:rPr>
        <w:t xml:space="preserve"> PI System</w:t>
      </w:r>
      <w:bookmarkEnd w:id="32"/>
      <w:bookmarkEnd w:id="33"/>
    </w:p>
    <w:p w:rsidR="007A14D6" w:rsidRPr="001F5BD7" w:rsidRDefault="007A14D6" w:rsidP="007A14D6">
      <w:pPr>
        <w:pStyle w:val="Heading3"/>
        <w:rPr>
          <w:lang w:val="en-GB"/>
        </w:rPr>
      </w:pPr>
      <w:r w:rsidRPr="001F5BD7">
        <w:rPr>
          <w:lang w:val="en-GB"/>
        </w:rPr>
        <w:t>Vendor presentation</w:t>
      </w:r>
    </w:p>
    <w:p w:rsidR="007A14D6" w:rsidRPr="00993D31" w:rsidRDefault="007A14D6" w:rsidP="007A14D6">
      <w:pPr>
        <w:pStyle w:val="Text"/>
        <w:spacing w:after="200" w:line="276" w:lineRule="auto"/>
      </w:pPr>
      <w:r>
        <w:t>SISCO (Systems Integration Specialists Company</w:t>
      </w:r>
      <w:r w:rsidRPr="00993D31">
        <w:t>, Inc.</w:t>
      </w:r>
      <w:r>
        <w:t>)</w:t>
      </w:r>
      <w:r w:rsidRPr="00993D31">
        <w:t xml:space="preserve"> is a privately held company founded in 1983 and based in Michigan USA with resellers and OEM partners across the globe. </w:t>
      </w:r>
      <w:r w:rsidRPr="009A3CE3">
        <w:t xml:space="preserve">SISCO is the global leader in standards-based communications and integration technologies for electric </w:t>
      </w:r>
      <w:r w:rsidRPr="009A3CE3">
        <w:lastRenderedPageBreak/>
        <w:t xml:space="preserve">utilities, manufacturing and automation industries. </w:t>
      </w:r>
      <w:r w:rsidRPr="00993D31">
        <w:t xml:space="preserve">SISCO software is used in a wide variety of </w:t>
      </w:r>
      <w:r>
        <w:t>applications</w:t>
      </w:r>
      <w:r w:rsidRPr="00993D31">
        <w:t xml:space="preserve"> from electrical power transmission, distribution and generation systems to manufacturing and postal automation equipment. </w:t>
      </w:r>
      <w:r w:rsidRPr="009A3CE3">
        <w:t>SISCO works with all major OEMs by helping lower their cost to incorporate open standards enabling interoperable systems and lowering the cost to users.  SISCO helps users with off-the-shelf connectors and adapters that leverage mainstream networking and middleware technology with support for electric utility industry standards like CIM, ICCP-TASE.2, IEC 61850, and other open international standards.</w:t>
      </w:r>
      <w:r w:rsidRPr="00993D31">
        <w:t xml:space="preserve"> SISCO </w:t>
      </w:r>
      <w:r>
        <w:t xml:space="preserve">has a </w:t>
      </w:r>
      <w:r w:rsidRPr="00993D31">
        <w:t>proven track record of working effectively with OEMs and integrators</w:t>
      </w:r>
      <w:r>
        <w:t xml:space="preserve"> that </w:t>
      </w:r>
      <w:r w:rsidRPr="00993D31">
        <w:t xml:space="preserve">have </w:t>
      </w:r>
      <w:r>
        <w:t xml:space="preserve">contributed to the </w:t>
      </w:r>
      <w:r w:rsidRPr="00993D31">
        <w:t xml:space="preserve">success of standards based solutions in the industries we serve. Working with SISCO allows our integrator partners to deliver more capabilities to </w:t>
      </w:r>
      <w:r>
        <w:t>our joint</w:t>
      </w:r>
      <w:r w:rsidRPr="00993D31">
        <w:t xml:space="preserve"> customers at a lower total cost of ownership and with lower technical risk. End users working with SISCO are assured that they have chosen a reliable supplier that can be counted on to work effectively with their suppliers to deliver a working solution.</w:t>
      </w:r>
    </w:p>
    <w:p w:rsidR="007A14D6" w:rsidRDefault="007A14D6" w:rsidP="007A14D6">
      <w:pPr>
        <w:spacing w:after="0"/>
        <w:rPr>
          <w:lang w:val="en-GB"/>
        </w:rPr>
      </w:pPr>
      <w:r w:rsidRPr="001F5BD7">
        <w:rPr>
          <w:lang w:val="en-GB"/>
        </w:rPr>
        <w:t>Corporate Headquarters:</w:t>
      </w:r>
      <w:r w:rsidRPr="001F5BD7">
        <w:rPr>
          <w:lang w:val="en-GB"/>
        </w:rPr>
        <w:tab/>
        <w:t>66</w:t>
      </w:r>
      <w:r>
        <w:rPr>
          <w:lang w:val="en-GB"/>
        </w:rPr>
        <w:t>05</w:t>
      </w:r>
      <w:r w:rsidRPr="001F5BD7">
        <w:rPr>
          <w:lang w:val="en-GB"/>
        </w:rPr>
        <w:t xml:space="preserve"> 19</w:t>
      </w:r>
      <w:r>
        <w:rPr>
          <w:lang w:val="en-GB"/>
        </w:rPr>
        <w:t xml:space="preserve"> </w:t>
      </w:r>
      <w:r w:rsidRPr="001F5BD7">
        <w:rPr>
          <w:lang w:val="en-GB"/>
        </w:rPr>
        <w:t>1/2 Mile Road, Sterling Heights, MI  48314</w:t>
      </w:r>
      <w:r>
        <w:rPr>
          <w:lang w:val="en-GB"/>
        </w:rPr>
        <w:t>-1408</w:t>
      </w:r>
      <w:r w:rsidRPr="001F5BD7">
        <w:rPr>
          <w:lang w:val="en-GB"/>
        </w:rPr>
        <w:t>, USA</w:t>
      </w:r>
      <w:r w:rsidRPr="001F5BD7">
        <w:rPr>
          <w:lang w:val="en-GB"/>
        </w:rPr>
        <w:br/>
        <w:t>Main Telephone Number:</w:t>
      </w:r>
      <w:r w:rsidRPr="001F5BD7">
        <w:rPr>
          <w:lang w:val="en-GB"/>
        </w:rPr>
        <w:tab/>
        <w:t>+1-586-254-0020</w:t>
      </w:r>
    </w:p>
    <w:p w:rsidR="007A14D6" w:rsidRDefault="007A14D6" w:rsidP="007A14D6">
      <w:pPr>
        <w:spacing w:after="0"/>
        <w:rPr>
          <w:lang w:val="en-GB"/>
        </w:rPr>
      </w:pPr>
      <w:r>
        <w:rPr>
          <w:lang w:val="en-GB"/>
        </w:rPr>
        <w:t xml:space="preserve">Main Fax Number: </w:t>
      </w:r>
      <w:r>
        <w:rPr>
          <w:lang w:val="en-GB"/>
        </w:rPr>
        <w:tab/>
      </w:r>
      <w:r>
        <w:rPr>
          <w:lang w:val="en-GB"/>
        </w:rPr>
        <w:tab/>
        <w:t>+1-586-254-0053</w:t>
      </w:r>
    </w:p>
    <w:p w:rsidR="007A14D6" w:rsidRDefault="007A14D6" w:rsidP="007A14D6">
      <w:pPr>
        <w:spacing w:after="0"/>
        <w:rPr>
          <w:lang w:val="en-GB"/>
        </w:rPr>
      </w:pPr>
      <w:r>
        <w:rPr>
          <w:lang w:val="en-GB"/>
        </w:rPr>
        <w:t>E-Mail:</w:t>
      </w:r>
      <w:r>
        <w:rPr>
          <w:lang w:val="en-GB"/>
        </w:rPr>
        <w:tab/>
      </w:r>
      <w:r>
        <w:rPr>
          <w:lang w:val="en-GB"/>
        </w:rPr>
        <w:tab/>
      </w:r>
      <w:r>
        <w:rPr>
          <w:lang w:val="en-GB"/>
        </w:rPr>
        <w:tab/>
      </w:r>
      <w:r>
        <w:rPr>
          <w:lang w:val="en-GB"/>
        </w:rPr>
        <w:tab/>
      </w:r>
      <w:hyperlink r:id="rId140" w:history="1">
        <w:r w:rsidRPr="00ED3B82">
          <w:rPr>
            <w:rStyle w:val="Hyperlink"/>
            <w:lang w:val="en-GB"/>
          </w:rPr>
          <w:t>info@sisconet.com</w:t>
        </w:r>
      </w:hyperlink>
    </w:p>
    <w:p w:rsidR="007A14D6" w:rsidRPr="001F5BD7" w:rsidRDefault="007A14D6" w:rsidP="007A14D6">
      <w:pPr>
        <w:rPr>
          <w:lang w:val="en-GB"/>
        </w:rPr>
      </w:pPr>
      <w:r w:rsidRPr="001F5BD7">
        <w:rPr>
          <w:lang w:val="en-GB"/>
        </w:rPr>
        <w:t>Website:</w:t>
      </w:r>
      <w:r w:rsidRPr="001F5BD7">
        <w:rPr>
          <w:lang w:val="en-GB"/>
        </w:rPr>
        <w:tab/>
      </w:r>
      <w:r>
        <w:rPr>
          <w:lang w:val="en-GB"/>
        </w:rPr>
        <w:tab/>
      </w:r>
      <w:r>
        <w:rPr>
          <w:lang w:val="en-GB"/>
        </w:rPr>
        <w:tab/>
      </w:r>
      <w:hyperlink r:id="rId141" w:history="1">
        <w:r w:rsidRPr="001F5BD7">
          <w:rPr>
            <w:rStyle w:val="Hyperlink"/>
            <w:lang w:val="en-GB"/>
          </w:rPr>
          <w:t>http://www.sisconet.com</w:t>
        </w:r>
      </w:hyperlink>
      <w:r w:rsidRPr="001F5BD7">
        <w:rPr>
          <w:lang w:val="en-GB"/>
        </w:rPr>
        <w:br/>
      </w:r>
    </w:p>
    <w:p w:rsidR="007A14D6" w:rsidRPr="001F5BD7" w:rsidRDefault="007A14D6" w:rsidP="007A14D6">
      <w:pPr>
        <w:pStyle w:val="Heading3"/>
        <w:rPr>
          <w:lang w:val="en-GB"/>
        </w:rPr>
      </w:pPr>
      <w:r w:rsidRPr="001F5BD7">
        <w:rPr>
          <w:lang w:val="en-GB"/>
        </w:rPr>
        <w:t>Tool description</w:t>
      </w:r>
    </w:p>
    <w:p w:rsidR="007A14D6" w:rsidRDefault="007A14D6" w:rsidP="007A14D6">
      <w:pPr>
        <w:pStyle w:val="Text"/>
        <w:spacing w:after="200" w:line="276" w:lineRule="auto"/>
        <w:rPr>
          <w:lang w:val="en-GB"/>
        </w:rPr>
      </w:pPr>
      <w:bookmarkStart w:id="34" w:name="OLE_LINK3"/>
      <w:bookmarkStart w:id="35" w:name="OLE_LINK4"/>
      <w:r w:rsidRPr="001F5BD7">
        <w:rPr>
          <w:lang w:val="en-GB"/>
        </w:rPr>
        <w:t xml:space="preserve">SISCO’s Utility Integration Bus (UIB) adapter for use with the PI System (PI) from </w:t>
      </w:r>
      <w:proofErr w:type="spellStart"/>
      <w:r w:rsidRPr="001F5BD7">
        <w:rPr>
          <w:lang w:val="en-GB"/>
        </w:rPr>
        <w:t>OSIsoft</w:t>
      </w:r>
      <w:proofErr w:type="spellEnd"/>
      <w:r w:rsidRPr="001F5BD7">
        <w:rPr>
          <w:lang w:val="en-GB"/>
        </w:rPr>
        <w:t xml:space="preserve"> combines the power of the </w:t>
      </w:r>
      <w:proofErr w:type="spellStart"/>
      <w:r w:rsidRPr="001F5BD7">
        <w:rPr>
          <w:lang w:val="en-GB"/>
        </w:rPr>
        <w:t>OSIsoft</w:t>
      </w:r>
      <w:proofErr w:type="spellEnd"/>
      <w:r w:rsidRPr="001F5BD7">
        <w:rPr>
          <w:lang w:val="en-GB"/>
        </w:rPr>
        <w:t xml:space="preserve"> world-leading platform for real-time performance management with the application integration and common information exchange model capabilities of SISCO's UIB. The </w:t>
      </w:r>
      <w:r>
        <w:rPr>
          <w:lang w:val="en-GB"/>
        </w:rPr>
        <w:t xml:space="preserve">SISCO </w:t>
      </w:r>
      <w:r w:rsidRPr="001F5BD7">
        <w:rPr>
          <w:lang w:val="en-GB"/>
        </w:rPr>
        <w:t xml:space="preserve">UIB </w:t>
      </w:r>
      <w:r>
        <w:rPr>
          <w:lang w:val="en-GB"/>
        </w:rPr>
        <w:t>PI A</w:t>
      </w:r>
      <w:r w:rsidRPr="001F5BD7">
        <w:rPr>
          <w:lang w:val="en-GB"/>
        </w:rPr>
        <w:t>dapter receives modelling information, such</w:t>
      </w:r>
      <w:r>
        <w:rPr>
          <w:lang w:val="en-GB"/>
        </w:rPr>
        <w:t xml:space="preserve"> </w:t>
      </w:r>
      <w:r w:rsidRPr="001F5BD7">
        <w:rPr>
          <w:lang w:val="en-GB"/>
        </w:rPr>
        <w:t>as a network connectivity model typically maintained by a network modelling tool, EMS</w:t>
      </w:r>
      <w:proofErr w:type="gramStart"/>
      <w:r w:rsidRPr="001F5BD7">
        <w:rPr>
          <w:lang w:val="en-GB"/>
        </w:rPr>
        <w:t>,DMS</w:t>
      </w:r>
      <w:proofErr w:type="gramEnd"/>
      <w:r w:rsidRPr="001F5BD7">
        <w:rPr>
          <w:lang w:val="en-GB"/>
        </w:rPr>
        <w:t xml:space="preserve">, or GIS system; and automatically configures the PI Analysis Framework (AF) for those points that are being </w:t>
      </w:r>
      <w:proofErr w:type="spellStart"/>
      <w:r w:rsidRPr="001F5BD7">
        <w:rPr>
          <w:lang w:val="en-GB"/>
        </w:rPr>
        <w:t>historized</w:t>
      </w:r>
      <w:proofErr w:type="spellEnd"/>
      <w:r w:rsidRPr="001F5BD7">
        <w:rPr>
          <w:lang w:val="en-GB"/>
        </w:rPr>
        <w:t xml:space="preserve"> by the PI Server. The </w:t>
      </w:r>
      <w:r>
        <w:rPr>
          <w:lang w:val="en-GB"/>
        </w:rPr>
        <w:t>SISCO UIB PI</w:t>
      </w:r>
      <w:r w:rsidRPr="001F5BD7">
        <w:rPr>
          <w:lang w:val="en-GB"/>
        </w:rPr>
        <w:t xml:space="preserve"> Adapter organizes the PI tags within the context of models familiar to the user such as IEC’s Common Information Model (CIM), existing models from other applications like GIS or EMS, or a user-defined power system model. Changes made to the connectivity model are delivered via the UIB to the </w:t>
      </w:r>
      <w:r>
        <w:rPr>
          <w:lang w:val="en-GB"/>
        </w:rPr>
        <w:t xml:space="preserve">SISCO </w:t>
      </w:r>
      <w:r w:rsidRPr="001F5BD7">
        <w:rPr>
          <w:lang w:val="en-GB"/>
        </w:rPr>
        <w:t xml:space="preserve">UIB PI </w:t>
      </w:r>
      <w:r>
        <w:rPr>
          <w:lang w:val="en-GB"/>
        </w:rPr>
        <w:t>A</w:t>
      </w:r>
      <w:r w:rsidRPr="001F5BD7">
        <w:rPr>
          <w:lang w:val="en-GB"/>
        </w:rPr>
        <w:t>dapter, which automatically creates the PI AF entries, and PI configuration needed. The UIB and PI System provide a unique cost saving solution for electric utility users that minimizes manual reconfiguration.</w:t>
      </w:r>
    </w:p>
    <w:p w:rsidR="007A14D6" w:rsidRDefault="007A14D6" w:rsidP="007A14D6">
      <w:pPr>
        <w:pStyle w:val="Text"/>
        <w:keepNext/>
        <w:spacing w:after="200" w:line="276" w:lineRule="auto"/>
        <w:jc w:val="center"/>
      </w:pPr>
      <w:r>
        <w:rPr>
          <w:noProof/>
          <w:lang w:eastAsia="en-US"/>
        </w:rPr>
        <w:lastRenderedPageBreak/>
        <w:drawing>
          <wp:inline distT="0" distB="0" distL="0" distR="0">
            <wp:extent cx="3662597" cy="2381178"/>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 Adapter Diagram.png"/>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68357" cy="2384923"/>
                    </a:xfrm>
                    <a:prstGeom prst="rect">
                      <a:avLst/>
                    </a:prstGeom>
                  </pic:spPr>
                </pic:pic>
              </a:graphicData>
            </a:graphic>
          </wp:inline>
        </w:drawing>
      </w:r>
    </w:p>
    <w:p w:rsidR="007A14D6" w:rsidRPr="001F5BD7" w:rsidRDefault="007A14D6" w:rsidP="007A14D6">
      <w:pPr>
        <w:pStyle w:val="Caption"/>
        <w:jc w:val="center"/>
        <w:rPr>
          <w:lang w:val="en-GB"/>
        </w:rPr>
      </w:pPr>
      <w:r>
        <w:t>Block Diagram of SISCO UIB Adapter for OSIsoft PI System</w:t>
      </w:r>
    </w:p>
    <w:p w:rsidR="007A14D6" w:rsidRPr="001F5BD7" w:rsidRDefault="007A14D6" w:rsidP="007A14D6">
      <w:pPr>
        <w:autoSpaceDE w:val="0"/>
        <w:autoSpaceDN w:val="0"/>
        <w:adjustRightInd w:val="0"/>
        <w:spacing w:after="0" w:line="240" w:lineRule="auto"/>
        <w:rPr>
          <w:rFonts w:ascii="Tahoma-Bold" w:eastAsia="Times New Roman" w:hAnsi="Tahoma-Bold" w:cs="Tahoma-Bold"/>
          <w:b/>
          <w:bCs/>
          <w:sz w:val="28"/>
          <w:szCs w:val="28"/>
          <w:lang w:val="en-GB"/>
        </w:rPr>
      </w:pPr>
      <w:r w:rsidRPr="001F5BD7">
        <w:rPr>
          <w:rFonts w:ascii="Tahoma-Bold" w:eastAsia="Times New Roman" w:hAnsi="Tahoma-Bold" w:cs="Tahoma-Bold"/>
          <w:b/>
          <w:bCs/>
          <w:sz w:val="28"/>
          <w:szCs w:val="28"/>
          <w:lang w:val="en-GB"/>
        </w:rPr>
        <w:t>Features</w:t>
      </w:r>
    </w:p>
    <w:p w:rsidR="007A14D6" w:rsidRPr="001F5BD7" w:rsidRDefault="007A14D6" w:rsidP="007A14D6">
      <w:pPr>
        <w:numPr>
          <w:ilvl w:val="0"/>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Works with customer defined models, models derived from applications, or industry standard models such as CIM, IEC61850, ISA, etc.</w:t>
      </w:r>
    </w:p>
    <w:p w:rsidR="007A14D6" w:rsidRDefault="007A14D6" w:rsidP="007A14D6">
      <w:pPr>
        <w:numPr>
          <w:ilvl w:val="0"/>
          <w:numId w:val="4"/>
        </w:numPr>
        <w:autoSpaceDE w:val="0"/>
        <w:autoSpaceDN w:val="0"/>
        <w:adjustRightInd w:val="0"/>
        <w:spacing w:after="0" w:line="240" w:lineRule="auto"/>
        <w:jc w:val="both"/>
        <w:rPr>
          <w:rFonts w:eastAsia="Times New Roman" w:cs="Arial"/>
          <w:lang w:val="en-GB"/>
        </w:rPr>
      </w:pPr>
      <w:r w:rsidRPr="001F5BD7">
        <w:rPr>
          <w:rFonts w:eastAsia="Times New Roman" w:cs="Arial"/>
          <w:sz w:val="16"/>
          <w:szCs w:val="16"/>
          <w:lang w:val="en-GB"/>
        </w:rPr>
        <w:t xml:space="preserve"> </w:t>
      </w:r>
      <w:r w:rsidRPr="001F5BD7">
        <w:rPr>
          <w:rFonts w:eastAsia="Times New Roman" w:cs="Arial"/>
          <w:lang w:val="en-GB"/>
        </w:rPr>
        <w:t>Imports model definitions and network connectivity information into PI AF</w:t>
      </w:r>
      <w:r>
        <w:rPr>
          <w:rFonts w:eastAsia="Times New Roman" w:cs="Arial"/>
          <w:lang w:val="en-GB"/>
        </w:rPr>
        <w:t xml:space="preserve"> to enable PI applications with access to the CIM</w:t>
      </w:r>
      <w:r w:rsidRPr="001F5BD7">
        <w:rPr>
          <w:rFonts w:eastAsia="Times New Roman" w:cs="Arial"/>
          <w:lang w:val="en-GB"/>
        </w:rPr>
        <w:t xml:space="preserve">.  </w:t>
      </w:r>
    </w:p>
    <w:p w:rsidR="007A14D6" w:rsidRPr="001F5BD7" w:rsidRDefault="007A14D6" w:rsidP="007A14D6">
      <w:pPr>
        <w:numPr>
          <w:ilvl w:val="0"/>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Supports IEC CIM imports and procedures for:</w:t>
      </w:r>
    </w:p>
    <w:p w:rsidR="007A14D6" w:rsidRPr="001F5BD7" w:rsidRDefault="007A14D6" w:rsidP="007A14D6">
      <w:pPr>
        <w:numPr>
          <w:ilvl w:val="1"/>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Schema creation through the merging of CIM profile files.</w:t>
      </w:r>
    </w:p>
    <w:p w:rsidR="007A14D6" w:rsidRPr="001F5BD7" w:rsidRDefault="007A14D6" w:rsidP="007A14D6">
      <w:pPr>
        <w:numPr>
          <w:ilvl w:val="1"/>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Full model imports</w:t>
      </w:r>
    </w:p>
    <w:p w:rsidR="007A14D6" w:rsidRPr="001F5BD7" w:rsidRDefault="007A14D6" w:rsidP="007A14D6">
      <w:pPr>
        <w:numPr>
          <w:ilvl w:val="1"/>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Incremental Model Imports</w:t>
      </w:r>
    </w:p>
    <w:p w:rsidR="007A14D6" w:rsidRPr="001F5BD7" w:rsidRDefault="007A14D6" w:rsidP="007A14D6">
      <w:pPr>
        <w:numPr>
          <w:ilvl w:val="1"/>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Merging of Model Instance files through the use of Model Authorities and CIM Model File Headers</w:t>
      </w:r>
    </w:p>
    <w:p w:rsidR="007A14D6" w:rsidRPr="001F5BD7" w:rsidRDefault="007A14D6" w:rsidP="007A14D6">
      <w:pPr>
        <w:numPr>
          <w:ilvl w:val="1"/>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Built in validation of instance files versus schema/profiles.</w:t>
      </w:r>
    </w:p>
    <w:p w:rsidR="007A14D6" w:rsidRPr="001F5BD7" w:rsidRDefault="007A14D6" w:rsidP="007A14D6">
      <w:pPr>
        <w:numPr>
          <w:ilvl w:val="0"/>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 xml:space="preserve">Supports model synchronization between the PI and the power system models in other systems to enable </w:t>
      </w:r>
      <w:proofErr w:type="spellStart"/>
      <w:r w:rsidRPr="001F5BD7">
        <w:rPr>
          <w:rFonts w:eastAsia="Times New Roman" w:cs="Arial"/>
          <w:lang w:val="en-GB"/>
        </w:rPr>
        <w:t>historization</w:t>
      </w:r>
      <w:proofErr w:type="spellEnd"/>
      <w:r w:rsidRPr="001F5BD7">
        <w:rPr>
          <w:rFonts w:eastAsia="Times New Roman" w:cs="Arial"/>
          <w:lang w:val="en-GB"/>
        </w:rPr>
        <w:t xml:space="preserve"> of these external model changes within the PI environment.</w:t>
      </w:r>
    </w:p>
    <w:p w:rsidR="007A14D6" w:rsidRPr="001F5BD7" w:rsidRDefault="007A14D6" w:rsidP="007A14D6">
      <w:pPr>
        <w:numPr>
          <w:ilvl w:val="0"/>
          <w:numId w:val="4"/>
        </w:numPr>
        <w:autoSpaceDE w:val="0"/>
        <w:autoSpaceDN w:val="0"/>
        <w:adjustRightInd w:val="0"/>
        <w:spacing w:after="0" w:line="240" w:lineRule="auto"/>
        <w:jc w:val="both"/>
        <w:rPr>
          <w:rFonts w:eastAsia="Times New Roman" w:cs="Arial"/>
          <w:lang w:val="en-GB"/>
        </w:rPr>
      </w:pPr>
      <w:r w:rsidRPr="001F5BD7">
        <w:rPr>
          <w:rFonts w:eastAsia="Times New Roman" w:cs="Arial"/>
          <w:lang w:val="en-GB"/>
        </w:rPr>
        <w:t>Provides a Model Explorer interface that allows users to browse and edit the resulting models</w:t>
      </w:r>
      <w:r>
        <w:rPr>
          <w:rFonts w:eastAsia="Times New Roman" w:cs="Arial"/>
          <w:lang w:val="en-GB"/>
        </w:rPr>
        <w:t xml:space="preserve"> using a CIM context</w:t>
      </w:r>
      <w:r w:rsidRPr="001F5BD7">
        <w:rPr>
          <w:rFonts w:eastAsia="Times New Roman" w:cs="Arial"/>
          <w:lang w:val="en-GB"/>
        </w:rPr>
        <w:t>.</w:t>
      </w:r>
    </w:p>
    <w:p w:rsidR="007A14D6" w:rsidRPr="001F5BD7" w:rsidRDefault="007A14D6" w:rsidP="007A14D6">
      <w:pPr>
        <w:autoSpaceDE w:val="0"/>
        <w:autoSpaceDN w:val="0"/>
        <w:adjustRightInd w:val="0"/>
        <w:spacing w:after="0" w:line="240" w:lineRule="auto"/>
        <w:ind w:left="360"/>
        <w:rPr>
          <w:rFonts w:ascii="ArialMT" w:eastAsia="Times New Roman" w:hAnsi="ArialMT" w:cs="ArialMT"/>
          <w:lang w:val="en-GB"/>
        </w:rPr>
      </w:pPr>
    </w:p>
    <w:p w:rsidR="007A14D6" w:rsidRDefault="007A14D6" w:rsidP="007A14D6">
      <w:pPr>
        <w:pStyle w:val="Text"/>
        <w:keepNext/>
        <w:spacing w:after="200" w:line="276" w:lineRule="auto"/>
        <w:jc w:val="center"/>
      </w:pPr>
      <w:r>
        <w:rPr>
          <w:noProof/>
          <w:lang w:eastAsia="en-US"/>
        </w:rPr>
        <w:drawing>
          <wp:inline distT="0" distB="0" distL="0" distR="0">
            <wp:extent cx="2853127" cy="1880787"/>
            <wp:effectExtent l="0" t="0" r="0" b="0"/>
            <wp:docPr id="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0284" cy="1885505"/>
                    </a:xfrm>
                    <a:prstGeom prst="rect">
                      <a:avLst/>
                    </a:prstGeom>
                    <a:noFill/>
                  </pic:spPr>
                </pic:pic>
              </a:graphicData>
            </a:graphic>
          </wp:inline>
        </w:drawing>
      </w:r>
    </w:p>
    <w:p w:rsidR="007A14D6" w:rsidRDefault="007A14D6" w:rsidP="007A14D6">
      <w:pPr>
        <w:pStyle w:val="Caption"/>
        <w:jc w:val="center"/>
        <w:rPr>
          <w:lang w:val="en-GB"/>
        </w:rPr>
      </w:pPr>
      <w:r>
        <w:t>Screen Shot Illustrating Result of CIM Import in PI-AF</w:t>
      </w:r>
    </w:p>
    <w:p w:rsidR="007A14D6" w:rsidRPr="001F5BD7" w:rsidRDefault="007A14D6" w:rsidP="007A14D6">
      <w:pPr>
        <w:pStyle w:val="Text"/>
        <w:spacing w:after="200" w:line="276" w:lineRule="auto"/>
        <w:rPr>
          <w:lang w:val="en-GB"/>
        </w:rPr>
      </w:pPr>
      <w:r w:rsidRPr="001F5BD7">
        <w:rPr>
          <w:lang w:val="en-GB"/>
        </w:rPr>
        <w:t>An additional capability, not tested at this IOP</w:t>
      </w:r>
      <w:r>
        <w:rPr>
          <w:lang w:val="en-GB"/>
        </w:rPr>
        <w:t>,</w:t>
      </w:r>
      <w:r w:rsidRPr="001F5BD7">
        <w:rPr>
          <w:lang w:val="en-GB"/>
        </w:rPr>
        <w:t xml:space="preserve"> is that the </w:t>
      </w:r>
      <w:r>
        <w:rPr>
          <w:lang w:val="en-GB"/>
        </w:rPr>
        <w:t xml:space="preserve">PI </w:t>
      </w:r>
      <w:proofErr w:type="spellStart"/>
      <w:r>
        <w:rPr>
          <w:lang w:val="en-GB"/>
        </w:rPr>
        <w:t>Adpater</w:t>
      </w:r>
      <w:proofErr w:type="spellEnd"/>
      <w:r w:rsidRPr="001F5BD7">
        <w:rPr>
          <w:lang w:val="en-GB"/>
        </w:rPr>
        <w:t xml:space="preserve"> can auto-create PI tag names based upon the model definitions as well as integration with Enterprise Service Bus (ESB) technology for imports.  This ESB capability also allows PI System information to be exposed to other applications, attached to the ESB, through the SISCO Utility Integration Bus layer.</w:t>
      </w:r>
    </w:p>
    <w:p w:rsidR="007A14D6" w:rsidRPr="001F5BD7" w:rsidRDefault="007A14D6" w:rsidP="007A14D6">
      <w:pPr>
        <w:pStyle w:val="Text"/>
        <w:spacing w:after="200" w:line="276" w:lineRule="auto"/>
        <w:rPr>
          <w:lang w:val="en-GB"/>
        </w:rPr>
      </w:pPr>
      <w:r w:rsidRPr="001F5BD7">
        <w:rPr>
          <w:lang w:val="en-GB"/>
        </w:rPr>
        <w:t>For a complete data sheet, see: http://www.sisconet.com/downloads/MKTLit_UIB_PI.pdf</w:t>
      </w:r>
    </w:p>
    <w:p w:rsidR="007A14D6" w:rsidRPr="001F5BD7" w:rsidRDefault="007A14D6" w:rsidP="007A14D6">
      <w:pPr>
        <w:pStyle w:val="Heading3"/>
        <w:rPr>
          <w:lang w:val="en-GB"/>
        </w:rPr>
      </w:pPr>
      <w:proofErr w:type="gramStart"/>
      <w:r w:rsidRPr="001F5BD7">
        <w:rPr>
          <w:lang w:val="en-GB"/>
        </w:rPr>
        <w:lastRenderedPageBreak/>
        <w:t>Handling.</w:t>
      </w:r>
      <w:proofErr w:type="gramEnd"/>
      <w:r w:rsidRPr="001F5BD7">
        <w:rPr>
          <w:lang w:val="en-GB"/>
        </w:rPr>
        <w:t xml:space="preserve"> Other tools linked to the UIB Adapter for use with the </w:t>
      </w:r>
      <w:proofErr w:type="spellStart"/>
      <w:r w:rsidRPr="001F5BD7">
        <w:rPr>
          <w:lang w:val="en-GB"/>
        </w:rPr>
        <w:t>OSIsoft</w:t>
      </w:r>
      <w:proofErr w:type="spellEnd"/>
      <w:r w:rsidRPr="001F5BD7">
        <w:rPr>
          <w:lang w:val="en-GB"/>
        </w:rPr>
        <w:t xml:space="preserve"> PI System</w:t>
      </w:r>
    </w:p>
    <w:p w:rsidR="007A14D6" w:rsidRPr="001F5BD7" w:rsidRDefault="007A14D6" w:rsidP="007A14D6">
      <w:pPr>
        <w:pStyle w:val="Text"/>
        <w:spacing w:after="200" w:line="276" w:lineRule="auto"/>
        <w:rPr>
          <w:lang w:val="en-GB"/>
        </w:rPr>
      </w:pPr>
      <w:r w:rsidRPr="001F5BD7">
        <w:rPr>
          <w:lang w:val="en-GB"/>
        </w:rPr>
        <w:t xml:space="preserve">The product is part of a family of products that integrate together through the SISCO Utility Integration Bus (UIB). The UIB provides application adapters, and programmatic interfaces, based upon the CIM </w:t>
      </w:r>
      <w:r>
        <w:rPr>
          <w:lang w:val="en-GB"/>
        </w:rPr>
        <w:t xml:space="preserve">based </w:t>
      </w:r>
      <w:r w:rsidRPr="001F5BD7">
        <w:rPr>
          <w:lang w:val="en-GB"/>
        </w:rPr>
        <w:t xml:space="preserve">Generic Interface Definition (GID) </w:t>
      </w:r>
      <w:r>
        <w:rPr>
          <w:lang w:val="en-GB"/>
        </w:rPr>
        <w:t xml:space="preserve">abstract service definitions in the IEC 61970-40X </w:t>
      </w:r>
      <w:r w:rsidRPr="001F5BD7">
        <w:rPr>
          <w:lang w:val="en-GB"/>
        </w:rPr>
        <w:t>standard</w:t>
      </w:r>
      <w:r>
        <w:rPr>
          <w:lang w:val="en-GB"/>
        </w:rPr>
        <w:t>s</w:t>
      </w:r>
      <w:r w:rsidRPr="001F5BD7">
        <w:rPr>
          <w:lang w:val="en-GB"/>
        </w:rPr>
        <w:t xml:space="preserve">. Through the proper deployment/integration of the UIB products, real-time data can be exchanged within the context of the CIM model over ESB </w:t>
      </w:r>
      <w:r>
        <w:rPr>
          <w:lang w:val="en-GB"/>
        </w:rPr>
        <w:t xml:space="preserve">and other SOA </w:t>
      </w:r>
      <w:r w:rsidRPr="001F5BD7">
        <w:rPr>
          <w:lang w:val="en-GB"/>
        </w:rPr>
        <w:t>middleware</w:t>
      </w:r>
      <w:r>
        <w:rPr>
          <w:lang w:val="en-GB"/>
        </w:rPr>
        <w:t xml:space="preserve"> </w:t>
      </w:r>
      <w:r w:rsidRPr="001F5BD7">
        <w:rPr>
          <w:lang w:val="en-GB"/>
        </w:rPr>
        <w:t>s</w:t>
      </w:r>
      <w:r>
        <w:rPr>
          <w:lang w:val="en-GB"/>
        </w:rPr>
        <w:t>ystems using JMS</w:t>
      </w:r>
      <w:r w:rsidRPr="001F5BD7">
        <w:rPr>
          <w:lang w:val="en-GB"/>
        </w:rPr>
        <w:t xml:space="preserve"> such as IBM</w:t>
      </w:r>
      <w:r>
        <w:rPr>
          <w:lang w:val="en-GB"/>
        </w:rPr>
        <w:t xml:space="preserve"> </w:t>
      </w:r>
      <w:proofErr w:type="spellStart"/>
      <w:r>
        <w:rPr>
          <w:lang w:val="en-GB"/>
        </w:rPr>
        <w:t>WebSphere</w:t>
      </w:r>
      <w:proofErr w:type="spellEnd"/>
      <w:r w:rsidRPr="001F5BD7">
        <w:rPr>
          <w:lang w:val="en-GB"/>
        </w:rPr>
        <w:t xml:space="preserve">, </w:t>
      </w:r>
      <w:proofErr w:type="spellStart"/>
      <w:r w:rsidRPr="001F5BD7">
        <w:rPr>
          <w:lang w:val="en-GB"/>
        </w:rPr>
        <w:t>Tibco</w:t>
      </w:r>
      <w:proofErr w:type="spellEnd"/>
      <w:r w:rsidRPr="001F5BD7">
        <w:rPr>
          <w:lang w:val="en-GB"/>
        </w:rPr>
        <w:t xml:space="preserve">, </w:t>
      </w:r>
      <w:r>
        <w:rPr>
          <w:lang w:val="en-GB"/>
        </w:rPr>
        <w:t>Oracle</w:t>
      </w:r>
      <w:r w:rsidRPr="001F5BD7">
        <w:rPr>
          <w:lang w:val="en-GB"/>
        </w:rPr>
        <w:t>, etc.</w:t>
      </w:r>
    </w:p>
    <w:p w:rsidR="007A14D6" w:rsidRPr="001F5BD7" w:rsidRDefault="007A14D6" w:rsidP="007A14D6">
      <w:pPr>
        <w:pStyle w:val="Text"/>
        <w:spacing w:after="200" w:line="276" w:lineRule="auto"/>
        <w:rPr>
          <w:lang w:val="en-GB"/>
        </w:rPr>
      </w:pPr>
      <w:r w:rsidRPr="001F5BD7">
        <w:rPr>
          <w:lang w:val="en-GB"/>
        </w:rPr>
        <w:t>For more detailed information, see the following link: http://www.sisconet.com/uib.htm</w:t>
      </w:r>
    </w:p>
    <w:p w:rsidR="007A14D6" w:rsidRPr="001F5BD7" w:rsidRDefault="007A14D6" w:rsidP="007A14D6">
      <w:pPr>
        <w:pStyle w:val="Heading3"/>
        <w:rPr>
          <w:lang w:val="en-GB"/>
        </w:rPr>
      </w:pPr>
      <w:r w:rsidRPr="001F5BD7">
        <w:rPr>
          <w:lang w:val="en-GB"/>
        </w:rPr>
        <w:t xml:space="preserve">Expected CIM functionalities </w:t>
      </w:r>
    </w:p>
    <w:p w:rsidR="007A14D6" w:rsidRPr="001F5BD7" w:rsidRDefault="007A14D6" w:rsidP="007A14D6">
      <w:pPr>
        <w:pStyle w:val="Text"/>
        <w:spacing w:after="200" w:line="276" w:lineRule="auto"/>
        <w:rPr>
          <w:lang w:val="en-GB"/>
        </w:rPr>
      </w:pPr>
      <w:r w:rsidRPr="001F5BD7">
        <w:rPr>
          <w:lang w:val="en-GB"/>
        </w:rPr>
        <w:t>The adapter is a core product component from which other products/systems can be created. Its flexibility allows it to be used as a basis to:</w:t>
      </w:r>
    </w:p>
    <w:p w:rsidR="007A14D6" w:rsidRPr="001F5BD7" w:rsidRDefault="007A14D6" w:rsidP="007A14D6">
      <w:pPr>
        <w:numPr>
          <w:ilvl w:val="0"/>
          <w:numId w:val="5"/>
        </w:numPr>
        <w:jc w:val="both"/>
        <w:rPr>
          <w:lang w:val="en-GB" w:eastAsia="de-DE"/>
        </w:rPr>
      </w:pPr>
      <w:r>
        <w:rPr>
          <w:lang w:val="en-GB" w:eastAsia="de-DE"/>
        </w:rPr>
        <w:t>Send/Receive</w:t>
      </w:r>
      <w:r w:rsidRPr="001F5BD7">
        <w:rPr>
          <w:lang w:val="en-GB" w:eastAsia="de-DE"/>
        </w:rPr>
        <w:t xml:space="preserve"> IEC 61968</w:t>
      </w:r>
      <w:r>
        <w:rPr>
          <w:lang w:val="en-GB" w:eastAsia="de-DE"/>
        </w:rPr>
        <w:t xml:space="preserve"> </w:t>
      </w:r>
      <w:r w:rsidRPr="001F5BD7">
        <w:rPr>
          <w:lang w:val="en-GB" w:eastAsia="de-DE"/>
        </w:rPr>
        <w:t>CIM messages</w:t>
      </w:r>
    </w:p>
    <w:p w:rsidR="007A14D6" w:rsidRPr="001F5BD7" w:rsidRDefault="007A14D6" w:rsidP="007A14D6">
      <w:pPr>
        <w:numPr>
          <w:ilvl w:val="0"/>
          <w:numId w:val="5"/>
        </w:numPr>
        <w:jc w:val="both"/>
        <w:rPr>
          <w:lang w:val="en-GB" w:eastAsia="de-DE"/>
        </w:rPr>
      </w:pPr>
      <w:r>
        <w:rPr>
          <w:lang w:val="en-GB" w:eastAsia="de-DE"/>
        </w:rPr>
        <w:t xml:space="preserve">Model-driven </w:t>
      </w:r>
      <w:r w:rsidRPr="001F5BD7">
        <w:rPr>
          <w:lang w:val="en-GB" w:eastAsia="de-DE"/>
        </w:rPr>
        <w:t>Condition Based Maintenance Applications</w:t>
      </w:r>
    </w:p>
    <w:p w:rsidR="007A14D6" w:rsidRPr="001F5BD7" w:rsidRDefault="007A14D6" w:rsidP="007A14D6">
      <w:pPr>
        <w:numPr>
          <w:ilvl w:val="0"/>
          <w:numId w:val="5"/>
        </w:numPr>
        <w:jc w:val="both"/>
        <w:rPr>
          <w:lang w:val="en-GB" w:eastAsia="de-DE"/>
        </w:rPr>
      </w:pPr>
      <w:r w:rsidRPr="001F5BD7">
        <w:rPr>
          <w:lang w:val="en-GB" w:eastAsia="de-DE"/>
        </w:rPr>
        <w:t>Wide Area protection schemes</w:t>
      </w:r>
    </w:p>
    <w:p w:rsidR="007A14D6" w:rsidRPr="001F5BD7" w:rsidRDefault="007A14D6" w:rsidP="007A14D6">
      <w:pPr>
        <w:numPr>
          <w:ilvl w:val="0"/>
          <w:numId w:val="5"/>
        </w:numPr>
        <w:jc w:val="both"/>
        <w:rPr>
          <w:lang w:val="en-GB" w:eastAsia="de-DE"/>
        </w:rPr>
      </w:pPr>
      <w:proofErr w:type="spellStart"/>
      <w:r w:rsidRPr="001F5BD7">
        <w:rPr>
          <w:lang w:val="en-GB" w:eastAsia="de-DE"/>
        </w:rPr>
        <w:t>Synchrophasor</w:t>
      </w:r>
      <w:proofErr w:type="spellEnd"/>
      <w:r w:rsidRPr="001F5BD7">
        <w:rPr>
          <w:lang w:val="en-GB" w:eastAsia="de-DE"/>
        </w:rPr>
        <w:t xml:space="preserve"> </w:t>
      </w:r>
      <w:r>
        <w:rPr>
          <w:lang w:val="en-GB" w:eastAsia="de-DE"/>
        </w:rPr>
        <w:t xml:space="preserve">processing </w:t>
      </w:r>
      <w:r w:rsidRPr="001F5BD7">
        <w:rPr>
          <w:lang w:val="en-GB" w:eastAsia="de-DE"/>
        </w:rPr>
        <w:t>applications</w:t>
      </w:r>
    </w:p>
    <w:p w:rsidR="007A14D6" w:rsidRDefault="007A14D6" w:rsidP="007A14D6">
      <w:pPr>
        <w:numPr>
          <w:ilvl w:val="0"/>
          <w:numId w:val="5"/>
        </w:numPr>
        <w:jc w:val="both"/>
        <w:rPr>
          <w:lang w:val="en-GB" w:eastAsia="de-DE"/>
        </w:rPr>
      </w:pPr>
      <w:r w:rsidRPr="001F5BD7">
        <w:rPr>
          <w:lang w:val="en-GB" w:eastAsia="de-DE"/>
        </w:rPr>
        <w:t xml:space="preserve">User </w:t>
      </w:r>
      <w:r>
        <w:rPr>
          <w:lang w:val="en-GB" w:eastAsia="de-DE"/>
        </w:rPr>
        <w:t xml:space="preserve">custom </w:t>
      </w:r>
      <w:r w:rsidRPr="001F5BD7">
        <w:rPr>
          <w:lang w:val="en-GB" w:eastAsia="de-DE"/>
        </w:rPr>
        <w:t>applications</w:t>
      </w:r>
    </w:p>
    <w:p w:rsidR="007A14D6" w:rsidRPr="001F5BD7" w:rsidRDefault="007A14D6" w:rsidP="007A14D6">
      <w:pPr>
        <w:pStyle w:val="Heading2"/>
        <w:tabs>
          <w:tab w:val="clear" w:pos="1002"/>
          <w:tab w:val="num" w:pos="3216"/>
        </w:tabs>
        <w:ind w:left="0" w:firstLine="0"/>
        <w:rPr>
          <w:lang w:val="en-GB"/>
        </w:rPr>
      </w:pPr>
      <w:bookmarkStart w:id="36" w:name="_Toc298767395"/>
      <w:bookmarkStart w:id="37" w:name="_Toc334349407"/>
      <w:bookmarkEnd w:id="34"/>
      <w:bookmarkEnd w:id="35"/>
      <w:r>
        <w:rPr>
          <w:lang w:val="en-GB"/>
        </w:rPr>
        <w:t>Utility Integration Bus (UIB) SISCO Model Store (SMS)</w:t>
      </w:r>
      <w:bookmarkEnd w:id="36"/>
      <w:bookmarkEnd w:id="37"/>
    </w:p>
    <w:p w:rsidR="007A14D6" w:rsidRPr="001F5BD7" w:rsidRDefault="007A14D6" w:rsidP="007A14D6">
      <w:pPr>
        <w:pStyle w:val="Heading3"/>
        <w:rPr>
          <w:lang w:val="en-GB"/>
        </w:rPr>
      </w:pPr>
      <w:r w:rsidRPr="001F5BD7">
        <w:rPr>
          <w:lang w:val="en-GB"/>
        </w:rPr>
        <w:t>Vendor presentation</w:t>
      </w:r>
    </w:p>
    <w:p w:rsidR="007A14D6" w:rsidRPr="00993D31" w:rsidRDefault="007A14D6" w:rsidP="007A14D6">
      <w:pPr>
        <w:pStyle w:val="Text"/>
        <w:spacing w:after="200" w:line="276" w:lineRule="auto"/>
      </w:pPr>
      <w:r>
        <w:t>SISCO (Systems Integration Specialists Company</w:t>
      </w:r>
      <w:r w:rsidRPr="00993D31">
        <w:t>, Inc.</w:t>
      </w:r>
      <w:r>
        <w:t>)</w:t>
      </w:r>
      <w:r w:rsidRPr="00993D31">
        <w:t xml:space="preserve"> is a privately held company founded in 1983 and based in Michigan USA with resellers and OEM partners across the globe. </w:t>
      </w:r>
      <w:r w:rsidRPr="009A3CE3">
        <w:t xml:space="preserve">SISCO is the global leader in standards-based communications and integration technologies for electric utilities, manufacturing and automation industries. </w:t>
      </w:r>
      <w:r w:rsidRPr="00993D31">
        <w:t xml:space="preserve">SISCO software is used in a wide variety of </w:t>
      </w:r>
      <w:r>
        <w:t>applications</w:t>
      </w:r>
      <w:r w:rsidRPr="00993D31">
        <w:t xml:space="preserve"> from electrical power transmission, distribution and generation systems to manufacturing and postal automation equipment. </w:t>
      </w:r>
      <w:r w:rsidRPr="009A3CE3">
        <w:t>SISCO works with all major OEMs by helping lower their cost to incorporate open standards enabling interoperable systems and lowering the cost to users.  SISCO helps users with off-the-shelf connectors and adapters that leverage mainstream networking and middleware technology with support for electric utility industry standards like CIM, ICCP-TASE.2, IEC 61850, and other open international standards.</w:t>
      </w:r>
      <w:r w:rsidRPr="00993D31">
        <w:t xml:space="preserve"> SISCO </w:t>
      </w:r>
      <w:r>
        <w:t xml:space="preserve">has a </w:t>
      </w:r>
      <w:r w:rsidRPr="00993D31">
        <w:t>proven track record of working effectively with OEMs and integrators</w:t>
      </w:r>
      <w:r>
        <w:t xml:space="preserve"> that </w:t>
      </w:r>
      <w:r w:rsidRPr="00993D31">
        <w:t xml:space="preserve">have </w:t>
      </w:r>
      <w:r>
        <w:t xml:space="preserve">contributed to the </w:t>
      </w:r>
      <w:r w:rsidRPr="00993D31">
        <w:t xml:space="preserve">success of standards based solutions in the industries we serve. Working with SISCO allows our integrator partners to deliver more capabilities to </w:t>
      </w:r>
      <w:r>
        <w:t>our joint</w:t>
      </w:r>
      <w:r w:rsidRPr="00993D31">
        <w:t xml:space="preserve"> customers at a lower total cost of ownership and with lower technical risk. End users working with SISCO are assured that they have chosen a reliable supplier that can be counted on to work effectively with their suppliers to deliver a working solution.</w:t>
      </w:r>
    </w:p>
    <w:p w:rsidR="007A14D6" w:rsidRDefault="007A14D6" w:rsidP="007A14D6">
      <w:pPr>
        <w:spacing w:after="0"/>
        <w:rPr>
          <w:lang w:val="en-GB"/>
        </w:rPr>
      </w:pPr>
      <w:r w:rsidRPr="001F5BD7">
        <w:rPr>
          <w:lang w:val="en-GB"/>
        </w:rPr>
        <w:t>Corporate Headquarters:</w:t>
      </w:r>
      <w:r w:rsidRPr="001F5BD7">
        <w:rPr>
          <w:lang w:val="en-GB"/>
        </w:rPr>
        <w:tab/>
        <w:t>66</w:t>
      </w:r>
      <w:r>
        <w:rPr>
          <w:lang w:val="en-GB"/>
        </w:rPr>
        <w:t>05</w:t>
      </w:r>
      <w:r w:rsidRPr="001F5BD7">
        <w:rPr>
          <w:lang w:val="en-GB"/>
        </w:rPr>
        <w:t xml:space="preserve"> 19</w:t>
      </w:r>
      <w:r>
        <w:rPr>
          <w:lang w:val="en-GB"/>
        </w:rPr>
        <w:t xml:space="preserve"> </w:t>
      </w:r>
      <w:r w:rsidRPr="001F5BD7">
        <w:rPr>
          <w:lang w:val="en-GB"/>
        </w:rPr>
        <w:t>1/2 Mile Road, Sterling Heights, MI  48314</w:t>
      </w:r>
      <w:r>
        <w:rPr>
          <w:lang w:val="en-GB"/>
        </w:rPr>
        <w:t>-1408</w:t>
      </w:r>
      <w:r w:rsidRPr="001F5BD7">
        <w:rPr>
          <w:lang w:val="en-GB"/>
        </w:rPr>
        <w:t>, USA</w:t>
      </w:r>
      <w:r w:rsidRPr="001F5BD7">
        <w:rPr>
          <w:lang w:val="en-GB"/>
        </w:rPr>
        <w:br/>
        <w:t>Main Telephone Number:</w:t>
      </w:r>
      <w:r w:rsidRPr="001F5BD7">
        <w:rPr>
          <w:lang w:val="en-GB"/>
        </w:rPr>
        <w:tab/>
        <w:t>+1-586-254-0020</w:t>
      </w:r>
    </w:p>
    <w:p w:rsidR="007A14D6" w:rsidRDefault="007A14D6" w:rsidP="007A14D6">
      <w:pPr>
        <w:spacing w:after="0"/>
        <w:rPr>
          <w:lang w:val="en-GB"/>
        </w:rPr>
      </w:pPr>
      <w:r>
        <w:rPr>
          <w:lang w:val="en-GB"/>
        </w:rPr>
        <w:t xml:space="preserve">Main Fax Number: </w:t>
      </w:r>
      <w:r>
        <w:rPr>
          <w:lang w:val="en-GB"/>
        </w:rPr>
        <w:tab/>
      </w:r>
      <w:r>
        <w:rPr>
          <w:lang w:val="en-GB"/>
        </w:rPr>
        <w:tab/>
        <w:t>+1-586-254-0053</w:t>
      </w:r>
    </w:p>
    <w:p w:rsidR="007A14D6" w:rsidRDefault="007A14D6" w:rsidP="007A14D6">
      <w:pPr>
        <w:spacing w:after="0"/>
        <w:rPr>
          <w:lang w:val="en-GB"/>
        </w:rPr>
      </w:pPr>
      <w:r>
        <w:rPr>
          <w:lang w:val="en-GB"/>
        </w:rPr>
        <w:lastRenderedPageBreak/>
        <w:t>E-Mail:</w:t>
      </w:r>
      <w:r>
        <w:rPr>
          <w:lang w:val="en-GB"/>
        </w:rPr>
        <w:tab/>
      </w:r>
      <w:r>
        <w:rPr>
          <w:lang w:val="en-GB"/>
        </w:rPr>
        <w:tab/>
      </w:r>
      <w:r>
        <w:rPr>
          <w:lang w:val="en-GB"/>
        </w:rPr>
        <w:tab/>
      </w:r>
      <w:r>
        <w:rPr>
          <w:lang w:val="en-GB"/>
        </w:rPr>
        <w:tab/>
      </w:r>
      <w:hyperlink r:id="rId144" w:history="1">
        <w:r w:rsidRPr="00ED3B82">
          <w:rPr>
            <w:rStyle w:val="Hyperlink"/>
            <w:lang w:val="en-GB"/>
          </w:rPr>
          <w:t>info@sisconet.com</w:t>
        </w:r>
      </w:hyperlink>
    </w:p>
    <w:p w:rsidR="007A14D6" w:rsidRPr="001F5BD7" w:rsidRDefault="007A14D6" w:rsidP="007A14D6">
      <w:pPr>
        <w:rPr>
          <w:lang w:val="en-GB"/>
        </w:rPr>
      </w:pPr>
      <w:r w:rsidRPr="001F5BD7">
        <w:rPr>
          <w:lang w:val="en-GB"/>
        </w:rPr>
        <w:t>Website:</w:t>
      </w:r>
      <w:r w:rsidRPr="001F5BD7">
        <w:rPr>
          <w:lang w:val="en-GB"/>
        </w:rPr>
        <w:tab/>
      </w:r>
      <w:r>
        <w:rPr>
          <w:lang w:val="en-GB"/>
        </w:rPr>
        <w:tab/>
      </w:r>
      <w:r>
        <w:rPr>
          <w:lang w:val="en-GB"/>
        </w:rPr>
        <w:tab/>
      </w:r>
      <w:hyperlink r:id="rId145" w:history="1">
        <w:r w:rsidRPr="001F5BD7">
          <w:rPr>
            <w:rStyle w:val="Hyperlink"/>
            <w:lang w:val="en-GB"/>
          </w:rPr>
          <w:t>http://www.sisconet.com</w:t>
        </w:r>
      </w:hyperlink>
      <w:r w:rsidRPr="001F5BD7">
        <w:rPr>
          <w:lang w:val="en-GB"/>
        </w:rPr>
        <w:br/>
      </w:r>
    </w:p>
    <w:p w:rsidR="007A14D6" w:rsidRPr="001F5BD7" w:rsidRDefault="007A14D6" w:rsidP="007A14D6">
      <w:pPr>
        <w:pStyle w:val="Heading3"/>
        <w:rPr>
          <w:lang w:val="en-GB"/>
        </w:rPr>
      </w:pPr>
      <w:r w:rsidRPr="001F5BD7">
        <w:rPr>
          <w:lang w:val="en-GB"/>
        </w:rPr>
        <w:t>Tool description</w:t>
      </w:r>
    </w:p>
    <w:p w:rsidR="007A14D6" w:rsidRPr="009B6C06" w:rsidRDefault="007A14D6" w:rsidP="007A14D6">
      <w:pPr>
        <w:pStyle w:val="Text"/>
        <w:spacing w:after="200" w:line="276" w:lineRule="auto"/>
      </w:pPr>
      <w:r>
        <w:rPr>
          <w:lang w:val="en-GB"/>
        </w:rPr>
        <w:t>The SISCO Model Store (SMS) for the Utility Integration Bus (UIB) provides a model repository for UIB applications that supports an environment in which a common data exchange model for application integration can be stored and distributed across an enterprise service bus. Data stored in l</w:t>
      </w:r>
      <w:r w:rsidRPr="009B6C06">
        <w:rPr>
          <w:lang w:val="en-GB"/>
        </w:rPr>
        <w:t xml:space="preserve">egacy applications </w:t>
      </w:r>
      <w:r>
        <w:rPr>
          <w:lang w:val="en-GB"/>
        </w:rPr>
        <w:t xml:space="preserve">are normally represented using proprietary methods that </w:t>
      </w:r>
      <w:r w:rsidRPr="009B6C06">
        <w:rPr>
          <w:lang w:val="en-GB"/>
        </w:rPr>
        <w:t xml:space="preserve">are unique to each </w:t>
      </w:r>
      <w:r>
        <w:rPr>
          <w:lang w:val="en-GB"/>
        </w:rPr>
        <w:t>application</w:t>
      </w:r>
      <w:r w:rsidRPr="009B6C06">
        <w:rPr>
          <w:lang w:val="en-GB"/>
        </w:rPr>
        <w:t>. A</w:t>
      </w:r>
      <w:r>
        <w:rPr>
          <w:lang w:val="en-GB"/>
        </w:rPr>
        <w:t>ny external application</w:t>
      </w:r>
      <w:r w:rsidRPr="009B6C06">
        <w:rPr>
          <w:lang w:val="en-GB"/>
        </w:rPr>
        <w:t xml:space="preserve"> that need</w:t>
      </w:r>
      <w:r>
        <w:rPr>
          <w:lang w:val="en-GB"/>
        </w:rPr>
        <w:t>s</w:t>
      </w:r>
      <w:r w:rsidRPr="009B6C06">
        <w:rPr>
          <w:lang w:val="en-GB"/>
        </w:rPr>
        <w:t xml:space="preserve"> this data must either be programmed to understand these proprietary </w:t>
      </w:r>
      <w:r>
        <w:rPr>
          <w:lang w:val="en-GB"/>
        </w:rPr>
        <w:t>conventions</w:t>
      </w:r>
      <w:r w:rsidRPr="009B6C06">
        <w:rPr>
          <w:lang w:val="en-GB"/>
        </w:rPr>
        <w:t xml:space="preserve"> or must use data transformation tools that transform the data for each application-to-application data path</w:t>
      </w:r>
      <w:r>
        <w:rPr>
          <w:lang w:val="en-GB"/>
        </w:rPr>
        <w:t xml:space="preserve"> that exists in the system</w:t>
      </w:r>
      <w:r w:rsidRPr="009B6C06">
        <w:rPr>
          <w:lang w:val="en-GB"/>
        </w:rPr>
        <w:t>. As the system changes over time due to new data points being added, data moving from one application to another, or new applications being added, each individual data transformation mapping must be continuously maintained to reflect the changes in the underlying application data representations.</w:t>
      </w:r>
      <w:r>
        <w:rPr>
          <w:lang w:val="en-GB"/>
        </w:rPr>
        <w:t xml:space="preserve"> </w:t>
      </w:r>
      <w:r>
        <w:t>With the common model-driven approach supported by SISCO’s UIB, applications exchange data in the context of a unified model (e.g. CIM via IEC 61970 and IEC 61968) that hides the details of how data is stored internally in each application. The use of CIM as a common model allows data from multiple applications to be merged into a unified enterprise level view of data.  Even if the model changes, as long as the relationships between objects in the model remain consistent, applications can still find the data they need by examining the model. Users benefit because they no longer need to maintain proprietary arcane tag naming conventions and separate transformations for each application-to-application data path.  And, by using the standardized CIM for data exchange users have access to off-the-shelf applications instead of having to write their own or pay vendors to customize their applications to accommodate proprietary data conventions. A block diagram of the UIB architecture is shown below.  Only the elements in blue were tested at this IOP.</w:t>
      </w:r>
    </w:p>
    <w:p w:rsidR="007A14D6" w:rsidRDefault="007A14D6" w:rsidP="007A14D6">
      <w:pPr>
        <w:pStyle w:val="Text"/>
        <w:keepNext/>
        <w:spacing w:after="200" w:line="276" w:lineRule="auto"/>
        <w:jc w:val="center"/>
      </w:pPr>
      <w:r>
        <w:rPr>
          <w:noProof/>
          <w:lang w:eastAsia="en-US"/>
        </w:rPr>
        <w:lastRenderedPageBreak/>
        <w:drawing>
          <wp:inline distT="0" distB="0" distL="0" distR="0">
            <wp:extent cx="4306833" cy="5622047"/>
            <wp:effectExtent l="0" t="0" r="0" b="0"/>
            <wp:docPr id="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B Architecture Diagram.png"/>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06833" cy="5622047"/>
                    </a:xfrm>
                    <a:prstGeom prst="rect">
                      <a:avLst/>
                    </a:prstGeom>
                  </pic:spPr>
                </pic:pic>
              </a:graphicData>
            </a:graphic>
          </wp:inline>
        </w:drawing>
      </w:r>
    </w:p>
    <w:p w:rsidR="007A14D6" w:rsidRPr="001F5BD7" w:rsidRDefault="007A14D6" w:rsidP="007A14D6">
      <w:pPr>
        <w:pStyle w:val="Caption"/>
        <w:jc w:val="center"/>
        <w:rPr>
          <w:lang w:val="en-GB"/>
        </w:rPr>
      </w:pPr>
      <w:r>
        <w:t>Block Diagram of SISCO UIB SISCO Model Store (Blue Components Tested)</w:t>
      </w:r>
    </w:p>
    <w:p w:rsidR="007A14D6" w:rsidRPr="001F5BD7" w:rsidRDefault="007A14D6" w:rsidP="007A14D6">
      <w:pPr>
        <w:autoSpaceDE w:val="0"/>
        <w:autoSpaceDN w:val="0"/>
        <w:adjustRightInd w:val="0"/>
        <w:spacing w:after="0" w:line="240" w:lineRule="auto"/>
        <w:rPr>
          <w:rFonts w:ascii="Tahoma-Bold" w:eastAsia="Times New Roman" w:hAnsi="Tahoma-Bold" w:cs="Tahoma-Bold"/>
          <w:b/>
          <w:bCs/>
          <w:sz w:val="28"/>
          <w:szCs w:val="28"/>
          <w:lang w:val="en-GB"/>
        </w:rPr>
      </w:pPr>
      <w:r w:rsidRPr="001F5BD7">
        <w:rPr>
          <w:rFonts w:ascii="Tahoma-Bold" w:eastAsia="Times New Roman" w:hAnsi="Tahoma-Bold" w:cs="Tahoma-Bold"/>
          <w:b/>
          <w:bCs/>
          <w:sz w:val="28"/>
          <w:szCs w:val="28"/>
          <w:lang w:val="en-GB"/>
        </w:rPr>
        <w:t>Features</w:t>
      </w:r>
    </w:p>
    <w:p w:rsidR="007A14D6" w:rsidRPr="00E63424" w:rsidRDefault="007A14D6" w:rsidP="00E914B2">
      <w:pPr>
        <w:pStyle w:val="Text"/>
        <w:numPr>
          <w:ilvl w:val="0"/>
          <w:numId w:val="37"/>
        </w:numPr>
        <w:spacing w:after="200" w:line="276" w:lineRule="auto"/>
      </w:pPr>
      <w:r>
        <w:t>Supports a common data exchange model based on CIM for application integration over an ESB supporting JMS.</w:t>
      </w:r>
    </w:p>
    <w:p w:rsidR="007A14D6" w:rsidRPr="00E63424" w:rsidRDefault="007A14D6" w:rsidP="00E914B2">
      <w:pPr>
        <w:pStyle w:val="Text"/>
        <w:numPr>
          <w:ilvl w:val="0"/>
          <w:numId w:val="37"/>
        </w:numPr>
        <w:spacing w:after="200" w:line="276" w:lineRule="auto"/>
      </w:pPr>
      <w:r>
        <w:t xml:space="preserve">Provides </w:t>
      </w:r>
      <w:r w:rsidRPr="00E63424">
        <w:t>Location Independence</w:t>
      </w:r>
      <w:r>
        <w:t xml:space="preserve"> </w:t>
      </w:r>
      <w:r w:rsidRPr="00E63424">
        <w:t xml:space="preserve"> – </w:t>
      </w:r>
      <w:r>
        <w:t>Applications a</w:t>
      </w:r>
      <w:r w:rsidRPr="00E63424">
        <w:t xml:space="preserve">ccess </w:t>
      </w:r>
      <w:r>
        <w:t xml:space="preserve">data </w:t>
      </w:r>
      <w:r w:rsidRPr="00E63424">
        <w:t>in context of the model</w:t>
      </w:r>
    </w:p>
    <w:p w:rsidR="007A14D6" w:rsidRPr="00E63424" w:rsidRDefault="007A14D6" w:rsidP="00E914B2">
      <w:pPr>
        <w:pStyle w:val="Text"/>
        <w:numPr>
          <w:ilvl w:val="0"/>
          <w:numId w:val="37"/>
        </w:numPr>
        <w:spacing w:after="200" w:line="276" w:lineRule="auto"/>
      </w:pPr>
      <w:r w:rsidRPr="00E63424">
        <w:t>Enables distribution of model information and automation of model updates</w:t>
      </w:r>
    </w:p>
    <w:p w:rsidR="007A14D6" w:rsidRPr="00E63424" w:rsidRDefault="007A14D6" w:rsidP="00E914B2">
      <w:pPr>
        <w:pStyle w:val="Text"/>
        <w:numPr>
          <w:ilvl w:val="0"/>
          <w:numId w:val="37"/>
        </w:numPr>
        <w:spacing w:after="200" w:line="276" w:lineRule="auto"/>
      </w:pPr>
      <w:r w:rsidRPr="00E63424">
        <w:t>Standardized interface services</w:t>
      </w:r>
      <w:r>
        <w:t xml:space="preserve"> comply with the abstract definitions of the IEC 61970-40X </w:t>
      </w:r>
      <w:r w:rsidRPr="00E63424">
        <w:t>Generic Interface Definition</w:t>
      </w:r>
      <w:r>
        <w:t xml:space="preserve"> (</w:t>
      </w:r>
      <w:r w:rsidRPr="00E63424">
        <w:t>GID)</w:t>
      </w:r>
    </w:p>
    <w:p w:rsidR="007A14D6" w:rsidRPr="00E63424" w:rsidRDefault="007A14D6" w:rsidP="00E914B2">
      <w:pPr>
        <w:pStyle w:val="Text"/>
        <w:numPr>
          <w:ilvl w:val="1"/>
          <w:numId w:val="37"/>
        </w:numPr>
        <w:spacing w:after="0" w:line="276" w:lineRule="auto"/>
      </w:pPr>
      <w:r w:rsidRPr="00E63424">
        <w:t>Generic Data Access (</w:t>
      </w:r>
      <w:proofErr w:type="gramStart"/>
      <w:r w:rsidRPr="00E63424">
        <w:t>GDA )</w:t>
      </w:r>
      <w:proofErr w:type="gramEnd"/>
      <w:r>
        <w:t xml:space="preserve"> for model access and management.</w:t>
      </w:r>
    </w:p>
    <w:p w:rsidR="007A14D6" w:rsidRPr="00E63424" w:rsidRDefault="007A14D6" w:rsidP="00E914B2">
      <w:pPr>
        <w:pStyle w:val="Text"/>
        <w:numPr>
          <w:ilvl w:val="1"/>
          <w:numId w:val="37"/>
        </w:numPr>
        <w:spacing w:after="0" w:line="276" w:lineRule="auto"/>
      </w:pPr>
      <w:r w:rsidRPr="00E63424">
        <w:t>High Speed Data Access (HSDA)</w:t>
      </w:r>
      <w:r>
        <w:t xml:space="preserve"> for real-time data access</w:t>
      </w:r>
    </w:p>
    <w:p w:rsidR="007A14D6" w:rsidRPr="00E63424" w:rsidRDefault="007A14D6" w:rsidP="00E914B2">
      <w:pPr>
        <w:pStyle w:val="Text"/>
        <w:numPr>
          <w:ilvl w:val="1"/>
          <w:numId w:val="37"/>
        </w:numPr>
        <w:spacing w:after="200" w:line="276" w:lineRule="auto"/>
      </w:pPr>
      <w:r w:rsidRPr="00E63424">
        <w:t>Time Series Data Access (TSDA)</w:t>
      </w:r>
      <w:r>
        <w:t xml:space="preserve"> for access to historical data</w:t>
      </w:r>
    </w:p>
    <w:p w:rsidR="007A14D6" w:rsidRPr="00E63424" w:rsidRDefault="007A14D6" w:rsidP="00E914B2">
      <w:pPr>
        <w:pStyle w:val="Text"/>
        <w:numPr>
          <w:ilvl w:val="0"/>
          <w:numId w:val="37"/>
        </w:numPr>
        <w:spacing w:after="200" w:line="276" w:lineRule="auto"/>
      </w:pPr>
      <w:r w:rsidRPr="00E63424">
        <w:t>Common data exchange model minimizes data transformations and provides global context for information.</w:t>
      </w:r>
    </w:p>
    <w:p w:rsidR="007A14D6" w:rsidRPr="00E63424" w:rsidRDefault="007A14D6" w:rsidP="00E914B2">
      <w:pPr>
        <w:pStyle w:val="Text"/>
        <w:numPr>
          <w:ilvl w:val="0"/>
          <w:numId w:val="37"/>
        </w:numPr>
        <w:spacing w:after="200" w:line="276" w:lineRule="auto"/>
      </w:pPr>
      <w:r>
        <w:lastRenderedPageBreak/>
        <w:t>Supports off-the-shelf adapters for OPC Data Access (DA) and Historical Data Access (HDA).</w:t>
      </w:r>
    </w:p>
    <w:p w:rsidR="007A14D6" w:rsidRPr="00E63424" w:rsidRDefault="007A14D6" w:rsidP="00E914B2">
      <w:pPr>
        <w:pStyle w:val="Text"/>
        <w:numPr>
          <w:ilvl w:val="0"/>
          <w:numId w:val="37"/>
        </w:numPr>
        <w:spacing w:after="200" w:line="276" w:lineRule="auto"/>
      </w:pPr>
      <w:r w:rsidRPr="00E63424">
        <w:t>Enables merging of application data to create unified views of utility operations.</w:t>
      </w:r>
    </w:p>
    <w:p w:rsidR="007A14D6" w:rsidRPr="00E63424" w:rsidRDefault="007A14D6" w:rsidP="00E914B2">
      <w:pPr>
        <w:pStyle w:val="Text"/>
        <w:numPr>
          <w:ilvl w:val="0"/>
          <w:numId w:val="37"/>
        </w:numPr>
        <w:spacing w:after="200" w:line="276" w:lineRule="auto"/>
      </w:pPr>
      <w:r w:rsidRPr="00E63424">
        <w:t>Eliminates application specific dependencies that isolate integration adapters from changes in other system components.</w:t>
      </w:r>
    </w:p>
    <w:p w:rsidR="007A14D6" w:rsidRDefault="007A14D6" w:rsidP="00E914B2">
      <w:pPr>
        <w:pStyle w:val="Text"/>
        <w:numPr>
          <w:ilvl w:val="0"/>
          <w:numId w:val="37"/>
        </w:numPr>
        <w:spacing w:after="200" w:line="276" w:lineRule="auto"/>
      </w:pPr>
      <w:r w:rsidRPr="00E63424">
        <w:t>Reduces integration configuration by enabling application adapters to discover data without requiring knowledge of each data source.</w:t>
      </w:r>
    </w:p>
    <w:p w:rsidR="007A14D6" w:rsidRPr="00E63424" w:rsidRDefault="007A14D6" w:rsidP="00E914B2">
      <w:pPr>
        <w:pStyle w:val="Text"/>
        <w:numPr>
          <w:ilvl w:val="0"/>
          <w:numId w:val="37"/>
        </w:numPr>
        <w:spacing w:after="200" w:line="276" w:lineRule="auto"/>
      </w:pPr>
      <w:r>
        <w:t>Model neutral design uses schema file for configuration enabling off-the-shelf support for custom CIM profiles and support for other standards like ISA S.95 and ISO 15926.</w:t>
      </w:r>
    </w:p>
    <w:p w:rsidR="007A14D6" w:rsidRPr="001F5BD7" w:rsidRDefault="007A14D6" w:rsidP="007A14D6">
      <w:pPr>
        <w:pStyle w:val="Text"/>
        <w:spacing w:after="200" w:line="276" w:lineRule="auto"/>
        <w:rPr>
          <w:lang w:val="en-GB"/>
        </w:rPr>
      </w:pPr>
      <w:r w:rsidRPr="001F5BD7">
        <w:rPr>
          <w:lang w:val="en-GB"/>
        </w:rPr>
        <w:t>For a complete data sheet, see: http://www.sisconet.com/downloads/</w:t>
      </w:r>
      <w:r>
        <w:rPr>
          <w:lang w:val="en-GB"/>
        </w:rPr>
        <w:t>uib.htm</w:t>
      </w:r>
    </w:p>
    <w:p w:rsidR="007A14D6" w:rsidRPr="001F5BD7" w:rsidRDefault="007A14D6" w:rsidP="007A14D6">
      <w:pPr>
        <w:pStyle w:val="Heading3"/>
        <w:rPr>
          <w:lang w:val="en-GB"/>
        </w:rPr>
      </w:pPr>
      <w:proofErr w:type="gramStart"/>
      <w:r w:rsidRPr="001F5BD7">
        <w:rPr>
          <w:lang w:val="en-GB"/>
        </w:rPr>
        <w:t>Handling.</w:t>
      </w:r>
      <w:proofErr w:type="gramEnd"/>
      <w:r w:rsidRPr="001F5BD7">
        <w:rPr>
          <w:lang w:val="en-GB"/>
        </w:rPr>
        <w:t xml:space="preserve"> Other tools linked to the UIB </w:t>
      </w:r>
      <w:r>
        <w:rPr>
          <w:lang w:val="en-GB"/>
        </w:rPr>
        <w:t>SISCO Model Store (SMS)</w:t>
      </w:r>
    </w:p>
    <w:p w:rsidR="007A14D6" w:rsidRPr="001F5BD7" w:rsidRDefault="007A14D6" w:rsidP="007A14D6">
      <w:pPr>
        <w:pStyle w:val="Text"/>
        <w:spacing w:after="200" w:line="276" w:lineRule="auto"/>
        <w:rPr>
          <w:lang w:val="en-GB"/>
        </w:rPr>
      </w:pPr>
      <w:r w:rsidRPr="001F5BD7">
        <w:rPr>
          <w:lang w:val="en-GB"/>
        </w:rPr>
        <w:t xml:space="preserve">The product is part of a family of products that integrate together through the SISCO Utility Integration Bus (UIB). The UIB provides application adapters, and programmatic interfaces, based upon the CIM </w:t>
      </w:r>
      <w:r>
        <w:rPr>
          <w:lang w:val="en-GB"/>
        </w:rPr>
        <w:t xml:space="preserve">based </w:t>
      </w:r>
      <w:r w:rsidRPr="001F5BD7">
        <w:rPr>
          <w:lang w:val="en-GB"/>
        </w:rPr>
        <w:t xml:space="preserve">Generic Interface Definition (GID) </w:t>
      </w:r>
      <w:r>
        <w:rPr>
          <w:lang w:val="en-GB"/>
        </w:rPr>
        <w:t xml:space="preserve">abstract service definitions in the IEC 61970-40X </w:t>
      </w:r>
      <w:r w:rsidRPr="001F5BD7">
        <w:rPr>
          <w:lang w:val="en-GB"/>
        </w:rPr>
        <w:t>standard</w:t>
      </w:r>
      <w:r>
        <w:rPr>
          <w:lang w:val="en-GB"/>
        </w:rPr>
        <w:t>s</w:t>
      </w:r>
      <w:r w:rsidRPr="001F5BD7">
        <w:rPr>
          <w:lang w:val="en-GB"/>
        </w:rPr>
        <w:t xml:space="preserve">. Through the proper deployment/integration of the UIB products, real-time data can be exchanged within the context of the CIM model over ESB </w:t>
      </w:r>
      <w:r>
        <w:rPr>
          <w:lang w:val="en-GB"/>
        </w:rPr>
        <w:t xml:space="preserve">and other SOA </w:t>
      </w:r>
      <w:r w:rsidRPr="001F5BD7">
        <w:rPr>
          <w:lang w:val="en-GB"/>
        </w:rPr>
        <w:t>middleware</w:t>
      </w:r>
      <w:r>
        <w:rPr>
          <w:lang w:val="en-GB"/>
        </w:rPr>
        <w:t xml:space="preserve"> </w:t>
      </w:r>
      <w:r w:rsidRPr="001F5BD7">
        <w:rPr>
          <w:lang w:val="en-GB"/>
        </w:rPr>
        <w:t>s</w:t>
      </w:r>
      <w:r>
        <w:rPr>
          <w:lang w:val="en-GB"/>
        </w:rPr>
        <w:t>ystems using JMS</w:t>
      </w:r>
      <w:r w:rsidRPr="001F5BD7">
        <w:rPr>
          <w:lang w:val="en-GB"/>
        </w:rPr>
        <w:t xml:space="preserve"> such as IBM</w:t>
      </w:r>
      <w:r>
        <w:rPr>
          <w:lang w:val="en-GB"/>
        </w:rPr>
        <w:t xml:space="preserve"> </w:t>
      </w:r>
      <w:proofErr w:type="spellStart"/>
      <w:r>
        <w:rPr>
          <w:lang w:val="en-GB"/>
        </w:rPr>
        <w:t>WebSphere</w:t>
      </w:r>
      <w:proofErr w:type="spellEnd"/>
      <w:r w:rsidRPr="001F5BD7">
        <w:rPr>
          <w:lang w:val="en-GB"/>
        </w:rPr>
        <w:t xml:space="preserve">, </w:t>
      </w:r>
      <w:proofErr w:type="spellStart"/>
      <w:r w:rsidRPr="001F5BD7">
        <w:rPr>
          <w:lang w:val="en-GB"/>
        </w:rPr>
        <w:t>Tibco</w:t>
      </w:r>
      <w:proofErr w:type="spellEnd"/>
      <w:r w:rsidRPr="001F5BD7">
        <w:rPr>
          <w:lang w:val="en-GB"/>
        </w:rPr>
        <w:t xml:space="preserve">, </w:t>
      </w:r>
      <w:r>
        <w:rPr>
          <w:lang w:val="en-GB"/>
        </w:rPr>
        <w:t>Oracle</w:t>
      </w:r>
      <w:r w:rsidRPr="001F5BD7">
        <w:rPr>
          <w:lang w:val="en-GB"/>
        </w:rPr>
        <w:t>, etc.</w:t>
      </w:r>
    </w:p>
    <w:p w:rsidR="007A14D6" w:rsidRPr="001F5BD7" w:rsidRDefault="007A14D6" w:rsidP="007A14D6">
      <w:pPr>
        <w:pStyle w:val="Text"/>
        <w:spacing w:after="200" w:line="276" w:lineRule="auto"/>
        <w:rPr>
          <w:lang w:val="en-GB"/>
        </w:rPr>
      </w:pPr>
      <w:r w:rsidRPr="001F5BD7">
        <w:rPr>
          <w:lang w:val="en-GB"/>
        </w:rPr>
        <w:t>For more detailed information, see the following link: http://www.sisconet.com/uib.htm</w:t>
      </w:r>
    </w:p>
    <w:p w:rsidR="007A14D6" w:rsidRPr="001F5BD7" w:rsidRDefault="007A14D6" w:rsidP="007A14D6">
      <w:pPr>
        <w:pStyle w:val="Heading3"/>
        <w:rPr>
          <w:lang w:val="en-GB"/>
        </w:rPr>
      </w:pPr>
      <w:r w:rsidRPr="001F5BD7">
        <w:rPr>
          <w:lang w:val="en-GB"/>
        </w:rPr>
        <w:t xml:space="preserve">Expected CIM functionalities </w:t>
      </w:r>
    </w:p>
    <w:p w:rsidR="007A14D6" w:rsidRPr="001F5BD7" w:rsidRDefault="007A14D6" w:rsidP="007A14D6">
      <w:pPr>
        <w:pStyle w:val="Text"/>
        <w:spacing w:after="200" w:line="276" w:lineRule="auto"/>
        <w:rPr>
          <w:lang w:val="en-GB"/>
        </w:rPr>
      </w:pPr>
      <w:r w:rsidRPr="001F5BD7">
        <w:rPr>
          <w:lang w:val="en-GB"/>
        </w:rPr>
        <w:t xml:space="preserve">The </w:t>
      </w:r>
      <w:r>
        <w:rPr>
          <w:lang w:val="en-GB"/>
        </w:rPr>
        <w:t xml:space="preserve">SISCO SMS for the UIB </w:t>
      </w:r>
      <w:r w:rsidRPr="001F5BD7">
        <w:rPr>
          <w:lang w:val="en-GB"/>
        </w:rPr>
        <w:t xml:space="preserve">is a core product component </w:t>
      </w:r>
      <w:r>
        <w:rPr>
          <w:lang w:val="en-GB"/>
        </w:rPr>
        <w:t xml:space="preserve">of the UIB </w:t>
      </w:r>
      <w:r w:rsidRPr="001F5BD7">
        <w:rPr>
          <w:lang w:val="en-GB"/>
        </w:rPr>
        <w:t xml:space="preserve">from which other products/systems can be </w:t>
      </w:r>
      <w:r>
        <w:rPr>
          <w:lang w:val="en-GB"/>
        </w:rPr>
        <w:t>integrated</w:t>
      </w:r>
      <w:r w:rsidRPr="001F5BD7">
        <w:rPr>
          <w:lang w:val="en-GB"/>
        </w:rPr>
        <w:t xml:space="preserve">. </w:t>
      </w:r>
    </w:p>
    <w:p w:rsidR="007A14D6" w:rsidRPr="001F5BD7" w:rsidRDefault="007A14D6" w:rsidP="007A14D6">
      <w:pPr>
        <w:numPr>
          <w:ilvl w:val="0"/>
          <w:numId w:val="5"/>
        </w:numPr>
        <w:jc w:val="both"/>
        <w:rPr>
          <w:lang w:val="en-GB" w:eastAsia="de-DE"/>
        </w:rPr>
      </w:pPr>
      <w:r>
        <w:rPr>
          <w:lang w:val="en-GB" w:eastAsia="de-DE"/>
        </w:rPr>
        <w:t xml:space="preserve">Import CIM files per the latest </w:t>
      </w:r>
      <w:proofErr w:type="spellStart"/>
      <w:r>
        <w:rPr>
          <w:lang w:val="en-GB" w:eastAsia="de-DE"/>
        </w:rPr>
        <w:t>Interop</w:t>
      </w:r>
      <w:proofErr w:type="spellEnd"/>
      <w:r>
        <w:rPr>
          <w:lang w:val="en-GB" w:eastAsia="de-DE"/>
        </w:rPr>
        <w:t xml:space="preserve"> tested profiles for both IEC 61970 and IEC 61968.</w:t>
      </w:r>
    </w:p>
    <w:p w:rsidR="007A14D6" w:rsidRPr="001F5BD7" w:rsidRDefault="007A14D6" w:rsidP="007A14D6">
      <w:pPr>
        <w:numPr>
          <w:ilvl w:val="0"/>
          <w:numId w:val="5"/>
        </w:numPr>
        <w:jc w:val="both"/>
        <w:rPr>
          <w:lang w:val="en-GB" w:eastAsia="de-DE"/>
        </w:rPr>
      </w:pPr>
      <w:r>
        <w:rPr>
          <w:lang w:val="en-GB" w:eastAsia="de-DE"/>
        </w:rPr>
        <w:t>View class and instance information via a Java based model explorer.</w:t>
      </w:r>
    </w:p>
    <w:p w:rsidR="007A14D6" w:rsidRDefault="007A14D6" w:rsidP="007A14D6">
      <w:pPr>
        <w:numPr>
          <w:ilvl w:val="0"/>
          <w:numId w:val="5"/>
        </w:numPr>
        <w:jc w:val="both"/>
        <w:rPr>
          <w:lang w:val="en-GB" w:eastAsia="de-DE"/>
        </w:rPr>
      </w:pPr>
      <w:r>
        <w:rPr>
          <w:lang w:val="en-GB" w:eastAsia="de-DE"/>
        </w:rPr>
        <w:t>Supports model discovery, data access, and model management services over JMS using a CIM model for data exchange that is stored in the SMS.</w:t>
      </w:r>
    </w:p>
    <w:p w:rsidR="007A14D6" w:rsidRDefault="007A14D6" w:rsidP="007A14D6">
      <w:pPr>
        <w:numPr>
          <w:ilvl w:val="0"/>
          <w:numId w:val="5"/>
        </w:numPr>
        <w:jc w:val="both"/>
        <w:rPr>
          <w:lang w:val="en-GB" w:eastAsia="de-DE"/>
        </w:rPr>
      </w:pPr>
      <w:r>
        <w:rPr>
          <w:lang w:val="en-GB" w:eastAsia="de-DE"/>
        </w:rPr>
        <w:t>Model notification messages can be generated to keep applications updated as CIM model is updated in the SMS.</w:t>
      </w:r>
    </w:p>
    <w:p w:rsidR="00970889" w:rsidRPr="0075310B" w:rsidRDefault="00970889" w:rsidP="00BC0D2F">
      <w:pPr>
        <w:pStyle w:val="Heading1"/>
        <w:numPr>
          <w:ilvl w:val="0"/>
          <w:numId w:val="0"/>
        </w:numPr>
        <w:ind w:left="432"/>
        <w:jc w:val="both"/>
        <w:rPr>
          <w:lang w:val="en-GB"/>
        </w:rPr>
      </w:pPr>
    </w:p>
    <w:sectPr w:rsidR="00970889" w:rsidRPr="0075310B" w:rsidSect="00970889">
      <w:headerReference w:type="default" r:id="rId147"/>
      <w:footerReference w:type="default" r:id="rId148"/>
      <w:headerReference w:type="first" r:id="rId149"/>
      <w:footerReference w:type="first" r:id="rId150"/>
      <w:pgSz w:w="11907" w:h="16839" w:code="9"/>
      <w:pgMar w:top="1134" w:right="1134" w:bottom="1134" w:left="141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4DCF" w:rsidRDefault="00FD4DCF" w:rsidP="00A85AD3">
      <w:pPr>
        <w:spacing w:after="0" w:line="240" w:lineRule="auto"/>
      </w:pPr>
      <w:r>
        <w:separator/>
      </w:r>
    </w:p>
  </w:endnote>
  <w:endnote w:type="continuationSeparator" w:id="0">
    <w:p w:rsidR="00FD4DCF" w:rsidRDefault="00FD4DCF" w:rsidP="00A85A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DINPro-Medium">
    <w:altName w:val="Arial"/>
    <w:panose1 w:val="00000000000000000000"/>
    <w:charset w:val="00"/>
    <w:family w:val="modern"/>
    <w:notTrueType/>
    <w:pitch w:val="variable"/>
    <w:sig w:usb0="800002AF" w:usb1="4000206A"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DINPro-Light">
    <w:altName w:val="Arial"/>
    <w:panose1 w:val="00000000000000000000"/>
    <w:charset w:val="00"/>
    <w:family w:val="modern"/>
    <w:notTrueType/>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w:altName w:val="Arial"/>
    <w:panose1 w:val="00000000000000000000"/>
    <w:charset w:val="00"/>
    <w:family w:val="swiss"/>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ller">
    <w:altName w:val="Corbel"/>
    <w:charset w:val="00"/>
    <w:family w:val="auto"/>
    <w:pitch w:val="variable"/>
    <w:sig w:usb0="00000003" w:usb1="00000000" w:usb2="00000000" w:usb3="00000000" w:csb0="00000001" w:csb1="00000000"/>
  </w:font>
  <w:font w:name="LMNFF D+ Helvetica Neue LT Std">
    <w:altName w:val="Helvetica Neue LT Std"/>
    <w:panose1 w:val="00000000000000000000"/>
    <w:charset w:val="00"/>
    <w:family w:val="swiss"/>
    <w:notTrueType/>
    <w:pitch w:val="default"/>
    <w:sig w:usb0="00000003" w:usb1="00000000" w:usb2="00000000" w:usb3="00000000" w:csb0="00000001" w:csb1="00000000"/>
  </w:font>
  <w:font w:name="LMNFJ D+ Helvetica Neue LT Std">
    <w:altName w:val="Helvetica Neue LT Std"/>
    <w:panose1 w:val="00000000000000000000"/>
    <w:charset w:val="00"/>
    <w:family w:val="swiss"/>
    <w:notTrueType/>
    <w:pitch w:val="default"/>
    <w:sig w:usb0="00000003" w:usb1="00000000" w:usb2="00000000" w:usb3="00000000" w:csb0="00000001" w:csb1="00000000"/>
  </w:font>
  <w:font w:name="TimesNewRomanPSMT">
    <w:altName w:val="Times New Roman"/>
    <w:charset w:val="00"/>
    <w:family w:val="auto"/>
    <w:pitch w:val="default"/>
    <w:sig w:usb0="00000000" w:usb1="00000000" w:usb2="00000000" w:usb3="00000000" w:csb0="00000000" w:csb1="00000000"/>
  </w:font>
  <w:font w:name="Tahoma-Bold">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7D3B" w:rsidRPr="00BC0D2F" w:rsidRDefault="002D7D3B" w:rsidP="00BC0D2F">
    <w:pPr>
      <w:spacing w:before="240" w:after="120"/>
      <w:jc w:val="right"/>
      <w:rPr>
        <w:color w:val="1F497D"/>
        <w:sz w:val="16"/>
        <w:szCs w:val="16"/>
      </w:rPr>
    </w:pPr>
    <w:r w:rsidRPr="00341942">
      <w:rPr>
        <w:color w:val="1F497D"/>
        <w:sz w:val="16"/>
        <w:szCs w:val="16"/>
      </w:rPr>
      <w:t xml:space="preserve">Page </w:t>
    </w:r>
    <w:r>
      <w:rPr>
        <w:color w:val="1F497D"/>
        <w:sz w:val="16"/>
        <w:szCs w:val="16"/>
      </w:rPr>
      <w:t>A.</w:t>
    </w:r>
    <w:r w:rsidRPr="00341942">
      <w:rPr>
        <w:color w:val="1F497D"/>
        <w:sz w:val="16"/>
        <w:szCs w:val="16"/>
      </w:rPr>
      <w:fldChar w:fldCharType="begin"/>
    </w:r>
    <w:r w:rsidRPr="00341942">
      <w:rPr>
        <w:color w:val="1F497D"/>
        <w:sz w:val="16"/>
        <w:szCs w:val="16"/>
      </w:rPr>
      <w:instrText xml:space="preserve"> PAGE </w:instrText>
    </w:r>
    <w:r w:rsidRPr="00341942">
      <w:rPr>
        <w:color w:val="1F497D"/>
        <w:sz w:val="16"/>
        <w:szCs w:val="16"/>
      </w:rPr>
      <w:fldChar w:fldCharType="separate"/>
    </w:r>
    <w:r w:rsidR="00B352A3">
      <w:rPr>
        <w:noProof/>
        <w:color w:val="1F497D"/>
        <w:sz w:val="16"/>
        <w:szCs w:val="16"/>
      </w:rPr>
      <w:t>35</w:t>
    </w:r>
    <w:r w:rsidRPr="00341942">
      <w:rPr>
        <w:color w:val="1F497D"/>
        <w:sz w:val="16"/>
        <w:szCs w:val="16"/>
      </w:rPr>
      <w:fldChar w:fldCharType="end"/>
    </w:r>
    <w:r w:rsidRPr="00341942">
      <w:rPr>
        <w:color w:val="1F497D"/>
        <w:sz w:val="16"/>
        <w:szCs w:val="16"/>
      </w:rPr>
      <w:t xml:space="preserve"> of </w:t>
    </w:r>
    <w:r>
      <w:rPr>
        <w:color w:val="1F497D"/>
        <w:sz w:val="16"/>
        <w:szCs w:val="16"/>
      </w:rPr>
      <w:t>A.</w:t>
    </w:r>
    <w:r w:rsidRPr="00341942">
      <w:rPr>
        <w:color w:val="1F497D"/>
        <w:sz w:val="16"/>
        <w:szCs w:val="16"/>
      </w:rPr>
      <w:fldChar w:fldCharType="begin"/>
    </w:r>
    <w:r w:rsidRPr="00341942">
      <w:rPr>
        <w:color w:val="1F497D"/>
        <w:sz w:val="16"/>
        <w:szCs w:val="16"/>
      </w:rPr>
      <w:instrText xml:space="preserve"> NUMPAGES </w:instrText>
    </w:r>
    <w:r w:rsidRPr="00341942">
      <w:rPr>
        <w:color w:val="1F497D"/>
        <w:sz w:val="16"/>
        <w:szCs w:val="16"/>
      </w:rPr>
      <w:fldChar w:fldCharType="separate"/>
    </w:r>
    <w:r w:rsidR="00B352A3">
      <w:rPr>
        <w:noProof/>
        <w:color w:val="1F497D"/>
        <w:sz w:val="16"/>
        <w:szCs w:val="16"/>
      </w:rPr>
      <w:t>77</w:t>
    </w:r>
    <w:r w:rsidRPr="00341942">
      <w:rPr>
        <w:color w:val="1F497D"/>
        <w:sz w:val="16"/>
        <w:szCs w:val="16"/>
      </w:rPr>
      <w:fldChar w:fldCharType="end"/>
    </w:r>
    <w:r>
      <w:rPr>
        <w:noProof/>
        <w:color w:val="1F497D"/>
        <w:sz w:val="16"/>
        <w:szCs w:val="16"/>
      </w:rPr>
      <w:pict>
        <v:shapetype id="_x0000_t202" coordsize="21600,21600" o:spt="202" path="m,l,21600r21600,l21600,xe">
          <v:stroke joinstyle="miter"/>
          <v:path gradientshapeok="t" o:connecttype="rect"/>
        </v:shapetype>
        <v:shape id="_x0000_s2110" type="#_x0000_t202" style="position:absolute;left:0;text-align:left;margin-left:-70.9pt;margin-top:813.65pt;width:595.3pt;height:36.7pt;z-index:251673600;mso-position-horizontal-relative:margin;mso-position-vertical-relative:page" fillcolor="#041d6e" stroked="f">
          <v:textbox style="mso-next-textbox:#_x0000_s2110" inset="25mm,3.3mm,25mm,3.3mm">
            <w:txbxContent>
              <w:p w:rsidR="002D7D3B" w:rsidRPr="00A85AD3" w:rsidRDefault="002D7D3B" w:rsidP="00BC0D2F">
                <w:pPr>
                  <w:jc w:val="both"/>
                  <w:rPr>
                    <w:b/>
                    <w:color w:val="FFFFFF"/>
                  </w:rPr>
                </w:pPr>
                <w:r w:rsidRPr="00C44578">
                  <w:rPr>
                    <w:rStyle w:val="dinmedium7pt"/>
                    <w:rFonts w:ascii="Arial" w:hAnsi="Arial" w:cs="Arial"/>
                    <w:color w:val="FFFFFF"/>
                    <w:sz w:val="12"/>
                    <w:szCs w:val="12"/>
                  </w:rPr>
                  <w:t>ENTSO-E</w:t>
                </w:r>
                <w:r>
                  <w:rPr>
                    <w:rStyle w:val="dinmedium7pt"/>
                    <w:rFonts w:ascii="Arial" w:hAnsi="Arial" w:cs="Arial"/>
                    <w:color w:val="FFFFFF"/>
                    <w:sz w:val="12"/>
                    <w:szCs w:val="12"/>
                  </w:rPr>
                  <w:t xml:space="preserve"> AISBL</w:t>
                </w:r>
                <w:r w:rsidRPr="00C44578">
                  <w:rPr>
                    <w:rStyle w:val="dinmedium7pt"/>
                    <w:rFonts w:ascii="Arial" w:hAnsi="Arial" w:cs="Arial"/>
                    <w:color w:val="FFFFFF"/>
                    <w:sz w:val="12"/>
                    <w:szCs w:val="12"/>
                  </w:rPr>
                  <w:t xml:space="preserve">  •  </w:t>
                </w:r>
                <w:r>
                  <w:rPr>
                    <w:rFonts w:cs="Arial"/>
                    <w:color w:val="FFFFFF"/>
                    <w:sz w:val="12"/>
                    <w:szCs w:val="12"/>
                  </w:rPr>
                  <w:t xml:space="preserve">Avenue </w:t>
                </w:r>
                <w:proofErr w:type="spellStart"/>
                <w:r>
                  <w:rPr>
                    <w:rFonts w:cs="Arial"/>
                    <w:color w:val="FFFFFF"/>
                    <w:sz w:val="12"/>
                    <w:szCs w:val="12"/>
                  </w:rPr>
                  <w:t>Cortenbergh</w:t>
                </w:r>
                <w:proofErr w:type="spellEnd"/>
                <w:r w:rsidRPr="00C44578">
                  <w:rPr>
                    <w:rFonts w:cs="Arial"/>
                    <w:color w:val="FFFFFF"/>
                    <w:sz w:val="12"/>
                    <w:szCs w:val="12"/>
                  </w:rPr>
                  <w:t xml:space="preserve"> 1</w:t>
                </w:r>
                <w:r>
                  <w:rPr>
                    <w:rFonts w:cs="Arial"/>
                    <w:color w:val="FFFFFF"/>
                    <w:sz w:val="12"/>
                    <w:szCs w:val="12"/>
                  </w:rPr>
                  <w:t>00</w:t>
                </w:r>
                <w:r w:rsidRPr="00C44578">
                  <w:rPr>
                    <w:rFonts w:cs="Arial"/>
                    <w:color w:val="FFFFFF"/>
                    <w:sz w:val="12"/>
                    <w:szCs w:val="12"/>
                  </w:rPr>
                  <w:t xml:space="preserve">  </w:t>
                </w:r>
                <w:r w:rsidRPr="00C44578">
                  <w:rPr>
                    <w:rStyle w:val="dinmedium7pt"/>
                    <w:rFonts w:ascii="Arial" w:hAnsi="Arial" w:cs="Arial"/>
                    <w:color w:val="FFFFFF"/>
                    <w:sz w:val="12"/>
                    <w:szCs w:val="12"/>
                  </w:rPr>
                  <w:t>•  1</w:t>
                </w:r>
                <w:r>
                  <w:rPr>
                    <w:rFonts w:cs="Arial"/>
                    <w:color w:val="FFFFFF"/>
                    <w:sz w:val="12"/>
                    <w:szCs w:val="12"/>
                  </w:rPr>
                  <w:t>00</w:t>
                </w:r>
                <w:r w:rsidRPr="00C44578">
                  <w:rPr>
                    <w:rFonts w:cs="Arial"/>
                    <w:color w:val="FFFFFF"/>
                    <w:sz w:val="12"/>
                    <w:szCs w:val="12"/>
                  </w:rPr>
                  <w:t xml:space="preserve">0 Brussels  </w:t>
                </w:r>
                <w:r w:rsidRPr="00C44578">
                  <w:rPr>
                    <w:rStyle w:val="dinmedium7pt"/>
                    <w:rFonts w:ascii="Arial" w:hAnsi="Arial" w:cs="Arial"/>
                    <w:color w:val="FFFFFF"/>
                    <w:sz w:val="12"/>
                    <w:szCs w:val="12"/>
                  </w:rPr>
                  <w:t xml:space="preserve">•  </w:t>
                </w:r>
                <w:r w:rsidRPr="00C44578">
                  <w:rPr>
                    <w:rFonts w:cs="Arial"/>
                    <w:color w:val="FFFFFF"/>
                    <w:sz w:val="12"/>
                    <w:szCs w:val="12"/>
                  </w:rPr>
                  <w:t xml:space="preserve">Belgium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Tel +32 2 </w:t>
                </w:r>
                <w:r>
                  <w:rPr>
                    <w:rFonts w:cs="Arial"/>
                    <w:color w:val="FFFFFF"/>
                    <w:sz w:val="12"/>
                    <w:szCs w:val="12"/>
                  </w:rPr>
                  <w:t>741 09 50</w:t>
                </w:r>
                <w:r w:rsidRPr="00C44578">
                  <w:rPr>
                    <w:rFonts w:cs="Arial"/>
                    <w:color w:val="FFFFFF"/>
                    <w:sz w:val="12"/>
                    <w:szCs w:val="12"/>
                  </w:rPr>
                  <w:t xml:space="preserve">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Fax +32 2 741 </w:t>
                </w:r>
                <w:r>
                  <w:rPr>
                    <w:rFonts w:cs="Arial"/>
                    <w:color w:val="FFFFFF"/>
                    <w:sz w:val="12"/>
                    <w:szCs w:val="12"/>
                  </w:rPr>
                  <w:t xml:space="preserve">09 51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info</w:t>
                </w:r>
                <w:r w:rsidRPr="00C44578">
                  <w:rPr>
                    <w:rStyle w:val="a"/>
                    <w:rFonts w:ascii="Arial" w:hAnsi="Arial" w:cs="Arial"/>
                    <w:color w:val="FFFFFF"/>
                    <w:sz w:val="12"/>
                    <w:szCs w:val="12"/>
                  </w:rPr>
                  <w:t>@</w:t>
                </w:r>
                <w:r w:rsidRPr="00C44578">
                  <w:rPr>
                    <w:rFonts w:cs="Arial"/>
                    <w:color w:val="FFFFFF"/>
                    <w:sz w:val="12"/>
                    <w:szCs w:val="12"/>
                  </w:rPr>
                  <w:t xml:space="preserve">entsoe.eu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w:t>
                </w:r>
                <w:r w:rsidRPr="00A85AD3">
                  <w:rPr>
                    <w:rFonts w:cs="Arial"/>
                    <w:color w:val="FFFFFF"/>
                    <w:sz w:val="12"/>
                    <w:szCs w:val="12"/>
                  </w:rPr>
                  <w:t>www.entsoe.eu</w:t>
                </w:r>
                <w:r>
                  <w:rPr>
                    <w:b/>
                    <w:color w:val="FFFFFF"/>
                  </w:rPr>
                  <w:br/>
                </w:r>
              </w:p>
              <w:p w:rsidR="002D7D3B" w:rsidRPr="00C44578" w:rsidRDefault="002D7D3B" w:rsidP="00BC0D2F">
                <w:pPr>
                  <w:jc w:val="right"/>
                  <w:rPr>
                    <w:rFonts w:cs="Arial"/>
                    <w:color w:val="FFFFFF"/>
                    <w:sz w:val="12"/>
                    <w:szCs w:val="12"/>
                  </w:rPr>
                </w:pPr>
                <w:r w:rsidRPr="00C44578">
                  <w:rPr>
                    <w:rStyle w:val="dinmedium7pt"/>
                    <w:rFonts w:ascii="Arial" w:hAnsi="Arial" w:cs="Arial"/>
                    <w:color w:val="FFFFFF"/>
                    <w:sz w:val="12"/>
                    <w:szCs w:val="12"/>
                  </w:rPr>
                  <w:br/>
                </w:r>
              </w:p>
              <w:p w:rsidR="002D7D3B" w:rsidRPr="00C44578" w:rsidRDefault="002D7D3B" w:rsidP="00BC0D2F">
                <w:pPr>
                  <w:jc w:val="right"/>
                  <w:rPr>
                    <w:rFonts w:cs="Arial"/>
                    <w:color w:val="FFFFFF"/>
                    <w:sz w:val="12"/>
                    <w:szCs w:val="12"/>
                  </w:rPr>
                </w:pPr>
                <w:r w:rsidRPr="00C44578">
                  <w:rPr>
                    <w:rFonts w:cs="Arial"/>
                    <w:color w:val="FFFFFF"/>
                    <w:sz w:val="12"/>
                    <w:szCs w:val="12"/>
                  </w:rPr>
                  <w:br/>
                </w:r>
              </w:p>
            </w:txbxContent>
          </v:textbox>
          <w10:wrap type="square" anchorx="margin" anchory="page"/>
        </v:shape>
      </w:pict>
    </w:r>
    <w:r w:rsidRPr="006E459D">
      <w:rPr>
        <w:noProof/>
        <w:lang w:val="en-GB" w:eastAsia="en-GB"/>
      </w:rPr>
      <w:pict>
        <v:shape id="_x0000_s2109" type="#_x0000_t202" style="position:absolute;left:0;text-align:left;margin-left:-70.9pt;margin-top:805.4pt;width:595.3pt;height:36.7pt;z-index:251672576;mso-position-horizontal-relative:margin;mso-position-vertical-relative:page" fillcolor="#041d6e" stroked="f">
          <v:textbox style="mso-next-textbox:#_x0000_s2109" inset="25mm,3.3mm,25mm,3.3mm">
            <w:txbxContent>
              <w:p w:rsidR="002D7D3B" w:rsidRPr="00A85AD3" w:rsidRDefault="002D7D3B" w:rsidP="00BC0D2F">
                <w:pPr>
                  <w:jc w:val="both"/>
                  <w:rPr>
                    <w:b/>
                    <w:color w:val="FFFFFF"/>
                  </w:rPr>
                </w:pPr>
                <w:r w:rsidRPr="00C44578">
                  <w:rPr>
                    <w:rStyle w:val="dinmedium7pt"/>
                    <w:rFonts w:ascii="Arial" w:hAnsi="Arial" w:cs="Arial"/>
                    <w:color w:val="FFFFFF"/>
                    <w:sz w:val="12"/>
                    <w:szCs w:val="12"/>
                  </w:rPr>
                  <w:t>ENTSO-E</w:t>
                </w:r>
                <w:r>
                  <w:rPr>
                    <w:rStyle w:val="dinmedium7pt"/>
                    <w:rFonts w:ascii="Arial" w:hAnsi="Arial" w:cs="Arial"/>
                    <w:color w:val="FFFFFF"/>
                    <w:sz w:val="12"/>
                    <w:szCs w:val="12"/>
                  </w:rPr>
                  <w:t xml:space="preserve"> AISBL</w:t>
                </w:r>
                <w:r w:rsidRPr="00C44578">
                  <w:rPr>
                    <w:rStyle w:val="dinmedium7pt"/>
                    <w:rFonts w:ascii="Arial" w:hAnsi="Arial" w:cs="Arial"/>
                    <w:color w:val="FFFFFF"/>
                    <w:sz w:val="12"/>
                    <w:szCs w:val="12"/>
                  </w:rPr>
                  <w:t xml:space="preserve">  •  </w:t>
                </w:r>
                <w:r>
                  <w:rPr>
                    <w:rFonts w:cs="Arial"/>
                    <w:color w:val="FFFFFF"/>
                    <w:sz w:val="12"/>
                    <w:szCs w:val="12"/>
                  </w:rPr>
                  <w:t xml:space="preserve">Avenue </w:t>
                </w:r>
                <w:proofErr w:type="spellStart"/>
                <w:r>
                  <w:rPr>
                    <w:rFonts w:cs="Arial"/>
                    <w:color w:val="FFFFFF"/>
                    <w:sz w:val="12"/>
                    <w:szCs w:val="12"/>
                  </w:rPr>
                  <w:t>Cortenbergh</w:t>
                </w:r>
                <w:proofErr w:type="spellEnd"/>
                <w:r w:rsidRPr="00C44578">
                  <w:rPr>
                    <w:rFonts w:cs="Arial"/>
                    <w:color w:val="FFFFFF"/>
                    <w:sz w:val="12"/>
                    <w:szCs w:val="12"/>
                  </w:rPr>
                  <w:t xml:space="preserve"> 1</w:t>
                </w:r>
                <w:r>
                  <w:rPr>
                    <w:rFonts w:cs="Arial"/>
                    <w:color w:val="FFFFFF"/>
                    <w:sz w:val="12"/>
                    <w:szCs w:val="12"/>
                  </w:rPr>
                  <w:t>00</w:t>
                </w:r>
                <w:r w:rsidRPr="00C44578">
                  <w:rPr>
                    <w:rFonts w:cs="Arial"/>
                    <w:color w:val="FFFFFF"/>
                    <w:sz w:val="12"/>
                    <w:szCs w:val="12"/>
                  </w:rPr>
                  <w:t xml:space="preserve">  </w:t>
                </w:r>
                <w:r w:rsidRPr="00C44578">
                  <w:rPr>
                    <w:rStyle w:val="dinmedium7pt"/>
                    <w:rFonts w:ascii="Arial" w:hAnsi="Arial" w:cs="Arial"/>
                    <w:color w:val="FFFFFF"/>
                    <w:sz w:val="12"/>
                    <w:szCs w:val="12"/>
                  </w:rPr>
                  <w:t>•  1</w:t>
                </w:r>
                <w:r>
                  <w:rPr>
                    <w:rFonts w:cs="Arial"/>
                    <w:color w:val="FFFFFF"/>
                    <w:sz w:val="12"/>
                    <w:szCs w:val="12"/>
                  </w:rPr>
                  <w:t>00</w:t>
                </w:r>
                <w:r w:rsidRPr="00C44578">
                  <w:rPr>
                    <w:rFonts w:cs="Arial"/>
                    <w:color w:val="FFFFFF"/>
                    <w:sz w:val="12"/>
                    <w:szCs w:val="12"/>
                  </w:rPr>
                  <w:t xml:space="preserve">0 Brussels  </w:t>
                </w:r>
                <w:r w:rsidRPr="00C44578">
                  <w:rPr>
                    <w:rStyle w:val="dinmedium7pt"/>
                    <w:rFonts w:ascii="Arial" w:hAnsi="Arial" w:cs="Arial"/>
                    <w:color w:val="FFFFFF"/>
                    <w:sz w:val="12"/>
                    <w:szCs w:val="12"/>
                  </w:rPr>
                  <w:t xml:space="preserve">•  </w:t>
                </w:r>
                <w:r w:rsidRPr="00C44578">
                  <w:rPr>
                    <w:rFonts w:cs="Arial"/>
                    <w:color w:val="FFFFFF"/>
                    <w:sz w:val="12"/>
                    <w:szCs w:val="12"/>
                  </w:rPr>
                  <w:t xml:space="preserve">Belgium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Tel +32 2 </w:t>
                </w:r>
                <w:r>
                  <w:rPr>
                    <w:rFonts w:cs="Arial"/>
                    <w:color w:val="FFFFFF"/>
                    <w:sz w:val="12"/>
                    <w:szCs w:val="12"/>
                  </w:rPr>
                  <w:t>741 09 50</w:t>
                </w:r>
                <w:r w:rsidRPr="00C44578">
                  <w:rPr>
                    <w:rFonts w:cs="Arial"/>
                    <w:color w:val="FFFFFF"/>
                    <w:sz w:val="12"/>
                    <w:szCs w:val="12"/>
                  </w:rPr>
                  <w:t xml:space="preserve">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Fax +32 2 741 </w:t>
                </w:r>
                <w:r>
                  <w:rPr>
                    <w:rFonts w:cs="Arial"/>
                    <w:color w:val="FFFFFF"/>
                    <w:sz w:val="12"/>
                    <w:szCs w:val="12"/>
                  </w:rPr>
                  <w:t xml:space="preserve">09 51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info</w:t>
                </w:r>
                <w:r w:rsidRPr="00C44578">
                  <w:rPr>
                    <w:rStyle w:val="a"/>
                    <w:rFonts w:ascii="Arial" w:hAnsi="Arial" w:cs="Arial"/>
                    <w:color w:val="FFFFFF"/>
                    <w:sz w:val="12"/>
                    <w:szCs w:val="12"/>
                  </w:rPr>
                  <w:t>@</w:t>
                </w:r>
                <w:r w:rsidRPr="00C44578">
                  <w:rPr>
                    <w:rFonts w:cs="Arial"/>
                    <w:color w:val="FFFFFF"/>
                    <w:sz w:val="12"/>
                    <w:szCs w:val="12"/>
                  </w:rPr>
                  <w:t xml:space="preserve">entsoe.eu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w:t>
                </w:r>
                <w:r w:rsidRPr="00A85AD3">
                  <w:rPr>
                    <w:rFonts w:cs="Arial"/>
                    <w:color w:val="FFFFFF"/>
                    <w:sz w:val="12"/>
                    <w:szCs w:val="12"/>
                  </w:rPr>
                  <w:t>www.entsoe.eu</w:t>
                </w:r>
              </w:p>
              <w:p w:rsidR="002D7D3B" w:rsidRPr="00C44578" w:rsidRDefault="002D7D3B" w:rsidP="00BC0D2F">
                <w:pPr>
                  <w:jc w:val="right"/>
                  <w:rPr>
                    <w:rFonts w:cs="Arial"/>
                    <w:color w:val="FFFFFF"/>
                    <w:sz w:val="12"/>
                    <w:szCs w:val="12"/>
                  </w:rPr>
                </w:pPr>
                <w:r w:rsidRPr="00C44578">
                  <w:rPr>
                    <w:rStyle w:val="dinmedium7pt"/>
                    <w:rFonts w:ascii="Arial" w:hAnsi="Arial" w:cs="Arial"/>
                    <w:color w:val="FFFFFF"/>
                    <w:sz w:val="12"/>
                    <w:szCs w:val="12"/>
                  </w:rPr>
                  <w:br/>
                </w:r>
              </w:p>
              <w:p w:rsidR="002D7D3B" w:rsidRPr="00C44578" w:rsidRDefault="002D7D3B" w:rsidP="00BC0D2F">
                <w:pPr>
                  <w:jc w:val="right"/>
                  <w:rPr>
                    <w:rFonts w:cs="Arial"/>
                    <w:color w:val="FFFFFF"/>
                    <w:sz w:val="12"/>
                    <w:szCs w:val="12"/>
                  </w:rPr>
                </w:pPr>
                <w:r w:rsidRPr="00C44578">
                  <w:rPr>
                    <w:rFonts w:cs="Arial"/>
                    <w:color w:val="FFFFFF"/>
                    <w:sz w:val="12"/>
                    <w:szCs w:val="12"/>
                  </w:rPr>
                  <w:br/>
                </w:r>
              </w:p>
            </w:txbxContent>
          </v:textbox>
          <w10:wrap type="square" anchorx="margin" anchory="page"/>
        </v:shape>
      </w:pict>
    </w:r>
    <w:r w:rsidRPr="006E459D">
      <w:rPr>
        <w:noProof/>
      </w:rPr>
      <w:pict>
        <v:shape id="_x0000_s2106" type="#_x0000_t202" style="position:absolute;left:0;text-align:left;margin-left:-70.9pt;margin-top:815.15pt;width:595.3pt;height:36.7pt;z-index:251666432;mso-position-horizontal-relative:margin;mso-position-vertical-relative:page" fillcolor="#041d6e" stroked="f">
          <v:textbox style="mso-next-textbox:#_x0000_s2106" inset="25mm,3.3mm,25mm,3.3mm">
            <w:txbxContent>
              <w:p w:rsidR="002D7D3B" w:rsidRPr="00A85AD3" w:rsidRDefault="002D7D3B" w:rsidP="00BC0D2F">
                <w:pPr>
                  <w:jc w:val="both"/>
                  <w:rPr>
                    <w:b/>
                    <w:color w:val="FFFFFF"/>
                  </w:rPr>
                </w:pPr>
                <w:r w:rsidRPr="00C44578">
                  <w:rPr>
                    <w:rStyle w:val="dinmedium7pt"/>
                    <w:rFonts w:ascii="Arial" w:hAnsi="Arial" w:cs="Arial"/>
                    <w:color w:val="FFFFFF"/>
                    <w:sz w:val="12"/>
                    <w:szCs w:val="12"/>
                  </w:rPr>
                  <w:t>ENTSO-E</w:t>
                </w:r>
                <w:r>
                  <w:rPr>
                    <w:rStyle w:val="dinmedium7pt"/>
                    <w:rFonts w:ascii="Arial" w:hAnsi="Arial" w:cs="Arial"/>
                    <w:color w:val="FFFFFF"/>
                    <w:sz w:val="12"/>
                    <w:szCs w:val="12"/>
                  </w:rPr>
                  <w:t xml:space="preserve"> AISBL</w:t>
                </w:r>
                <w:r w:rsidRPr="00C44578">
                  <w:rPr>
                    <w:rStyle w:val="dinmedium7pt"/>
                    <w:rFonts w:ascii="Arial" w:hAnsi="Arial" w:cs="Arial"/>
                    <w:color w:val="FFFFFF"/>
                    <w:sz w:val="12"/>
                    <w:szCs w:val="12"/>
                  </w:rPr>
                  <w:t xml:space="preserve">  •  </w:t>
                </w:r>
                <w:r>
                  <w:rPr>
                    <w:rFonts w:cs="Arial"/>
                    <w:color w:val="FFFFFF"/>
                    <w:sz w:val="12"/>
                    <w:szCs w:val="12"/>
                  </w:rPr>
                  <w:t xml:space="preserve">Avenue </w:t>
                </w:r>
                <w:proofErr w:type="spellStart"/>
                <w:r>
                  <w:rPr>
                    <w:rFonts w:cs="Arial"/>
                    <w:color w:val="FFFFFF"/>
                    <w:sz w:val="12"/>
                    <w:szCs w:val="12"/>
                  </w:rPr>
                  <w:t>Cortenbergh</w:t>
                </w:r>
                <w:proofErr w:type="spellEnd"/>
                <w:r w:rsidRPr="00C44578">
                  <w:rPr>
                    <w:rFonts w:cs="Arial"/>
                    <w:color w:val="FFFFFF"/>
                    <w:sz w:val="12"/>
                    <w:szCs w:val="12"/>
                  </w:rPr>
                  <w:t xml:space="preserve"> 1</w:t>
                </w:r>
                <w:r>
                  <w:rPr>
                    <w:rFonts w:cs="Arial"/>
                    <w:color w:val="FFFFFF"/>
                    <w:sz w:val="12"/>
                    <w:szCs w:val="12"/>
                  </w:rPr>
                  <w:t>00</w:t>
                </w:r>
                <w:r w:rsidRPr="00C44578">
                  <w:rPr>
                    <w:rFonts w:cs="Arial"/>
                    <w:color w:val="FFFFFF"/>
                    <w:sz w:val="12"/>
                    <w:szCs w:val="12"/>
                  </w:rPr>
                  <w:t xml:space="preserve">  </w:t>
                </w:r>
                <w:r w:rsidRPr="00C44578">
                  <w:rPr>
                    <w:rStyle w:val="dinmedium7pt"/>
                    <w:rFonts w:ascii="Arial" w:hAnsi="Arial" w:cs="Arial"/>
                    <w:color w:val="FFFFFF"/>
                    <w:sz w:val="12"/>
                    <w:szCs w:val="12"/>
                  </w:rPr>
                  <w:t>•  1</w:t>
                </w:r>
                <w:r>
                  <w:rPr>
                    <w:rFonts w:cs="Arial"/>
                    <w:color w:val="FFFFFF"/>
                    <w:sz w:val="12"/>
                    <w:szCs w:val="12"/>
                  </w:rPr>
                  <w:t>00</w:t>
                </w:r>
                <w:r w:rsidRPr="00C44578">
                  <w:rPr>
                    <w:rFonts w:cs="Arial"/>
                    <w:color w:val="FFFFFF"/>
                    <w:sz w:val="12"/>
                    <w:szCs w:val="12"/>
                  </w:rPr>
                  <w:t xml:space="preserve">0 Brussels  </w:t>
                </w:r>
                <w:r w:rsidRPr="00C44578">
                  <w:rPr>
                    <w:rStyle w:val="dinmedium7pt"/>
                    <w:rFonts w:ascii="Arial" w:hAnsi="Arial" w:cs="Arial"/>
                    <w:color w:val="FFFFFF"/>
                    <w:sz w:val="12"/>
                    <w:szCs w:val="12"/>
                  </w:rPr>
                  <w:t xml:space="preserve">•  </w:t>
                </w:r>
                <w:r w:rsidRPr="00C44578">
                  <w:rPr>
                    <w:rFonts w:cs="Arial"/>
                    <w:color w:val="FFFFFF"/>
                    <w:sz w:val="12"/>
                    <w:szCs w:val="12"/>
                  </w:rPr>
                  <w:t xml:space="preserve">Belgium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Tel +32 2 </w:t>
                </w:r>
                <w:r>
                  <w:rPr>
                    <w:rFonts w:cs="Arial"/>
                    <w:color w:val="FFFFFF"/>
                    <w:sz w:val="12"/>
                    <w:szCs w:val="12"/>
                  </w:rPr>
                  <w:t>741 09 50</w:t>
                </w:r>
                <w:r w:rsidRPr="00C44578">
                  <w:rPr>
                    <w:rFonts w:cs="Arial"/>
                    <w:color w:val="FFFFFF"/>
                    <w:sz w:val="12"/>
                    <w:szCs w:val="12"/>
                  </w:rPr>
                  <w:t xml:space="preserve">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Fax +32 2 741 </w:t>
                </w:r>
                <w:r>
                  <w:rPr>
                    <w:rFonts w:cs="Arial"/>
                    <w:color w:val="FFFFFF"/>
                    <w:sz w:val="12"/>
                    <w:szCs w:val="12"/>
                  </w:rPr>
                  <w:t xml:space="preserve">09 51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info</w:t>
                </w:r>
                <w:r w:rsidRPr="00C44578">
                  <w:rPr>
                    <w:rStyle w:val="a"/>
                    <w:rFonts w:ascii="Arial" w:hAnsi="Arial" w:cs="Arial"/>
                    <w:color w:val="FFFFFF"/>
                    <w:sz w:val="12"/>
                    <w:szCs w:val="12"/>
                  </w:rPr>
                  <w:t>@</w:t>
                </w:r>
                <w:r w:rsidRPr="00C44578">
                  <w:rPr>
                    <w:rFonts w:cs="Arial"/>
                    <w:color w:val="FFFFFF"/>
                    <w:sz w:val="12"/>
                    <w:szCs w:val="12"/>
                  </w:rPr>
                  <w:t xml:space="preserve">entsoe.eu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w:t>
                </w:r>
                <w:r w:rsidRPr="00A85AD3">
                  <w:rPr>
                    <w:rFonts w:cs="Arial"/>
                    <w:color w:val="FFFFFF"/>
                    <w:sz w:val="12"/>
                    <w:szCs w:val="12"/>
                  </w:rPr>
                  <w:t>www.entsoe.eu</w:t>
                </w:r>
                <w:r>
                  <w:rPr>
                    <w:b/>
                    <w:color w:val="FFFFFF"/>
                  </w:rPr>
                  <w:br/>
                </w:r>
              </w:p>
              <w:p w:rsidR="002D7D3B" w:rsidRPr="00C44578" w:rsidRDefault="002D7D3B" w:rsidP="00BC0D2F">
                <w:pPr>
                  <w:jc w:val="right"/>
                  <w:rPr>
                    <w:rFonts w:cs="Arial"/>
                    <w:color w:val="FFFFFF"/>
                    <w:sz w:val="12"/>
                    <w:szCs w:val="12"/>
                  </w:rPr>
                </w:pPr>
                <w:r w:rsidRPr="00C44578">
                  <w:rPr>
                    <w:rStyle w:val="dinmedium7pt"/>
                    <w:rFonts w:ascii="Arial" w:hAnsi="Arial" w:cs="Arial"/>
                    <w:color w:val="FFFFFF"/>
                    <w:sz w:val="12"/>
                    <w:szCs w:val="12"/>
                  </w:rPr>
                  <w:br/>
                </w:r>
              </w:p>
              <w:p w:rsidR="002D7D3B" w:rsidRPr="00C44578" w:rsidRDefault="002D7D3B" w:rsidP="00BC0D2F">
                <w:pPr>
                  <w:jc w:val="right"/>
                  <w:rPr>
                    <w:rFonts w:cs="Arial"/>
                    <w:color w:val="FFFFFF"/>
                    <w:sz w:val="12"/>
                    <w:szCs w:val="12"/>
                  </w:rPr>
                </w:pPr>
                <w:r w:rsidRPr="00C44578">
                  <w:rPr>
                    <w:rFonts w:cs="Arial"/>
                    <w:color w:val="FFFFFF"/>
                    <w:sz w:val="12"/>
                    <w:szCs w:val="12"/>
                  </w:rPr>
                  <w:br/>
                </w:r>
              </w:p>
            </w:txbxContent>
          </v:textbox>
          <w10:wrap type="square" anchorx="margin"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7D3B" w:rsidRPr="00970889" w:rsidRDefault="002D7D3B" w:rsidP="00970889">
    <w:pPr>
      <w:spacing w:before="240" w:after="120"/>
      <w:jc w:val="right"/>
      <w:rPr>
        <w:color w:val="1F497D"/>
        <w:sz w:val="16"/>
        <w:szCs w:val="16"/>
      </w:rPr>
    </w:pPr>
    <w:r w:rsidRPr="00341942">
      <w:rPr>
        <w:color w:val="1F497D"/>
        <w:sz w:val="16"/>
        <w:szCs w:val="16"/>
      </w:rPr>
      <w:t xml:space="preserve">Page </w:t>
    </w:r>
    <w:r>
      <w:rPr>
        <w:color w:val="1F497D"/>
        <w:sz w:val="16"/>
        <w:szCs w:val="16"/>
      </w:rPr>
      <w:t>A.</w:t>
    </w:r>
    <w:r w:rsidRPr="00341942">
      <w:rPr>
        <w:color w:val="1F497D"/>
        <w:sz w:val="16"/>
        <w:szCs w:val="16"/>
      </w:rPr>
      <w:fldChar w:fldCharType="begin"/>
    </w:r>
    <w:r w:rsidRPr="00341942">
      <w:rPr>
        <w:color w:val="1F497D"/>
        <w:sz w:val="16"/>
        <w:szCs w:val="16"/>
      </w:rPr>
      <w:instrText xml:space="preserve"> PAGE </w:instrText>
    </w:r>
    <w:r w:rsidRPr="00341942">
      <w:rPr>
        <w:color w:val="1F497D"/>
        <w:sz w:val="16"/>
        <w:szCs w:val="16"/>
      </w:rPr>
      <w:fldChar w:fldCharType="separate"/>
    </w:r>
    <w:r w:rsidR="00B352A3">
      <w:rPr>
        <w:noProof/>
        <w:color w:val="1F497D"/>
        <w:sz w:val="16"/>
        <w:szCs w:val="16"/>
      </w:rPr>
      <w:t>1</w:t>
    </w:r>
    <w:r w:rsidRPr="00341942">
      <w:rPr>
        <w:color w:val="1F497D"/>
        <w:sz w:val="16"/>
        <w:szCs w:val="16"/>
      </w:rPr>
      <w:fldChar w:fldCharType="end"/>
    </w:r>
    <w:r w:rsidRPr="00341942">
      <w:rPr>
        <w:color w:val="1F497D"/>
        <w:sz w:val="16"/>
        <w:szCs w:val="16"/>
      </w:rPr>
      <w:t xml:space="preserve"> of </w:t>
    </w:r>
    <w:r>
      <w:rPr>
        <w:color w:val="1F497D"/>
        <w:sz w:val="16"/>
        <w:szCs w:val="16"/>
      </w:rPr>
      <w:t>A.</w:t>
    </w:r>
    <w:r w:rsidRPr="00341942">
      <w:rPr>
        <w:color w:val="1F497D"/>
        <w:sz w:val="16"/>
        <w:szCs w:val="16"/>
      </w:rPr>
      <w:fldChar w:fldCharType="begin"/>
    </w:r>
    <w:r w:rsidRPr="00341942">
      <w:rPr>
        <w:color w:val="1F497D"/>
        <w:sz w:val="16"/>
        <w:szCs w:val="16"/>
      </w:rPr>
      <w:instrText xml:space="preserve"> NUMPAGES </w:instrText>
    </w:r>
    <w:r w:rsidRPr="00341942">
      <w:rPr>
        <w:color w:val="1F497D"/>
        <w:sz w:val="16"/>
        <w:szCs w:val="16"/>
      </w:rPr>
      <w:fldChar w:fldCharType="separate"/>
    </w:r>
    <w:r w:rsidR="00B352A3">
      <w:rPr>
        <w:noProof/>
        <w:color w:val="1F497D"/>
        <w:sz w:val="16"/>
        <w:szCs w:val="16"/>
      </w:rPr>
      <w:t>77</w:t>
    </w:r>
    <w:r w:rsidRPr="00341942">
      <w:rPr>
        <w:color w:val="1F497D"/>
        <w:sz w:val="16"/>
        <w:szCs w:val="16"/>
      </w:rPr>
      <w:fldChar w:fldCharType="end"/>
    </w:r>
    <w:r>
      <w:rPr>
        <w:noProof/>
        <w:color w:val="1F497D"/>
        <w:sz w:val="16"/>
        <w:szCs w:val="16"/>
      </w:rPr>
      <w:pict>
        <v:shapetype id="_x0000_t202" coordsize="21600,21600" o:spt="202" path="m,l,21600r21600,l21600,xe">
          <v:stroke joinstyle="miter"/>
          <v:path gradientshapeok="t" o:connecttype="rect"/>
        </v:shapetype>
        <v:shape id="_x0000_s2100" type="#_x0000_t202" style="position:absolute;left:0;text-align:left;margin-left:-70.9pt;margin-top:813.65pt;width:595.3pt;height:36.7pt;z-index:251665408;mso-position-horizontal-relative:margin;mso-position-vertical-relative:page" fillcolor="#041d6e" stroked="f">
          <v:textbox style="mso-next-textbox:#_x0000_s2100" inset="25mm,3.3mm,25mm,3.3mm">
            <w:txbxContent>
              <w:p w:rsidR="002D7D3B" w:rsidRPr="00A85AD3" w:rsidRDefault="002D7D3B" w:rsidP="00970889">
                <w:pPr>
                  <w:jc w:val="both"/>
                  <w:rPr>
                    <w:b/>
                    <w:color w:val="FFFFFF"/>
                  </w:rPr>
                </w:pPr>
                <w:r w:rsidRPr="00C44578">
                  <w:rPr>
                    <w:rStyle w:val="dinmedium7pt"/>
                    <w:rFonts w:ascii="Arial" w:hAnsi="Arial" w:cs="Arial"/>
                    <w:color w:val="FFFFFF"/>
                    <w:sz w:val="12"/>
                    <w:szCs w:val="12"/>
                  </w:rPr>
                  <w:t>ENTSO-E</w:t>
                </w:r>
                <w:r>
                  <w:rPr>
                    <w:rStyle w:val="dinmedium7pt"/>
                    <w:rFonts w:ascii="Arial" w:hAnsi="Arial" w:cs="Arial"/>
                    <w:color w:val="FFFFFF"/>
                    <w:sz w:val="12"/>
                    <w:szCs w:val="12"/>
                  </w:rPr>
                  <w:t xml:space="preserve"> AISBL</w:t>
                </w:r>
                <w:r w:rsidRPr="00C44578">
                  <w:rPr>
                    <w:rStyle w:val="dinmedium7pt"/>
                    <w:rFonts w:ascii="Arial" w:hAnsi="Arial" w:cs="Arial"/>
                    <w:color w:val="FFFFFF"/>
                    <w:sz w:val="12"/>
                    <w:szCs w:val="12"/>
                  </w:rPr>
                  <w:t xml:space="preserve">  •  </w:t>
                </w:r>
                <w:r>
                  <w:rPr>
                    <w:rFonts w:cs="Arial"/>
                    <w:color w:val="FFFFFF"/>
                    <w:sz w:val="12"/>
                    <w:szCs w:val="12"/>
                  </w:rPr>
                  <w:t xml:space="preserve">Avenue </w:t>
                </w:r>
                <w:proofErr w:type="spellStart"/>
                <w:r>
                  <w:rPr>
                    <w:rFonts w:cs="Arial"/>
                    <w:color w:val="FFFFFF"/>
                    <w:sz w:val="12"/>
                    <w:szCs w:val="12"/>
                  </w:rPr>
                  <w:t>Cortenbergh</w:t>
                </w:r>
                <w:proofErr w:type="spellEnd"/>
                <w:r w:rsidRPr="00C44578">
                  <w:rPr>
                    <w:rFonts w:cs="Arial"/>
                    <w:color w:val="FFFFFF"/>
                    <w:sz w:val="12"/>
                    <w:szCs w:val="12"/>
                  </w:rPr>
                  <w:t xml:space="preserve"> 1</w:t>
                </w:r>
                <w:r>
                  <w:rPr>
                    <w:rFonts w:cs="Arial"/>
                    <w:color w:val="FFFFFF"/>
                    <w:sz w:val="12"/>
                    <w:szCs w:val="12"/>
                  </w:rPr>
                  <w:t>00</w:t>
                </w:r>
                <w:r w:rsidRPr="00C44578">
                  <w:rPr>
                    <w:rFonts w:cs="Arial"/>
                    <w:color w:val="FFFFFF"/>
                    <w:sz w:val="12"/>
                    <w:szCs w:val="12"/>
                  </w:rPr>
                  <w:t xml:space="preserve">  </w:t>
                </w:r>
                <w:r w:rsidRPr="00C44578">
                  <w:rPr>
                    <w:rStyle w:val="dinmedium7pt"/>
                    <w:rFonts w:ascii="Arial" w:hAnsi="Arial" w:cs="Arial"/>
                    <w:color w:val="FFFFFF"/>
                    <w:sz w:val="12"/>
                    <w:szCs w:val="12"/>
                  </w:rPr>
                  <w:t>•  1</w:t>
                </w:r>
                <w:r>
                  <w:rPr>
                    <w:rFonts w:cs="Arial"/>
                    <w:color w:val="FFFFFF"/>
                    <w:sz w:val="12"/>
                    <w:szCs w:val="12"/>
                  </w:rPr>
                  <w:t>00</w:t>
                </w:r>
                <w:r w:rsidRPr="00C44578">
                  <w:rPr>
                    <w:rFonts w:cs="Arial"/>
                    <w:color w:val="FFFFFF"/>
                    <w:sz w:val="12"/>
                    <w:szCs w:val="12"/>
                  </w:rPr>
                  <w:t xml:space="preserve">0 Brussels  </w:t>
                </w:r>
                <w:r w:rsidRPr="00C44578">
                  <w:rPr>
                    <w:rStyle w:val="dinmedium7pt"/>
                    <w:rFonts w:ascii="Arial" w:hAnsi="Arial" w:cs="Arial"/>
                    <w:color w:val="FFFFFF"/>
                    <w:sz w:val="12"/>
                    <w:szCs w:val="12"/>
                  </w:rPr>
                  <w:t xml:space="preserve">•  </w:t>
                </w:r>
                <w:r w:rsidRPr="00C44578">
                  <w:rPr>
                    <w:rFonts w:cs="Arial"/>
                    <w:color w:val="FFFFFF"/>
                    <w:sz w:val="12"/>
                    <w:szCs w:val="12"/>
                  </w:rPr>
                  <w:t xml:space="preserve">Belgium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Tel +32 2 </w:t>
                </w:r>
                <w:r>
                  <w:rPr>
                    <w:rFonts w:cs="Arial"/>
                    <w:color w:val="FFFFFF"/>
                    <w:sz w:val="12"/>
                    <w:szCs w:val="12"/>
                  </w:rPr>
                  <w:t>741 09 50</w:t>
                </w:r>
                <w:r w:rsidRPr="00C44578">
                  <w:rPr>
                    <w:rFonts w:cs="Arial"/>
                    <w:color w:val="FFFFFF"/>
                    <w:sz w:val="12"/>
                    <w:szCs w:val="12"/>
                  </w:rPr>
                  <w:t xml:space="preserve">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Fax +32 2 741 </w:t>
                </w:r>
                <w:r>
                  <w:rPr>
                    <w:rFonts w:cs="Arial"/>
                    <w:color w:val="FFFFFF"/>
                    <w:sz w:val="12"/>
                    <w:szCs w:val="12"/>
                  </w:rPr>
                  <w:t xml:space="preserve">09 51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info</w:t>
                </w:r>
                <w:r w:rsidRPr="00C44578">
                  <w:rPr>
                    <w:rStyle w:val="a"/>
                    <w:rFonts w:ascii="Arial" w:hAnsi="Arial" w:cs="Arial"/>
                    <w:color w:val="FFFFFF"/>
                    <w:sz w:val="12"/>
                    <w:szCs w:val="12"/>
                  </w:rPr>
                  <w:t>@</w:t>
                </w:r>
                <w:r w:rsidRPr="00C44578">
                  <w:rPr>
                    <w:rFonts w:cs="Arial"/>
                    <w:color w:val="FFFFFF"/>
                    <w:sz w:val="12"/>
                    <w:szCs w:val="12"/>
                  </w:rPr>
                  <w:t xml:space="preserve">entsoe.eu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w:t>
                </w:r>
                <w:r w:rsidRPr="00A85AD3">
                  <w:rPr>
                    <w:rFonts w:cs="Arial"/>
                    <w:color w:val="FFFFFF"/>
                    <w:sz w:val="12"/>
                    <w:szCs w:val="12"/>
                  </w:rPr>
                  <w:t>www.entsoe.eu</w:t>
                </w:r>
                <w:r>
                  <w:rPr>
                    <w:b/>
                    <w:color w:val="FFFFFF"/>
                  </w:rPr>
                  <w:br/>
                </w:r>
              </w:p>
              <w:p w:rsidR="002D7D3B" w:rsidRPr="00C44578" w:rsidRDefault="002D7D3B" w:rsidP="00970889">
                <w:pPr>
                  <w:jc w:val="right"/>
                  <w:rPr>
                    <w:rFonts w:cs="Arial"/>
                    <w:color w:val="FFFFFF"/>
                    <w:sz w:val="12"/>
                    <w:szCs w:val="12"/>
                  </w:rPr>
                </w:pPr>
                <w:r w:rsidRPr="00C44578">
                  <w:rPr>
                    <w:rStyle w:val="dinmedium7pt"/>
                    <w:rFonts w:ascii="Arial" w:hAnsi="Arial" w:cs="Arial"/>
                    <w:color w:val="FFFFFF"/>
                    <w:sz w:val="12"/>
                    <w:szCs w:val="12"/>
                  </w:rPr>
                  <w:br/>
                </w:r>
              </w:p>
              <w:p w:rsidR="002D7D3B" w:rsidRPr="00C44578" w:rsidRDefault="002D7D3B" w:rsidP="00970889">
                <w:pPr>
                  <w:jc w:val="right"/>
                  <w:rPr>
                    <w:rFonts w:cs="Arial"/>
                    <w:color w:val="FFFFFF"/>
                    <w:sz w:val="12"/>
                    <w:szCs w:val="12"/>
                  </w:rPr>
                </w:pPr>
                <w:r w:rsidRPr="00C44578">
                  <w:rPr>
                    <w:rFonts w:cs="Arial"/>
                    <w:color w:val="FFFFFF"/>
                    <w:sz w:val="12"/>
                    <w:szCs w:val="12"/>
                  </w:rPr>
                  <w:br/>
                </w:r>
              </w:p>
            </w:txbxContent>
          </v:textbox>
          <w10:wrap type="square" anchorx="margin" anchory="page"/>
        </v:shape>
      </w:pict>
    </w:r>
    <w:r w:rsidRPr="006E459D">
      <w:rPr>
        <w:noProof/>
        <w:lang w:val="en-GB" w:eastAsia="en-GB"/>
      </w:rPr>
      <w:pict>
        <v:shape id="_x0000_s2099" type="#_x0000_t202" style="position:absolute;left:0;text-align:left;margin-left:-70.9pt;margin-top:805.4pt;width:595.3pt;height:36.7pt;z-index:251664384;mso-position-horizontal-relative:margin;mso-position-vertical-relative:page" fillcolor="#041d6e" stroked="f">
          <v:textbox style="mso-next-textbox:#_x0000_s2099" inset="25mm,3.3mm,25mm,3.3mm">
            <w:txbxContent>
              <w:p w:rsidR="002D7D3B" w:rsidRPr="00A85AD3" w:rsidRDefault="002D7D3B" w:rsidP="00970889">
                <w:pPr>
                  <w:jc w:val="both"/>
                  <w:rPr>
                    <w:b/>
                    <w:color w:val="FFFFFF"/>
                  </w:rPr>
                </w:pPr>
                <w:r w:rsidRPr="00C44578">
                  <w:rPr>
                    <w:rStyle w:val="dinmedium7pt"/>
                    <w:rFonts w:ascii="Arial" w:hAnsi="Arial" w:cs="Arial"/>
                    <w:color w:val="FFFFFF"/>
                    <w:sz w:val="12"/>
                    <w:szCs w:val="12"/>
                  </w:rPr>
                  <w:t>ENTSO-E</w:t>
                </w:r>
                <w:r>
                  <w:rPr>
                    <w:rStyle w:val="dinmedium7pt"/>
                    <w:rFonts w:ascii="Arial" w:hAnsi="Arial" w:cs="Arial"/>
                    <w:color w:val="FFFFFF"/>
                    <w:sz w:val="12"/>
                    <w:szCs w:val="12"/>
                  </w:rPr>
                  <w:t xml:space="preserve"> AISBL</w:t>
                </w:r>
                <w:r w:rsidRPr="00C44578">
                  <w:rPr>
                    <w:rStyle w:val="dinmedium7pt"/>
                    <w:rFonts w:ascii="Arial" w:hAnsi="Arial" w:cs="Arial"/>
                    <w:color w:val="FFFFFF"/>
                    <w:sz w:val="12"/>
                    <w:szCs w:val="12"/>
                  </w:rPr>
                  <w:t xml:space="preserve">  •  </w:t>
                </w:r>
                <w:r>
                  <w:rPr>
                    <w:rFonts w:cs="Arial"/>
                    <w:color w:val="FFFFFF"/>
                    <w:sz w:val="12"/>
                    <w:szCs w:val="12"/>
                  </w:rPr>
                  <w:t xml:space="preserve">Avenue </w:t>
                </w:r>
                <w:proofErr w:type="spellStart"/>
                <w:r>
                  <w:rPr>
                    <w:rFonts w:cs="Arial"/>
                    <w:color w:val="FFFFFF"/>
                    <w:sz w:val="12"/>
                    <w:szCs w:val="12"/>
                  </w:rPr>
                  <w:t>Cortenbergh</w:t>
                </w:r>
                <w:proofErr w:type="spellEnd"/>
                <w:r w:rsidRPr="00C44578">
                  <w:rPr>
                    <w:rFonts w:cs="Arial"/>
                    <w:color w:val="FFFFFF"/>
                    <w:sz w:val="12"/>
                    <w:szCs w:val="12"/>
                  </w:rPr>
                  <w:t xml:space="preserve"> 1</w:t>
                </w:r>
                <w:r>
                  <w:rPr>
                    <w:rFonts w:cs="Arial"/>
                    <w:color w:val="FFFFFF"/>
                    <w:sz w:val="12"/>
                    <w:szCs w:val="12"/>
                  </w:rPr>
                  <w:t>00</w:t>
                </w:r>
                <w:r w:rsidRPr="00C44578">
                  <w:rPr>
                    <w:rFonts w:cs="Arial"/>
                    <w:color w:val="FFFFFF"/>
                    <w:sz w:val="12"/>
                    <w:szCs w:val="12"/>
                  </w:rPr>
                  <w:t xml:space="preserve">  </w:t>
                </w:r>
                <w:r w:rsidRPr="00C44578">
                  <w:rPr>
                    <w:rStyle w:val="dinmedium7pt"/>
                    <w:rFonts w:ascii="Arial" w:hAnsi="Arial" w:cs="Arial"/>
                    <w:color w:val="FFFFFF"/>
                    <w:sz w:val="12"/>
                    <w:szCs w:val="12"/>
                  </w:rPr>
                  <w:t>•  1</w:t>
                </w:r>
                <w:r>
                  <w:rPr>
                    <w:rFonts w:cs="Arial"/>
                    <w:color w:val="FFFFFF"/>
                    <w:sz w:val="12"/>
                    <w:szCs w:val="12"/>
                  </w:rPr>
                  <w:t>00</w:t>
                </w:r>
                <w:r w:rsidRPr="00C44578">
                  <w:rPr>
                    <w:rFonts w:cs="Arial"/>
                    <w:color w:val="FFFFFF"/>
                    <w:sz w:val="12"/>
                    <w:szCs w:val="12"/>
                  </w:rPr>
                  <w:t xml:space="preserve">0 Brussels  </w:t>
                </w:r>
                <w:r w:rsidRPr="00C44578">
                  <w:rPr>
                    <w:rStyle w:val="dinmedium7pt"/>
                    <w:rFonts w:ascii="Arial" w:hAnsi="Arial" w:cs="Arial"/>
                    <w:color w:val="FFFFFF"/>
                    <w:sz w:val="12"/>
                    <w:szCs w:val="12"/>
                  </w:rPr>
                  <w:t xml:space="preserve">•  </w:t>
                </w:r>
                <w:r w:rsidRPr="00C44578">
                  <w:rPr>
                    <w:rFonts w:cs="Arial"/>
                    <w:color w:val="FFFFFF"/>
                    <w:sz w:val="12"/>
                    <w:szCs w:val="12"/>
                  </w:rPr>
                  <w:t xml:space="preserve">Belgium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Tel +32 2 </w:t>
                </w:r>
                <w:r>
                  <w:rPr>
                    <w:rFonts w:cs="Arial"/>
                    <w:color w:val="FFFFFF"/>
                    <w:sz w:val="12"/>
                    <w:szCs w:val="12"/>
                  </w:rPr>
                  <w:t>741 09 50</w:t>
                </w:r>
                <w:r w:rsidRPr="00C44578">
                  <w:rPr>
                    <w:rFonts w:cs="Arial"/>
                    <w:color w:val="FFFFFF"/>
                    <w:sz w:val="12"/>
                    <w:szCs w:val="12"/>
                  </w:rPr>
                  <w:t xml:space="preserve">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Fax +32 2 741 </w:t>
                </w:r>
                <w:r>
                  <w:rPr>
                    <w:rFonts w:cs="Arial"/>
                    <w:color w:val="FFFFFF"/>
                    <w:sz w:val="12"/>
                    <w:szCs w:val="12"/>
                  </w:rPr>
                  <w:t xml:space="preserve">09 51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info</w:t>
                </w:r>
                <w:r w:rsidRPr="00C44578">
                  <w:rPr>
                    <w:rStyle w:val="a"/>
                    <w:rFonts w:ascii="Arial" w:hAnsi="Arial" w:cs="Arial"/>
                    <w:color w:val="FFFFFF"/>
                    <w:sz w:val="12"/>
                    <w:szCs w:val="12"/>
                  </w:rPr>
                  <w:t>@</w:t>
                </w:r>
                <w:r w:rsidRPr="00C44578">
                  <w:rPr>
                    <w:rFonts w:cs="Arial"/>
                    <w:color w:val="FFFFFF"/>
                    <w:sz w:val="12"/>
                    <w:szCs w:val="12"/>
                  </w:rPr>
                  <w:t xml:space="preserve">entsoe.eu  </w:t>
                </w:r>
                <w:r w:rsidRPr="00C44578">
                  <w:rPr>
                    <w:rStyle w:val="dinmedium7pt"/>
                    <w:rFonts w:ascii="Arial" w:hAnsi="Arial" w:cs="Arial"/>
                    <w:color w:val="FFFFFF"/>
                    <w:sz w:val="12"/>
                    <w:szCs w:val="12"/>
                  </w:rPr>
                  <w:t xml:space="preserve">• </w:t>
                </w:r>
                <w:r w:rsidRPr="00C44578">
                  <w:rPr>
                    <w:rFonts w:cs="Arial"/>
                    <w:color w:val="FFFFFF"/>
                    <w:sz w:val="12"/>
                    <w:szCs w:val="12"/>
                  </w:rPr>
                  <w:t xml:space="preserve"> </w:t>
                </w:r>
                <w:r w:rsidRPr="00A85AD3">
                  <w:rPr>
                    <w:rFonts w:cs="Arial"/>
                    <w:color w:val="FFFFFF"/>
                    <w:sz w:val="12"/>
                    <w:szCs w:val="12"/>
                  </w:rPr>
                  <w:t>www.entsoe.eu</w:t>
                </w:r>
              </w:p>
              <w:p w:rsidR="002D7D3B" w:rsidRPr="00C44578" w:rsidRDefault="002D7D3B" w:rsidP="00970889">
                <w:pPr>
                  <w:jc w:val="right"/>
                  <w:rPr>
                    <w:rFonts w:cs="Arial"/>
                    <w:color w:val="FFFFFF"/>
                    <w:sz w:val="12"/>
                    <w:szCs w:val="12"/>
                  </w:rPr>
                </w:pPr>
                <w:r w:rsidRPr="00C44578">
                  <w:rPr>
                    <w:rStyle w:val="dinmedium7pt"/>
                    <w:rFonts w:ascii="Arial" w:hAnsi="Arial" w:cs="Arial"/>
                    <w:color w:val="FFFFFF"/>
                    <w:sz w:val="12"/>
                    <w:szCs w:val="12"/>
                  </w:rPr>
                  <w:br/>
                </w:r>
              </w:p>
              <w:p w:rsidR="002D7D3B" w:rsidRPr="00C44578" w:rsidRDefault="002D7D3B" w:rsidP="00970889">
                <w:pPr>
                  <w:jc w:val="right"/>
                  <w:rPr>
                    <w:rFonts w:cs="Arial"/>
                    <w:color w:val="FFFFFF"/>
                    <w:sz w:val="12"/>
                    <w:szCs w:val="12"/>
                  </w:rPr>
                </w:pPr>
                <w:r w:rsidRPr="00C44578">
                  <w:rPr>
                    <w:rFonts w:cs="Arial"/>
                    <w:color w:val="FFFFFF"/>
                    <w:sz w:val="12"/>
                    <w:szCs w:val="12"/>
                  </w:rPr>
                  <w:br/>
                </w:r>
              </w:p>
            </w:txbxContent>
          </v:textbox>
          <w10:wrap type="square" anchorx="margin"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4DCF" w:rsidRDefault="00FD4DCF" w:rsidP="00A85AD3">
      <w:pPr>
        <w:spacing w:after="0" w:line="240" w:lineRule="auto"/>
      </w:pPr>
      <w:r>
        <w:separator/>
      </w:r>
    </w:p>
  </w:footnote>
  <w:footnote w:type="continuationSeparator" w:id="0">
    <w:p w:rsidR="00FD4DCF" w:rsidRDefault="00FD4DCF" w:rsidP="00A85AD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7D3B" w:rsidRDefault="002D7D3B">
    <w:pPr>
      <w:pStyle w:val="Header"/>
    </w:pPr>
    <w:r>
      <w:rPr>
        <w:noProof/>
      </w:rPr>
      <w:pict>
        <v:shapetype id="_x0000_t202" coordsize="21600,21600" o:spt="202" path="m,l,21600r21600,l21600,xe">
          <v:stroke joinstyle="miter"/>
          <v:path gradientshapeok="t" o:connecttype="rect"/>
        </v:shapetype>
        <v:shape id="_x0000_s2108" type="#_x0000_t202" style="position:absolute;margin-left:-4.45pt;margin-top:-5.15pt;width:251.7pt;height:15.3pt;z-index:251670528" filled="f" stroked="f">
          <v:textbox style="mso-next-textbox:#_x0000_s2108" inset="0,0,0,0">
            <w:txbxContent>
              <w:p w:rsidR="002D7D3B" w:rsidRPr="00146F3D" w:rsidRDefault="002D7D3B" w:rsidP="00BC0D2F">
                <w:pPr>
                  <w:spacing w:before="100" w:beforeAutospacing="1" w:after="100" w:afterAutospacing="1" w:line="240" w:lineRule="auto"/>
                  <w:rPr>
                    <w:color w:val="A6A6A6"/>
                    <w:sz w:val="16"/>
                    <w:szCs w:val="16"/>
                  </w:rPr>
                </w:pPr>
                <w:r>
                  <w:rPr>
                    <w:caps/>
                    <w:color w:val="A6A6A6"/>
                    <w:sz w:val="16"/>
                    <w:szCs w:val="16"/>
                  </w:rPr>
                  <w:t>iop “cim for system development and operations” 2012</w:t>
                </w:r>
                <w:r w:rsidRPr="00146F3D">
                  <w:rPr>
                    <w:caps/>
                    <w:color w:val="A6A6A6"/>
                    <w:sz w:val="16"/>
                    <w:szCs w:val="16"/>
                  </w:rPr>
                  <w:br/>
                </w:r>
              </w:p>
            </w:txbxContent>
          </v:textbox>
          <w10:wrap type="square"/>
        </v:shape>
      </w:pict>
    </w:r>
    <w:r>
      <w:rPr>
        <w:noProof/>
      </w:rPr>
      <w:pict>
        <v:shape id="_x0000_s2107" type="#_x0000_t202" style="position:absolute;margin-left:240.45pt;margin-top:-14.7pt;width:123.55pt;height:31.35pt;z-index:251669504;mso-height-percent:200;mso-height-percent:200;mso-width-relative:margin;mso-height-relative:margin" filled="f" stroked="f">
          <v:textbox style="mso-next-textbox:#_x0000_s2107;mso-fit-shape-to-text:t" inset="0">
            <w:txbxContent>
              <w:p w:rsidR="002D7D3B" w:rsidRPr="008C3216" w:rsidRDefault="002D7D3B" w:rsidP="00BC0D2F">
                <w:pPr>
                  <w:spacing w:after="0" w:line="240" w:lineRule="auto"/>
                  <w:jc w:val="right"/>
                  <w:rPr>
                    <w:color w:val="BFBFBF"/>
                    <w:sz w:val="14"/>
                    <w:szCs w:val="14"/>
                  </w:rPr>
                </w:pPr>
                <w:r w:rsidRPr="008C3216">
                  <w:rPr>
                    <w:color w:val="BFBFBF"/>
                    <w:sz w:val="14"/>
                    <w:szCs w:val="14"/>
                  </w:rPr>
                  <w:t>European Network of</w:t>
                </w:r>
                <w:r w:rsidRPr="008C3216">
                  <w:rPr>
                    <w:color w:val="BFBFBF"/>
                    <w:sz w:val="14"/>
                    <w:szCs w:val="14"/>
                  </w:rPr>
                  <w:br/>
                  <w:t>Transmission System Operators</w:t>
                </w:r>
              </w:p>
              <w:p w:rsidR="002D7D3B" w:rsidRPr="008C3216" w:rsidRDefault="002D7D3B" w:rsidP="00BC0D2F">
                <w:pPr>
                  <w:spacing w:after="0" w:line="240" w:lineRule="auto"/>
                  <w:jc w:val="right"/>
                  <w:rPr>
                    <w:color w:val="BFBFBF"/>
                    <w:sz w:val="14"/>
                    <w:szCs w:val="14"/>
                  </w:rPr>
                </w:pPr>
                <w:proofErr w:type="gramStart"/>
                <w:r w:rsidRPr="008C3216">
                  <w:rPr>
                    <w:color w:val="BFBFBF"/>
                    <w:sz w:val="14"/>
                    <w:szCs w:val="14"/>
                  </w:rPr>
                  <w:t>for</w:t>
                </w:r>
                <w:proofErr w:type="gramEnd"/>
                <w:r w:rsidRPr="008C3216">
                  <w:rPr>
                    <w:color w:val="BFBFBF"/>
                    <w:sz w:val="14"/>
                    <w:szCs w:val="14"/>
                  </w:rPr>
                  <w:t xml:space="preserve"> Electricity</w:t>
                </w:r>
              </w:p>
            </w:txbxContent>
          </v:textbox>
        </v:shape>
      </w:pict>
    </w:r>
    <w:r w:rsidRPr="00BC0D2F">
      <w:rPr>
        <w:noProof/>
      </w:rPr>
      <w:drawing>
        <wp:anchor distT="0" distB="0" distL="114300" distR="114300" simplePos="0" relativeHeight="251668480" behindDoc="0" locked="0" layoutInCell="1" allowOverlap="1">
          <wp:simplePos x="0" y="0"/>
          <wp:positionH relativeFrom="margin">
            <wp:posOffset>4662975</wp:posOffset>
          </wp:positionH>
          <wp:positionV relativeFrom="paragraph">
            <wp:posOffset>-135228</wp:posOffset>
          </wp:positionV>
          <wp:extent cx="1191564" cy="328411"/>
          <wp:effectExtent l="19050" t="0" r="0" b="0"/>
          <wp:wrapNone/>
          <wp:docPr id="67" name="Picture 48" descr="090407_entose_logo_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90407_entose_logo_4c"/>
                  <pic:cNvPicPr>
                    <a:picLocks noChangeAspect="1" noChangeArrowheads="1"/>
                  </pic:cNvPicPr>
                </pic:nvPicPr>
                <pic:blipFill>
                  <a:blip r:embed="rId1"/>
                  <a:srcRect b="16512"/>
                  <a:stretch>
                    <a:fillRect/>
                  </a:stretch>
                </pic:blipFill>
                <pic:spPr bwMode="auto">
                  <a:xfrm>
                    <a:off x="0" y="0"/>
                    <a:ext cx="1191564" cy="328411"/>
                  </a:xfrm>
                  <a:prstGeom prst="rect">
                    <a:avLst/>
                  </a:prstGeom>
                  <a:noFill/>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7D3B" w:rsidRDefault="002D7D3B">
    <w:pPr>
      <w:pStyle w:val="Header"/>
    </w:pPr>
    <w:r>
      <w:rPr>
        <w:noProof/>
      </w:rPr>
      <w:drawing>
        <wp:anchor distT="0" distB="0" distL="114300" distR="114300" simplePos="0" relativeHeight="251661312" behindDoc="0" locked="0" layoutInCell="1" allowOverlap="1">
          <wp:simplePos x="0" y="0"/>
          <wp:positionH relativeFrom="margin">
            <wp:posOffset>4873625</wp:posOffset>
          </wp:positionH>
          <wp:positionV relativeFrom="paragraph">
            <wp:posOffset>-231140</wp:posOffset>
          </wp:positionV>
          <wp:extent cx="1188720" cy="329565"/>
          <wp:effectExtent l="19050" t="0" r="0" b="0"/>
          <wp:wrapNone/>
          <wp:docPr id="48" name="Picture 48" descr="090407_entose_logo_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90407_entose_logo_4c"/>
                  <pic:cNvPicPr>
                    <a:picLocks noChangeAspect="1" noChangeArrowheads="1"/>
                  </pic:cNvPicPr>
                </pic:nvPicPr>
                <pic:blipFill>
                  <a:blip r:embed="rId1"/>
                  <a:srcRect b="16512"/>
                  <a:stretch>
                    <a:fillRect/>
                  </a:stretch>
                </pic:blipFill>
                <pic:spPr bwMode="auto">
                  <a:xfrm>
                    <a:off x="0" y="0"/>
                    <a:ext cx="1188720" cy="329565"/>
                  </a:xfrm>
                  <a:prstGeom prst="rect">
                    <a:avLst/>
                  </a:prstGeom>
                  <a:noFill/>
                </pic:spPr>
              </pic:pic>
            </a:graphicData>
          </a:graphic>
        </wp:anchor>
      </w:drawing>
    </w:r>
    <w:r w:rsidRPr="006E459D">
      <w:rPr>
        <w:noProof/>
        <w:lang w:val="en-GB" w:eastAsia="en-GB"/>
      </w:rPr>
      <w:pict>
        <v:shapetype id="_x0000_t202" coordsize="21600,21600" o:spt="202" path="m,l,21600r21600,l21600,xe">
          <v:stroke joinstyle="miter"/>
          <v:path gradientshapeok="t" o:connecttype="rect"/>
        </v:shapetype>
        <v:shape id="_x0000_s2098" type="#_x0000_t202" style="position:absolute;margin-left:-2.25pt;margin-top:-15.65pt;width:251.7pt;height:29.45pt;z-index:251663360;mso-position-horizontal-relative:text;mso-position-vertical-relative:text" filled="f" stroked="f">
          <v:textbox style="mso-next-textbox:#_x0000_s2098" inset="0,0,0,0">
            <w:txbxContent>
              <w:p w:rsidR="002D7D3B" w:rsidRPr="00146F3D" w:rsidRDefault="002D7D3B" w:rsidP="00970889">
                <w:pPr>
                  <w:spacing w:before="60" w:after="60"/>
                  <w:rPr>
                    <w:caps/>
                    <w:color w:val="A6A6A6"/>
                    <w:sz w:val="16"/>
                    <w:szCs w:val="16"/>
                  </w:rPr>
                </w:pPr>
              </w:p>
              <w:p w:rsidR="002D7D3B" w:rsidRPr="00146F3D" w:rsidRDefault="002D7D3B" w:rsidP="00970889">
                <w:pPr>
                  <w:spacing w:before="60" w:after="60"/>
                  <w:rPr>
                    <w:color w:val="A6A6A6"/>
                    <w:sz w:val="16"/>
                    <w:szCs w:val="16"/>
                  </w:rPr>
                </w:pPr>
                <w:r>
                  <w:rPr>
                    <w:caps/>
                    <w:color w:val="A6A6A6"/>
                    <w:sz w:val="16"/>
                    <w:szCs w:val="16"/>
                  </w:rPr>
                  <w:t>iop “cim for system development and operations” 2012</w:t>
                </w:r>
                <w:r w:rsidRPr="00146F3D">
                  <w:rPr>
                    <w:caps/>
                    <w:color w:val="A6A6A6"/>
                    <w:sz w:val="16"/>
                    <w:szCs w:val="16"/>
                  </w:rPr>
                  <w:br/>
                </w:r>
              </w:p>
            </w:txbxContent>
          </v:textbox>
          <w10:wrap type="square"/>
        </v:shape>
      </w:pict>
    </w:r>
    <w:r w:rsidRPr="006E459D">
      <w:rPr>
        <w:noProof/>
        <w:lang w:val="en-GB" w:eastAsia="en-GB"/>
      </w:rPr>
      <w:pict>
        <v:shape id="_x0000_s2097" type="#_x0000_t202" style="position:absolute;margin-left:257.35pt;margin-top:-20.1pt;width:123.55pt;height:31.35pt;z-index:251662336;mso-height-percent:200;mso-position-horizontal-relative:text;mso-position-vertical-relative:text;mso-height-percent:200;mso-width-relative:margin;mso-height-relative:margin" filled="f" stroked="f">
          <v:textbox style="mso-next-textbox:#_x0000_s2097;mso-fit-shape-to-text:t" inset="0">
            <w:txbxContent>
              <w:p w:rsidR="002D7D3B" w:rsidRPr="008C3216" w:rsidRDefault="002D7D3B" w:rsidP="00970889">
                <w:pPr>
                  <w:spacing w:after="0" w:line="240" w:lineRule="auto"/>
                  <w:jc w:val="right"/>
                  <w:rPr>
                    <w:color w:val="BFBFBF"/>
                    <w:sz w:val="14"/>
                    <w:szCs w:val="14"/>
                  </w:rPr>
                </w:pPr>
                <w:r w:rsidRPr="008C3216">
                  <w:rPr>
                    <w:color w:val="BFBFBF"/>
                    <w:sz w:val="14"/>
                    <w:szCs w:val="14"/>
                  </w:rPr>
                  <w:t>European Network of</w:t>
                </w:r>
                <w:r w:rsidRPr="008C3216">
                  <w:rPr>
                    <w:color w:val="BFBFBF"/>
                    <w:sz w:val="14"/>
                    <w:szCs w:val="14"/>
                  </w:rPr>
                  <w:br/>
                  <w:t>Transmission System Operators</w:t>
                </w:r>
              </w:p>
              <w:p w:rsidR="002D7D3B" w:rsidRPr="008C3216" w:rsidRDefault="002D7D3B" w:rsidP="00970889">
                <w:pPr>
                  <w:spacing w:after="0" w:line="240" w:lineRule="auto"/>
                  <w:jc w:val="right"/>
                  <w:rPr>
                    <w:color w:val="BFBFBF"/>
                    <w:sz w:val="14"/>
                    <w:szCs w:val="14"/>
                  </w:rPr>
                </w:pPr>
                <w:proofErr w:type="gramStart"/>
                <w:r w:rsidRPr="008C3216">
                  <w:rPr>
                    <w:color w:val="BFBFBF"/>
                    <w:sz w:val="14"/>
                    <w:szCs w:val="14"/>
                  </w:rPr>
                  <w:t>for</w:t>
                </w:r>
                <w:proofErr w:type="gramEnd"/>
                <w:r w:rsidRPr="008C3216">
                  <w:rPr>
                    <w:color w:val="BFBFBF"/>
                    <w:sz w:val="14"/>
                    <w:szCs w:val="14"/>
                  </w:rPr>
                  <w:t xml:space="preserve"> Electricity</w:t>
                </w:r>
              </w:p>
            </w:txbxContent>
          </v:textbox>
        </v:shape>
      </w:pict>
    </w:r>
    <w:r>
      <w:rPr>
        <w:noProof/>
      </w:rPr>
      <w:drawing>
        <wp:anchor distT="0" distB="0" distL="114300" distR="114300" simplePos="0" relativeHeight="251660288" behindDoc="0" locked="0" layoutInCell="1" allowOverlap="1">
          <wp:simplePos x="0" y="0"/>
          <wp:positionH relativeFrom="margin">
            <wp:posOffset>7092950</wp:posOffset>
          </wp:positionH>
          <wp:positionV relativeFrom="paragraph">
            <wp:posOffset>-59690</wp:posOffset>
          </wp:positionV>
          <wp:extent cx="1188720" cy="329565"/>
          <wp:effectExtent l="19050" t="0" r="0" b="0"/>
          <wp:wrapNone/>
          <wp:docPr id="44" name="Picture 44" descr="090407_entose_logo_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90407_entose_logo_4c"/>
                  <pic:cNvPicPr>
                    <a:picLocks noChangeAspect="1" noChangeArrowheads="1"/>
                  </pic:cNvPicPr>
                </pic:nvPicPr>
                <pic:blipFill>
                  <a:blip r:embed="rId1"/>
                  <a:srcRect b="16512"/>
                  <a:stretch>
                    <a:fillRect/>
                  </a:stretch>
                </pic:blipFill>
                <pic:spPr bwMode="auto">
                  <a:xfrm>
                    <a:off x="0" y="0"/>
                    <a:ext cx="1188720" cy="329565"/>
                  </a:xfrm>
                  <a:prstGeom prst="rect">
                    <a:avLst/>
                  </a:prstGeom>
                  <a:noFill/>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D3285588"/>
    <w:lvl w:ilvl="0">
      <w:start w:val="1"/>
      <w:numFmt w:val="bullet"/>
      <w:lvlText w:val=""/>
      <w:lvlJc w:val="left"/>
      <w:pPr>
        <w:tabs>
          <w:tab w:val="num" w:pos="720"/>
        </w:tabs>
        <w:ind w:left="720" w:hanging="360"/>
      </w:pPr>
      <w:rPr>
        <w:rFonts w:ascii="Symbol" w:hAnsi="Symbol" w:cs="OpenSymbol"/>
      </w:rPr>
    </w:lvl>
    <w:lvl w:ilvl="1">
      <w:start w:val="2"/>
      <w:numFmt w:val="decimal"/>
      <w:lvlText w:val="%2."/>
      <w:lvlJc w:val="left"/>
      <w:pPr>
        <w:tabs>
          <w:tab w:val="num" w:pos="360"/>
        </w:tabs>
        <w:ind w:left="360" w:hanging="360"/>
      </w:pPr>
      <w:rPr>
        <w:rFonts w:hint="default"/>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10"/>
    <w:multiLevelType w:val="multilevel"/>
    <w:tmpl w:val="00000010"/>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11"/>
    <w:multiLevelType w:val="multilevel"/>
    <w:tmpl w:val="00000011"/>
    <w:name w:val="WW8Num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0000015"/>
    <w:multiLevelType w:val="multilevel"/>
    <w:tmpl w:val="00000015"/>
    <w:name w:val="WW8Num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16"/>
    <w:multiLevelType w:val="multilevel"/>
    <w:tmpl w:val="00000016"/>
    <w:name w:val="WW8Num2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nsid w:val="01926FBB"/>
    <w:multiLevelType w:val="hybridMultilevel"/>
    <w:tmpl w:val="67F227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3CF3ADC"/>
    <w:multiLevelType w:val="hybridMultilevel"/>
    <w:tmpl w:val="D1F08A72"/>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044B53FD"/>
    <w:multiLevelType w:val="hybridMultilevel"/>
    <w:tmpl w:val="C5EC6A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D855EAE"/>
    <w:multiLevelType w:val="hybridMultilevel"/>
    <w:tmpl w:val="0BFE4D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11824EEC"/>
    <w:multiLevelType w:val="hybridMultilevel"/>
    <w:tmpl w:val="F76818A2"/>
    <w:lvl w:ilvl="0" w:tplc="40B4937A">
      <w:numFmt w:val="bullet"/>
      <w:lvlText w:val="-"/>
      <w:lvlJc w:val="left"/>
      <w:pPr>
        <w:tabs>
          <w:tab w:val="num" w:pos="290"/>
        </w:tabs>
        <w:ind w:left="290" w:hanging="360"/>
      </w:pPr>
      <w:rPr>
        <w:rFonts w:ascii="Arial" w:eastAsia="Times New Roman" w:hAnsi="Arial" w:cs="Aria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5">
    <w:nsid w:val="13060627"/>
    <w:multiLevelType w:val="hybridMultilevel"/>
    <w:tmpl w:val="6BE2576A"/>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6">
    <w:nsid w:val="162B1D92"/>
    <w:multiLevelType w:val="multilevel"/>
    <w:tmpl w:val="20C69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7E44695"/>
    <w:multiLevelType w:val="hybridMultilevel"/>
    <w:tmpl w:val="E8F25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8E961E7"/>
    <w:multiLevelType w:val="hybridMultilevel"/>
    <w:tmpl w:val="FE3254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AE86B16"/>
    <w:multiLevelType w:val="hybridMultilevel"/>
    <w:tmpl w:val="CBBED4E6"/>
    <w:lvl w:ilvl="0" w:tplc="A2842E7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0">
    <w:nsid w:val="1B5F53B6"/>
    <w:multiLevelType w:val="hybridMultilevel"/>
    <w:tmpl w:val="6B365D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CBD3417"/>
    <w:multiLevelType w:val="singleLevel"/>
    <w:tmpl w:val="67F46BD0"/>
    <w:lvl w:ilvl="0">
      <w:numFmt w:val="bullet"/>
      <w:pStyle w:val="FooterFirst"/>
      <w:lvlText w:val="-"/>
      <w:legacy w:legacy="1" w:legacySpace="0" w:legacyIndent="360"/>
      <w:lvlJc w:val="left"/>
      <w:pPr>
        <w:ind w:left="360" w:hanging="360"/>
      </w:pPr>
    </w:lvl>
  </w:abstractNum>
  <w:abstractNum w:abstractNumId="22">
    <w:nsid w:val="217D6650"/>
    <w:multiLevelType w:val="multilevel"/>
    <w:tmpl w:val="9BA80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1E637D0"/>
    <w:multiLevelType w:val="hybridMultilevel"/>
    <w:tmpl w:val="CD106DA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24CB2C8C"/>
    <w:multiLevelType w:val="hybridMultilevel"/>
    <w:tmpl w:val="43626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2C114AC7"/>
    <w:multiLevelType w:val="hybridMultilevel"/>
    <w:tmpl w:val="D2F0DF9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nsid w:val="30305F99"/>
    <w:multiLevelType w:val="hybridMultilevel"/>
    <w:tmpl w:val="5C20D2D2"/>
    <w:lvl w:ilvl="0" w:tplc="CA10583C">
      <w:start w:val="1"/>
      <w:numFmt w:val="bullet"/>
      <w:pStyle w:val="Stile12ptGiustificatoDestro-0cmDopo0ptInterlineami1"/>
      <w:lvlText w:val=""/>
      <w:lvlJc w:val="left"/>
      <w:pPr>
        <w:tabs>
          <w:tab w:val="num" w:pos="720"/>
        </w:tabs>
        <w:ind w:left="720" w:hanging="360"/>
      </w:pPr>
      <w:rPr>
        <w:rFonts w:ascii="Wingdings" w:hAnsi="Wingding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7">
    <w:nsid w:val="3C565F30"/>
    <w:multiLevelType w:val="hybridMultilevel"/>
    <w:tmpl w:val="E96EC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E64398B"/>
    <w:multiLevelType w:val="hybridMultilevel"/>
    <w:tmpl w:val="948074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3F5C79B6"/>
    <w:multiLevelType w:val="hybridMultilevel"/>
    <w:tmpl w:val="FF12F344"/>
    <w:lvl w:ilvl="0" w:tplc="68B8D5D2">
      <w:start w:val="4"/>
      <w:numFmt w:val="bullet"/>
      <w:lvlText w:val="-"/>
      <w:lvlJc w:val="left"/>
      <w:pPr>
        <w:tabs>
          <w:tab w:val="num" w:pos="360"/>
        </w:tabs>
        <w:ind w:left="360" w:hanging="360"/>
      </w:pPr>
      <w:rPr>
        <w:rFonts w:ascii="Calibri" w:eastAsia="Calibri" w:hAnsi="Calibri" w:cs="Tahoma"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nsid w:val="44A945B8"/>
    <w:multiLevelType w:val="multilevel"/>
    <w:tmpl w:val="F1609AF6"/>
    <w:lvl w:ilvl="0">
      <w:start w:val="1"/>
      <w:numFmt w:val="bullet"/>
      <w:lvlText w:val=""/>
      <w:lvlJc w:val="left"/>
      <w:pPr>
        <w:tabs>
          <w:tab w:val="num" w:pos="1134"/>
        </w:tabs>
        <w:ind w:left="1134" w:hanging="301"/>
      </w:pPr>
      <w:rPr>
        <w:rFonts w:ascii="Symbol" w:hAnsi="Symbol" w:hint="default"/>
        <w:color w:val="0051B7"/>
        <w:sz w:val="16"/>
        <w:szCs w:val="16"/>
      </w:rPr>
    </w:lvl>
    <w:lvl w:ilvl="1">
      <w:start w:val="1"/>
      <w:numFmt w:val="bullet"/>
      <w:lvlText w:val=""/>
      <w:lvlJc w:val="left"/>
      <w:pPr>
        <w:tabs>
          <w:tab w:val="num" w:pos="1344"/>
        </w:tabs>
        <w:ind w:left="1344" w:hanging="210"/>
      </w:pPr>
      <w:rPr>
        <w:rFonts w:ascii="Symbol" w:hAnsi="Symbol" w:hint="default"/>
        <w:color w:val="FFC000"/>
      </w:rPr>
    </w:lvl>
    <w:lvl w:ilvl="2">
      <w:start w:val="1"/>
      <w:numFmt w:val="bullet"/>
      <w:lvlText w:val=""/>
      <w:lvlJc w:val="left"/>
      <w:pPr>
        <w:tabs>
          <w:tab w:val="num" w:pos="1588"/>
        </w:tabs>
        <w:ind w:left="1588" w:hanging="244"/>
      </w:pPr>
      <w:rPr>
        <w:rFonts w:ascii="Symbol" w:hAnsi="Symbol" w:hint="default"/>
        <w:color w:val="FFC000"/>
      </w:rPr>
    </w:lvl>
    <w:lvl w:ilvl="3">
      <w:start w:val="1"/>
      <w:numFmt w:val="bullet"/>
      <w:lvlText w:val=""/>
      <w:lvlJc w:val="left"/>
      <w:pPr>
        <w:tabs>
          <w:tab w:val="num" w:pos="-31101"/>
        </w:tabs>
        <w:ind w:left="3480" w:hanging="226"/>
      </w:pPr>
      <w:rPr>
        <w:rFonts w:ascii="Symbol" w:hAnsi="Symbol" w:hint="default"/>
      </w:rPr>
    </w:lvl>
    <w:lvl w:ilvl="4">
      <w:start w:val="1"/>
      <w:numFmt w:val="bullet"/>
      <w:lvlText w:val="o"/>
      <w:lvlJc w:val="left"/>
      <w:pPr>
        <w:tabs>
          <w:tab w:val="num" w:pos="5266"/>
        </w:tabs>
        <w:ind w:left="5266" w:hanging="360"/>
      </w:pPr>
      <w:rPr>
        <w:rFonts w:ascii="Courier New" w:hAnsi="Courier New" w:cs="Courier New" w:hint="default"/>
      </w:rPr>
    </w:lvl>
    <w:lvl w:ilvl="5">
      <w:start w:val="1"/>
      <w:numFmt w:val="bullet"/>
      <w:lvlText w:val=""/>
      <w:lvlJc w:val="left"/>
      <w:pPr>
        <w:tabs>
          <w:tab w:val="num" w:pos="5986"/>
        </w:tabs>
        <w:ind w:left="5986" w:hanging="360"/>
      </w:pPr>
      <w:rPr>
        <w:rFonts w:ascii="Wingdings" w:hAnsi="Wingdings" w:hint="default"/>
      </w:rPr>
    </w:lvl>
    <w:lvl w:ilvl="6">
      <w:start w:val="1"/>
      <w:numFmt w:val="bullet"/>
      <w:lvlText w:val=""/>
      <w:lvlJc w:val="left"/>
      <w:pPr>
        <w:tabs>
          <w:tab w:val="num" w:pos="6706"/>
        </w:tabs>
        <w:ind w:left="6706" w:hanging="360"/>
      </w:pPr>
      <w:rPr>
        <w:rFonts w:ascii="Symbol" w:hAnsi="Symbol" w:hint="default"/>
      </w:rPr>
    </w:lvl>
    <w:lvl w:ilvl="7">
      <w:start w:val="1"/>
      <w:numFmt w:val="bullet"/>
      <w:lvlText w:val="o"/>
      <w:lvlJc w:val="left"/>
      <w:pPr>
        <w:tabs>
          <w:tab w:val="num" w:pos="7426"/>
        </w:tabs>
        <w:ind w:left="7426" w:hanging="360"/>
      </w:pPr>
      <w:rPr>
        <w:rFonts w:ascii="Courier New" w:hAnsi="Courier New" w:cs="Courier New" w:hint="default"/>
      </w:rPr>
    </w:lvl>
    <w:lvl w:ilvl="8">
      <w:start w:val="1"/>
      <w:numFmt w:val="bullet"/>
      <w:lvlText w:val=""/>
      <w:lvlJc w:val="left"/>
      <w:pPr>
        <w:tabs>
          <w:tab w:val="num" w:pos="8146"/>
        </w:tabs>
        <w:ind w:left="8146" w:hanging="360"/>
      </w:pPr>
      <w:rPr>
        <w:rFonts w:ascii="Wingdings" w:hAnsi="Wingdings" w:hint="default"/>
      </w:rPr>
    </w:lvl>
  </w:abstractNum>
  <w:abstractNum w:abstractNumId="31">
    <w:nsid w:val="44BA60E7"/>
    <w:multiLevelType w:val="hybridMultilevel"/>
    <w:tmpl w:val="9434FF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46FF6A43"/>
    <w:multiLevelType w:val="hybridMultilevel"/>
    <w:tmpl w:val="E7CAB374"/>
    <w:lvl w:ilvl="0" w:tplc="08070011">
      <w:start w:val="1"/>
      <w:numFmt w:val="decimal"/>
      <w:lvlText w:val="%1)"/>
      <w:lvlJc w:val="left"/>
      <w:pPr>
        <w:tabs>
          <w:tab w:val="num" w:pos="720"/>
        </w:tabs>
        <w:ind w:left="720" w:hanging="360"/>
      </w:pPr>
      <w:rPr>
        <w:rFonts w:hint="default"/>
      </w:rPr>
    </w:lvl>
    <w:lvl w:ilvl="1" w:tplc="02B8C9C4">
      <w:start w:val="1"/>
      <w:numFmt w:val="bullet"/>
      <w:lvlText w:val="-"/>
      <w:lvlJc w:val="left"/>
      <w:pPr>
        <w:tabs>
          <w:tab w:val="num" w:pos="1440"/>
        </w:tabs>
        <w:ind w:left="1440" w:hanging="360"/>
      </w:pPr>
      <w:rPr>
        <w:rFonts w:ascii="Arial" w:eastAsia="Calibri" w:hAnsi="Arial" w:cs="Arial" w:hint="default"/>
      </w:rPr>
    </w:lvl>
    <w:lvl w:ilvl="2" w:tplc="40B4937A">
      <w:numFmt w:val="bullet"/>
      <w:lvlText w:val="-"/>
      <w:lvlJc w:val="left"/>
      <w:pPr>
        <w:tabs>
          <w:tab w:val="num" w:pos="2340"/>
        </w:tabs>
        <w:ind w:left="2340" w:hanging="360"/>
      </w:pPr>
      <w:rPr>
        <w:rFonts w:ascii="Arial" w:eastAsia="Times New Roman" w:hAnsi="Arial" w:cs="Arial" w:hint="default"/>
      </w:r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33">
    <w:nsid w:val="47124898"/>
    <w:multiLevelType w:val="multilevel"/>
    <w:tmpl w:val="7EF4E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7E309E0"/>
    <w:multiLevelType w:val="hybridMultilevel"/>
    <w:tmpl w:val="1F14A5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CE232A2"/>
    <w:multiLevelType w:val="hybridMultilevel"/>
    <w:tmpl w:val="740C6F6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4E364053"/>
    <w:multiLevelType w:val="hybridMultilevel"/>
    <w:tmpl w:val="7DF0F7A2"/>
    <w:lvl w:ilvl="0" w:tplc="A2842E7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7">
    <w:nsid w:val="4E5A142A"/>
    <w:multiLevelType w:val="hybridMultilevel"/>
    <w:tmpl w:val="A6A6C2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4EE30E28"/>
    <w:multiLevelType w:val="hybridMultilevel"/>
    <w:tmpl w:val="75B2B2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42D7DEF"/>
    <w:multiLevelType w:val="hybridMultilevel"/>
    <w:tmpl w:val="39F289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547971B5"/>
    <w:multiLevelType w:val="hybridMultilevel"/>
    <w:tmpl w:val="1CAEBE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54EC33B3"/>
    <w:multiLevelType w:val="hybridMultilevel"/>
    <w:tmpl w:val="32D0CC38"/>
    <w:lvl w:ilvl="0" w:tplc="08070011">
      <w:start w:val="1"/>
      <w:numFmt w:val="decimal"/>
      <w:lvlText w:val="%1)"/>
      <w:lvlJc w:val="left"/>
      <w:pPr>
        <w:tabs>
          <w:tab w:val="num" w:pos="720"/>
        </w:tabs>
        <w:ind w:left="720" w:hanging="360"/>
      </w:pPr>
      <w:rPr>
        <w:rFonts w:hint="default"/>
      </w:r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42">
    <w:nsid w:val="5A2C039E"/>
    <w:multiLevelType w:val="hybridMultilevel"/>
    <w:tmpl w:val="062AC7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B5F23C1"/>
    <w:multiLevelType w:val="hybridMultilevel"/>
    <w:tmpl w:val="DDCA0D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C562816"/>
    <w:multiLevelType w:val="hybridMultilevel"/>
    <w:tmpl w:val="2098CB1A"/>
    <w:lvl w:ilvl="0" w:tplc="F216B636">
      <w:start w:val="1"/>
      <w:numFmt w:val="bullet"/>
      <w:lvlText w:val="-"/>
      <w:lvlJc w:val="left"/>
      <w:pPr>
        <w:tabs>
          <w:tab w:val="num" w:pos="360"/>
        </w:tabs>
        <w:ind w:left="360" w:hanging="360"/>
      </w:pPr>
      <w:rPr>
        <w:rFonts w:ascii="Tahoma" w:hAnsi="Tahoma"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5">
    <w:nsid w:val="60266FC6"/>
    <w:multiLevelType w:val="multilevel"/>
    <w:tmpl w:val="7E54FD1E"/>
    <w:lvl w:ilvl="0">
      <w:start w:val="1"/>
      <w:numFmt w:val="upperLetter"/>
      <w:suff w:val="space"/>
      <w:lvlText w:val="Annex %1"/>
      <w:lvlJc w:val="left"/>
      <w:pPr>
        <w:ind w:left="0" w:firstLine="0"/>
      </w:pPr>
    </w:lvl>
    <w:lvl w:ilvl="1">
      <w:start w:val="1"/>
      <w:numFmt w:val="decimal"/>
      <w:pStyle w:val="AMD-Heading2"/>
      <w:lvlText w:val="%1.%2"/>
      <w:lvlJc w:val="left"/>
      <w:pPr>
        <w:tabs>
          <w:tab w:val="num" w:pos="680"/>
        </w:tabs>
        <w:ind w:left="680" w:hanging="680"/>
      </w:pPr>
    </w:lvl>
    <w:lvl w:ilvl="2">
      <w:start w:val="1"/>
      <w:numFmt w:val="decimal"/>
      <w:pStyle w:val="ANNEX-heading2"/>
      <w:lvlText w:val="%1.%2.%3"/>
      <w:lvlJc w:val="left"/>
      <w:pPr>
        <w:tabs>
          <w:tab w:val="num" w:pos="907"/>
        </w:tabs>
        <w:ind w:left="907" w:hanging="907"/>
      </w:pPr>
    </w:lvl>
    <w:lvl w:ilvl="3">
      <w:start w:val="1"/>
      <w:numFmt w:val="decimal"/>
      <w:pStyle w:val="ANNEX-heading3"/>
      <w:lvlText w:val="%1.%2.%3.%4"/>
      <w:lvlJc w:val="left"/>
      <w:pPr>
        <w:tabs>
          <w:tab w:val="num" w:pos="1134"/>
        </w:tabs>
        <w:ind w:left="1134" w:hanging="1134"/>
      </w:pPr>
    </w:lvl>
    <w:lvl w:ilvl="4">
      <w:start w:val="1"/>
      <w:numFmt w:val="decimal"/>
      <w:pStyle w:val="ANNEX-heading4"/>
      <w:lvlText w:val="%1.%2.%3.%4.%5"/>
      <w:lvlJc w:val="left"/>
      <w:pPr>
        <w:tabs>
          <w:tab w:val="num" w:pos="1361"/>
        </w:tabs>
        <w:ind w:left="1361" w:hanging="1361"/>
      </w:pPr>
    </w:lvl>
    <w:lvl w:ilvl="5">
      <w:start w:val="1"/>
      <w:numFmt w:val="decimal"/>
      <w:pStyle w:val="ANNEX-heading5"/>
      <w:lvlText w:val="%1.%2.%3.%4.%5.%6"/>
      <w:lvlJc w:val="left"/>
      <w:pPr>
        <w:tabs>
          <w:tab w:val="num" w:pos="1588"/>
        </w:tabs>
        <w:ind w:left="1588" w:hanging="1588"/>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6">
    <w:nsid w:val="68D92447"/>
    <w:multiLevelType w:val="multilevel"/>
    <w:tmpl w:val="CFD251E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1002"/>
        </w:tabs>
        <w:ind w:left="1002"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7">
    <w:nsid w:val="69DE431B"/>
    <w:multiLevelType w:val="hybridMultilevel"/>
    <w:tmpl w:val="5BDC92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A626F5A"/>
    <w:multiLevelType w:val="hybridMultilevel"/>
    <w:tmpl w:val="5D1428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6F974FAF"/>
    <w:multiLevelType w:val="hybridMultilevel"/>
    <w:tmpl w:val="65AE5952"/>
    <w:lvl w:ilvl="0" w:tplc="F216B636">
      <w:start w:val="1"/>
      <w:numFmt w:val="bullet"/>
      <w:lvlText w:val="-"/>
      <w:lvlJc w:val="left"/>
      <w:pPr>
        <w:tabs>
          <w:tab w:val="num" w:pos="360"/>
        </w:tabs>
        <w:ind w:left="360" w:hanging="360"/>
      </w:pPr>
      <w:rPr>
        <w:rFonts w:ascii="Tahoma" w:hAnsi="Tahoma"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0">
    <w:nsid w:val="70082B5F"/>
    <w:multiLevelType w:val="hybridMultilevel"/>
    <w:tmpl w:val="9558D9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nsid w:val="798A7C85"/>
    <w:multiLevelType w:val="hybridMultilevel"/>
    <w:tmpl w:val="80B8B21C"/>
    <w:lvl w:ilvl="0" w:tplc="08070011">
      <w:start w:val="1"/>
      <w:numFmt w:val="decimal"/>
      <w:lvlText w:val="%1)"/>
      <w:lvlJc w:val="left"/>
      <w:pPr>
        <w:tabs>
          <w:tab w:val="num" w:pos="720"/>
        </w:tabs>
        <w:ind w:left="720" w:hanging="360"/>
      </w:pPr>
      <w:rPr>
        <w:rFonts w:hint="default"/>
      </w:rPr>
    </w:lvl>
    <w:lvl w:ilvl="1" w:tplc="02B8C9C4">
      <w:start w:val="1"/>
      <w:numFmt w:val="bullet"/>
      <w:lvlText w:val="-"/>
      <w:lvlJc w:val="left"/>
      <w:pPr>
        <w:tabs>
          <w:tab w:val="num" w:pos="1440"/>
        </w:tabs>
        <w:ind w:left="1440" w:hanging="360"/>
      </w:pPr>
      <w:rPr>
        <w:rFonts w:ascii="Arial" w:eastAsia="Calibri" w:hAnsi="Arial" w:cs="Arial" w:hint="default"/>
      </w:rPr>
    </w:lvl>
    <w:lvl w:ilvl="2" w:tplc="08070005">
      <w:start w:val="1"/>
      <w:numFmt w:val="bullet"/>
      <w:lvlText w:val=""/>
      <w:lvlJc w:val="left"/>
      <w:pPr>
        <w:tabs>
          <w:tab w:val="num" w:pos="2340"/>
        </w:tabs>
        <w:ind w:left="2340" w:hanging="360"/>
      </w:pPr>
      <w:rPr>
        <w:rFonts w:ascii="Wingdings" w:hAnsi="Wingdings" w:hint="default"/>
      </w:r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52">
    <w:nsid w:val="7A236D90"/>
    <w:multiLevelType w:val="multilevel"/>
    <w:tmpl w:val="04B886E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3">
    <w:nsid w:val="7BF359F3"/>
    <w:multiLevelType w:val="hybridMultilevel"/>
    <w:tmpl w:val="4FCE134E"/>
    <w:lvl w:ilvl="0" w:tplc="A2842E7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num w:numId="1">
    <w:abstractNumId w:val="46"/>
  </w:num>
  <w:num w:numId="2">
    <w:abstractNumId w:val="21"/>
  </w:num>
  <w:num w:numId="3">
    <w:abstractNumId w:val="45"/>
  </w:num>
  <w:num w:numId="4">
    <w:abstractNumId w:val="39"/>
  </w:num>
  <w:num w:numId="5">
    <w:abstractNumId w:val="28"/>
  </w:num>
  <w:num w:numId="6">
    <w:abstractNumId w:val="49"/>
  </w:num>
  <w:num w:numId="7">
    <w:abstractNumId w:val="44"/>
  </w:num>
  <w:num w:numId="8">
    <w:abstractNumId w:val="32"/>
  </w:num>
  <w:num w:numId="9">
    <w:abstractNumId w:val="14"/>
  </w:num>
  <w:num w:numId="10">
    <w:abstractNumId w:val="51"/>
  </w:num>
  <w:num w:numId="11">
    <w:abstractNumId w:val="41"/>
  </w:num>
  <w:num w:numId="12">
    <w:abstractNumId w:val="50"/>
  </w:num>
  <w:num w:numId="13">
    <w:abstractNumId w:val="23"/>
  </w:num>
  <w:num w:numId="14">
    <w:abstractNumId w:val="36"/>
  </w:num>
  <w:num w:numId="15">
    <w:abstractNumId w:val="53"/>
  </w:num>
  <w:num w:numId="16">
    <w:abstractNumId w:val="19"/>
  </w:num>
  <w:num w:numId="17">
    <w:abstractNumId w:val="20"/>
  </w:num>
  <w:num w:numId="18">
    <w:abstractNumId w:val="34"/>
  </w:num>
  <w:num w:numId="19">
    <w:abstractNumId w:val="17"/>
  </w:num>
  <w:num w:numId="20">
    <w:abstractNumId w:val="26"/>
  </w:num>
  <w:num w:numId="21">
    <w:abstractNumId w:val="30"/>
  </w:num>
  <w:num w:numId="22">
    <w:abstractNumId w:val="18"/>
  </w:num>
  <w:num w:numId="23">
    <w:abstractNumId w:val="10"/>
  </w:num>
  <w:num w:numId="24">
    <w:abstractNumId w:val="48"/>
  </w:num>
  <w:num w:numId="25">
    <w:abstractNumId w:val="24"/>
  </w:num>
  <w:num w:numId="26">
    <w:abstractNumId w:val="4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num>
  <w:num w:numId="28">
    <w:abstractNumId w:val="29"/>
  </w:num>
  <w:num w:numId="29">
    <w:abstractNumId w:val="12"/>
  </w:num>
  <w:num w:numId="30">
    <w:abstractNumId w:val="38"/>
  </w:num>
  <w:num w:numId="31">
    <w:abstractNumId w:val="0"/>
  </w:num>
  <w:num w:numId="32">
    <w:abstractNumId w:val="52"/>
  </w:num>
  <w:num w:numId="33">
    <w:abstractNumId w:val="31"/>
  </w:num>
  <w:num w:numId="34">
    <w:abstractNumId w:val="47"/>
  </w:num>
  <w:num w:numId="35">
    <w:abstractNumId w:val="27"/>
  </w:num>
  <w:num w:numId="36">
    <w:abstractNumId w:val="15"/>
  </w:num>
  <w:num w:numId="37">
    <w:abstractNumId w:val="43"/>
  </w:num>
  <w:num w:numId="38">
    <w:abstractNumId w:val="42"/>
  </w:num>
  <w:num w:numId="39">
    <w:abstractNumId w:val="40"/>
  </w:num>
  <w:num w:numId="40">
    <w:abstractNumId w:val="35"/>
  </w:num>
  <w:num w:numId="41">
    <w:abstractNumId w:val="37"/>
  </w:num>
  <w:num w:numId="42">
    <w:abstractNumId w:val="33"/>
  </w:num>
  <w:num w:numId="43">
    <w:abstractNumId w:val="22"/>
  </w:num>
  <w:num w:numId="44">
    <w:abstractNumId w:val="16"/>
  </w:num>
  <w:num w:numId="45">
    <w:abstractNumId w:val="25"/>
  </w:num>
  <w:num w:numId="46">
    <w:abstractNumId w:val="13"/>
  </w:num>
  <w:num w:numId="47">
    <w:abstractNumId w:val="46"/>
  </w:num>
  <w:num w:numId="48">
    <w:abstractNumId w:val="46"/>
  </w:num>
  <w:num w:numId="49">
    <w:abstractNumId w:val="46"/>
  </w:num>
  <w:num w:numId="50">
    <w:abstractNumId w:val="46"/>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characterSpacingControl w:val="doNotCompress"/>
  <w:hdrShapeDefaults>
    <o:shapedefaults v:ext="edit" spidmax="12290"/>
    <o:shapelayout v:ext="edit">
      <o:idmap v:ext="edit" data="2"/>
    </o:shapelayout>
  </w:hdrShapeDefaults>
  <w:footnotePr>
    <w:footnote w:id="-1"/>
    <w:footnote w:id="0"/>
  </w:footnotePr>
  <w:endnotePr>
    <w:endnote w:id="-1"/>
    <w:endnote w:id="0"/>
  </w:endnotePr>
  <w:compat/>
  <w:rsids>
    <w:rsidRoot w:val="00464FAA"/>
    <w:rsid w:val="00007882"/>
    <w:rsid w:val="00012606"/>
    <w:rsid w:val="00020B2D"/>
    <w:rsid w:val="0002781B"/>
    <w:rsid w:val="00044F6D"/>
    <w:rsid w:val="00055978"/>
    <w:rsid w:val="00077CE6"/>
    <w:rsid w:val="000F0B78"/>
    <w:rsid w:val="00102E49"/>
    <w:rsid w:val="00105D02"/>
    <w:rsid w:val="00115CF3"/>
    <w:rsid w:val="00117CCE"/>
    <w:rsid w:val="00120E18"/>
    <w:rsid w:val="00124E51"/>
    <w:rsid w:val="00134AF4"/>
    <w:rsid w:val="00146886"/>
    <w:rsid w:val="00146F3D"/>
    <w:rsid w:val="001573FD"/>
    <w:rsid w:val="00163A4E"/>
    <w:rsid w:val="0016593C"/>
    <w:rsid w:val="00174FEA"/>
    <w:rsid w:val="001A0643"/>
    <w:rsid w:val="001A1BAE"/>
    <w:rsid w:val="001A69F1"/>
    <w:rsid w:val="001A732B"/>
    <w:rsid w:val="001C43CA"/>
    <w:rsid w:val="001D3AF0"/>
    <w:rsid w:val="001D4E7A"/>
    <w:rsid w:val="001E2155"/>
    <w:rsid w:val="001F00C0"/>
    <w:rsid w:val="001F2EAD"/>
    <w:rsid w:val="001F5BD7"/>
    <w:rsid w:val="002000E8"/>
    <w:rsid w:val="00205EA1"/>
    <w:rsid w:val="00236588"/>
    <w:rsid w:val="00240534"/>
    <w:rsid w:val="002437CA"/>
    <w:rsid w:val="002567EF"/>
    <w:rsid w:val="00261603"/>
    <w:rsid w:val="00276313"/>
    <w:rsid w:val="00280C3B"/>
    <w:rsid w:val="0029632C"/>
    <w:rsid w:val="002B0914"/>
    <w:rsid w:val="002D0B6D"/>
    <w:rsid w:val="002D7D3B"/>
    <w:rsid w:val="002E0C9A"/>
    <w:rsid w:val="002E1E5C"/>
    <w:rsid w:val="002E4692"/>
    <w:rsid w:val="002F6C80"/>
    <w:rsid w:val="002F6E35"/>
    <w:rsid w:val="00300B79"/>
    <w:rsid w:val="00305E7D"/>
    <w:rsid w:val="003111C9"/>
    <w:rsid w:val="00314F11"/>
    <w:rsid w:val="00341942"/>
    <w:rsid w:val="003567E0"/>
    <w:rsid w:val="003615D8"/>
    <w:rsid w:val="003633B9"/>
    <w:rsid w:val="00380D52"/>
    <w:rsid w:val="00386747"/>
    <w:rsid w:val="003965EF"/>
    <w:rsid w:val="003A0412"/>
    <w:rsid w:val="003A28EB"/>
    <w:rsid w:val="003A4D5F"/>
    <w:rsid w:val="003A52D8"/>
    <w:rsid w:val="003A7FAD"/>
    <w:rsid w:val="003B1445"/>
    <w:rsid w:val="003C70D9"/>
    <w:rsid w:val="003D34E1"/>
    <w:rsid w:val="003D4263"/>
    <w:rsid w:val="004231B7"/>
    <w:rsid w:val="004245E7"/>
    <w:rsid w:val="00425B49"/>
    <w:rsid w:val="00434BF7"/>
    <w:rsid w:val="00436FDB"/>
    <w:rsid w:val="004438A1"/>
    <w:rsid w:val="00464FAA"/>
    <w:rsid w:val="00471C29"/>
    <w:rsid w:val="00477A77"/>
    <w:rsid w:val="00481E0C"/>
    <w:rsid w:val="004858A7"/>
    <w:rsid w:val="00490AED"/>
    <w:rsid w:val="004A12C4"/>
    <w:rsid w:val="004B0A2F"/>
    <w:rsid w:val="004B5D7A"/>
    <w:rsid w:val="004B7033"/>
    <w:rsid w:val="004D6041"/>
    <w:rsid w:val="004D70D0"/>
    <w:rsid w:val="004E1046"/>
    <w:rsid w:val="004E41F6"/>
    <w:rsid w:val="004F42A0"/>
    <w:rsid w:val="00504315"/>
    <w:rsid w:val="00505B3F"/>
    <w:rsid w:val="0052160B"/>
    <w:rsid w:val="00526EDC"/>
    <w:rsid w:val="005309FE"/>
    <w:rsid w:val="00532295"/>
    <w:rsid w:val="00535280"/>
    <w:rsid w:val="00544C66"/>
    <w:rsid w:val="0054541B"/>
    <w:rsid w:val="00547EA3"/>
    <w:rsid w:val="005506A8"/>
    <w:rsid w:val="005651BE"/>
    <w:rsid w:val="005728F5"/>
    <w:rsid w:val="00583EA6"/>
    <w:rsid w:val="005A00CE"/>
    <w:rsid w:val="005A6692"/>
    <w:rsid w:val="005B01AD"/>
    <w:rsid w:val="005C4665"/>
    <w:rsid w:val="005D0987"/>
    <w:rsid w:val="005D5C0B"/>
    <w:rsid w:val="005D6C30"/>
    <w:rsid w:val="005E0B8D"/>
    <w:rsid w:val="005F00C4"/>
    <w:rsid w:val="005F6EA6"/>
    <w:rsid w:val="00605737"/>
    <w:rsid w:val="00614300"/>
    <w:rsid w:val="006331DF"/>
    <w:rsid w:val="00637EF4"/>
    <w:rsid w:val="00660843"/>
    <w:rsid w:val="00667A0F"/>
    <w:rsid w:val="00667C06"/>
    <w:rsid w:val="00677133"/>
    <w:rsid w:val="00687D81"/>
    <w:rsid w:val="006A68D0"/>
    <w:rsid w:val="006B6BB3"/>
    <w:rsid w:val="006C3247"/>
    <w:rsid w:val="006E459D"/>
    <w:rsid w:val="006F302A"/>
    <w:rsid w:val="006F5A80"/>
    <w:rsid w:val="006F7207"/>
    <w:rsid w:val="00700831"/>
    <w:rsid w:val="00700F54"/>
    <w:rsid w:val="007265E2"/>
    <w:rsid w:val="00730C5A"/>
    <w:rsid w:val="007326B4"/>
    <w:rsid w:val="00734971"/>
    <w:rsid w:val="00735AEA"/>
    <w:rsid w:val="007379D2"/>
    <w:rsid w:val="00741E68"/>
    <w:rsid w:val="00744BAD"/>
    <w:rsid w:val="00750D7B"/>
    <w:rsid w:val="0075310B"/>
    <w:rsid w:val="007622FD"/>
    <w:rsid w:val="00766C07"/>
    <w:rsid w:val="00772468"/>
    <w:rsid w:val="00774D72"/>
    <w:rsid w:val="0077663B"/>
    <w:rsid w:val="00795CAF"/>
    <w:rsid w:val="007A00F4"/>
    <w:rsid w:val="007A14D6"/>
    <w:rsid w:val="007A5FE5"/>
    <w:rsid w:val="007A6283"/>
    <w:rsid w:val="007B327C"/>
    <w:rsid w:val="007B38A4"/>
    <w:rsid w:val="007C1488"/>
    <w:rsid w:val="007C5EE2"/>
    <w:rsid w:val="007D38D1"/>
    <w:rsid w:val="007E48BA"/>
    <w:rsid w:val="007F51AA"/>
    <w:rsid w:val="00804158"/>
    <w:rsid w:val="00806F61"/>
    <w:rsid w:val="00817C7F"/>
    <w:rsid w:val="0082338C"/>
    <w:rsid w:val="00823CE6"/>
    <w:rsid w:val="00845AAA"/>
    <w:rsid w:val="0088173F"/>
    <w:rsid w:val="00886DD4"/>
    <w:rsid w:val="008A291D"/>
    <w:rsid w:val="008A3B1A"/>
    <w:rsid w:val="008A41C9"/>
    <w:rsid w:val="008B583D"/>
    <w:rsid w:val="008B78AE"/>
    <w:rsid w:val="008C0DB5"/>
    <w:rsid w:val="008C3216"/>
    <w:rsid w:val="008C3CEA"/>
    <w:rsid w:val="008D0B32"/>
    <w:rsid w:val="008D24FF"/>
    <w:rsid w:val="008D2EC7"/>
    <w:rsid w:val="008E12A5"/>
    <w:rsid w:val="008E1E4E"/>
    <w:rsid w:val="008F1DCD"/>
    <w:rsid w:val="008F3FB1"/>
    <w:rsid w:val="008F3FBC"/>
    <w:rsid w:val="00900CC8"/>
    <w:rsid w:val="00903D21"/>
    <w:rsid w:val="0090721C"/>
    <w:rsid w:val="00917B12"/>
    <w:rsid w:val="0092127F"/>
    <w:rsid w:val="009246B6"/>
    <w:rsid w:val="00954B2D"/>
    <w:rsid w:val="00954BD4"/>
    <w:rsid w:val="009613C1"/>
    <w:rsid w:val="00970889"/>
    <w:rsid w:val="00970AD3"/>
    <w:rsid w:val="00970CA7"/>
    <w:rsid w:val="00984AFE"/>
    <w:rsid w:val="009A16BC"/>
    <w:rsid w:val="009A35E3"/>
    <w:rsid w:val="009A61C7"/>
    <w:rsid w:val="009A684C"/>
    <w:rsid w:val="009B628E"/>
    <w:rsid w:val="009C3332"/>
    <w:rsid w:val="009D5107"/>
    <w:rsid w:val="009D6A0C"/>
    <w:rsid w:val="009E367F"/>
    <w:rsid w:val="009E7921"/>
    <w:rsid w:val="009F5045"/>
    <w:rsid w:val="00A01532"/>
    <w:rsid w:val="00A01D4D"/>
    <w:rsid w:val="00A03CF6"/>
    <w:rsid w:val="00A30B26"/>
    <w:rsid w:val="00A34159"/>
    <w:rsid w:val="00A72803"/>
    <w:rsid w:val="00A824C5"/>
    <w:rsid w:val="00A85AD3"/>
    <w:rsid w:val="00A87E6D"/>
    <w:rsid w:val="00A9617F"/>
    <w:rsid w:val="00AA5EB2"/>
    <w:rsid w:val="00AC3311"/>
    <w:rsid w:val="00AC4F18"/>
    <w:rsid w:val="00AC72F2"/>
    <w:rsid w:val="00AD072D"/>
    <w:rsid w:val="00AD1B9F"/>
    <w:rsid w:val="00AE37FC"/>
    <w:rsid w:val="00AF713E"/>
    <w:rsid w:val="00B14D40"/>
    <w:rsid w:val="00B23A85"/>
    <w:rsid w:val="00B352A3"/>
    <w:rsid w:val="00B54F72"/>
    <w:rsid w:val="00B6597B"/>
    <w:rsid w:val="00B7382C"/>
    <w:rsid w:val="00B74413"/>
    <w:rsid w:val="00B8177D"/>
    <w:rsid w:val="00B92390"/>
    <w:rsid w:val="00B9477C"/>
    <w:rsid w:val="00BA1F56"/>
    <w:rsid w:val="00BA2CF2"/>
    <w:rsid w:val="00BB715D"/>
    <w:rsid w:val="00BC0D2F"/>
    <w:rsid w:val="00BC50FC"/>
    <w:rsid w:val="00BD2A5D"/>
    <w:rsid w:val="00BD4E53"/>
    <w:rsid w:val="00BE3562"/>
    <w:rsid w:val="00BE432C"/>
    <w:rsid w:val="00BE4B35"/>
    <w:rsid w:val="00BF03E9"/>
    <w:rsid w:val="00BF3278"/>
    <w:rsid w:val="00C01C02"/>
    <w:rsid w:val="00C22D71"/>
    <w:rsid w:val="00C2413D"/>
    <w:rsid w:val="00C404E1"/>
    <w:rsid w:val="00C472D3"/>
    <w:rsid w:val="00C62B09"/>
    <w:rsid w:val="00C70A25"/>
    <w:rsid w:val="00C76F6E"/>
    <w:rsid w:val="00C8792F"/>
    <w:rsid w:val="00CB5C3D"/>
    <w:rsid w:val="00CC137C"/>
    <w:rsid w:val="00CC2449"/>
    <w:rsid w:val="00CD6054"/>
    <w:rsid w:val="00D00A6F"/>
    <w:rsid w:val="00D078A1"/>
    <w:rsid w:val="00D10B0C"/>
    <w:rsid w:val="00D245B2"/>
    <w:rsid w:val="00D26235"/>
    <w:rsid w:val="00D317D0"/>
    <w:rsid w:val="00D35A6D"/>
    <w:rsid w:val="00D579D4"/>
    <w:rsid w:val="00D6116D"/>
    <w:rsid w:val="00D70FC1"/>
    <w:rsid w:val="00D75AFC"/>
    <w:rsid w:val="00D76D58"/>
    <w:rsid w:val="00D84C07"/>
    <w:rsid w:val="00D8560A"/>
    <w:rsid w:val="00D944B0"/>
    <w:rsid w:val="00D9519A"/>
    <w:rsid w:val="00D97698"/>
    <w:rsid w:val="00DA2CC5"/>
    <w:rsid w:val="00DA5667"/>
    <w:rsid w:val="00DB1A51"/>
    <w:rsid w:val="00DB2F8A"/>
    <w:rsid w:val="00DB49FD"/>
    <w:rsid w:val="00DB6710"/>
    <w:rsid w:val="00DB7A38"/>
    <w:rsid w:val="00DB7CB4"/>
    <w:rsid w:val="00DC1392"/>
    <w:rsid w:val="00DD161E"/>
    <w:rsid w:val="00DD2B8D"/>
    <w:rsid w:val="00DE4187"/>
    <w:rsid w:val="00DE68C9"/>
    <w:rsid w:val="00DE7B0D"/>
    <w:rsid w:val="00DF79F9"/>
    <w:rsid w:val="00DF7FE1"/>
    <w:rsid w:val="00E0311D"/>
    <w:rsid w:val="00E17591"/>
    <w:rsid w:val="00E27335"/>
    <w:rsid w:val="00E30C48"/>
    <w:rsid w:val="00E32235"/>
    <w:rsid w:val="00E3730A"/>
    <w:rsid w:val="00E41303"/>
    <w:rsid w:val="00E52358"/>
    <w:rsid w:val="00E53F29"/>
    <w:rsid w:val="00E65CAA"/>
    <w:rsid w:val="00E80C70"/>
    <w:rsid w:val="00E914B2"/>
    <w:rsid w:val="00E91D0C"/>
    <w:rsid w:val="00E9746D"/>
    <w:rsid w:val="00EA17B1"/>
    <w:rsid w:val="00EB258E"/>
    <w:rsid w:val="00EB5590"/>
    <w:rsid w:val="00ED257C"/>
    <w:rsid w:val="00EE44F6"/>
    <w:rsid w:val="00F010A4"/>
    <w:rsid w:val="00F06F9F"/>
    <w:rsid w:val="00F118D1"/>
    <w:rsid w:val="00F228A7"/>
    <w:rsid w:val="00F27093"/>
    <w:rsid w:val="00F333D2"/>
    <w:rsid w:val="00F34116"/>
    <w:rsid w:val="00F57512"/>
    <w:rsid w:val="00F61724"/>
    <w:rsid w:val="00F65ED7"/>
    <w:rsid w:val="00F7201E"/>
    <w:rsid w:val="00F8188F"/>
    <w:rsid w:val="00F96AAE"/>
    <w:rsid w:val="00FC0FFF"/>
    <w:rsid w:val="00FC2C94"/>
    <w:rsid w:val="00FC327D"/>
    <w:rsid w:val="00FC77F8"/>
    <w:rsid w:val="00FD1FB2"/>
    <w:rsid w:val="00FD4DCF"/>
    <w:rsid w:val="00FE62E7"/>
    <w:rsid w:val="00FE6D9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country-region"/>
  <w:smartTagType w:namespaceuri="urn:schemas-microsoft-com:office:smarttags" w:name="City"/>
  <w:smartTagType w:namespaceuri="urn:schemas-microsoft-com:office:smarttags" w:name="stocktick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index heading" w:uiPriority="0"/>
    <w:lsdException w:name="caption" w:semiHidden="0" w:uiPriority="35" w:unhideWhenUsed="0" w:qFormat="1"/>
    <w:lsdException w:name="table of figures" w:uiPriority="0"/>
    <w:lsdException w:name="footnote reference" w:uiPriority="0"/>
    <w:lsdException w:name="annotation reference" w:uiPriority="0"/>
    <w:lsdException w:name="line number" w:uiPriority="0"/>
    <w:lsdException w:name="page number" w:uiPriority="0"/>
    <w:lsdException w:name="endnote text"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Date" w:uiPriority="0"/>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AD3"/>
    <w:pPr>
      <w:spacing w:after="200" w:line="276" w:lineRule="auto"/>
    </w:pPr>
    <w:rPr>
      <w:rFonts w:ascii="Arial" w:hAnsi="Arial"/>
      <w:sz w:val="22"/>
      <w:szCs w:val="22"/>
    </w:rPr>
  </w:style>
  <w:style w:type="paragraph" w:styleId="Heading1">
    <w:name w:val="heading 1"/>
    <w:next w:val="Normal"/>
    <w:link w:val="Heading1Char"/>
    <w:qFormat/>
    <w:rsid w:val="002E0C9A"/>
    <w:pPr>
      <w:keepNext/>
      <w:numPr>
        <w:numId w:val="1"/>
      </w:numPr>
      <w:tabs>
        <w:tab w:val="left" w:pos="1134"/>
      </w:tabs>
      <w:spacing w:before="480" w:after="60" w:line="312" w:lineRule="auto"/>
      <w:outlineLvl w:val="0"/>
    </w:pPr>
    <w:rPr>
      <w:rFonts w:ascii="Arial" w:eastAsia="Times New Roman" w:hAnsi="Arial"/>
      <w:b/>
      <w:bCs/>
      <w:smallCaps/>
      <w:kern w:val="32"/>
      <w:sz w:val="36"/>
      <w:szCs w:val="32"/>
      <w:lang w:val="de-DE" w:eastAsia="de-DE"/>
    </w:rPr>
  </w:style>
  <w:style w:type="paragraph" w:styleId="Heading2">
    <w:name w:val="heading 2"/>
    <w:basedOn w:val="Heading1"/>
    <w:next w:val="Normal"/>
    <w:link w:val="Heading2Char"/>
    <w:qFormat/>
    <w:rsid w:val="00D75AFC"/>
    <w:pPr>
      <w:numPr>
        <w:ilvl w:val="1"/>
      </w:numPr>
      <w:spacing w:before="240" w:after="120"/>
      <w:outlineLvl w:val="1"/>
    </w:pPr>
    <w:rPr>
      <w:bCs w:val="0"/>
      <w:iCs/>
      <w:sz w:val="30"/>
      <w:szCs w:val="28"/>
    </w:rPr>
  </w:style>
  <w:style w:type="paragraph" w:styleId="Heading3">
    <w:name w:val="heading 3"/>
    <w:basedOn w:val="Heading2"/>
    <w:next w:val="Normal"/>
    <w:link w:val="Heading3Char"/>
    <w:qFormat/>
    <w:rsid w:val="002E0C9A"/>
    <w:pPr>
      <w:numPr>
        <w:ilvl w:val="2"/>
      </w:numPr>
      <w:outlineLvl w:val="2"/>
    </w:pPr>
    <w:rPr>
      <w:b w:val="0"/>
      <w:bCs/>
      <w:szCs w:val="26"/>
    </w:rPr>
  </w:style>
  <w:style w:type="paragraph" w:styleId="Heading4">
    <w:name w:val="heading 4"/>
    <w:basedOn w:val="Heading3"/>
    <w:next w:val="Normal"/>
    <w:link w:val="Heading4Char"/>
    <w:qFormat/>
    <w:rsid w:val="002E0C9A"/>
    <w:pPr>
      <w:numPr>
        <w:ilvl w:val="3"/>
      </w:numPr>
      <w:outlineLvl w:val="3"/>
    </w:pPr>
    <w:rPr>
      <w:rFonts w:eastAsia="Calibri"/>
      <w:b/>
      <w:bCs w:val="0"/>
      <w:sz w:val="24"/>
      <w:szCs w:val="28"/>
    </w:rPr>
  </w:style>
  <w:style w:type="paragraph" w:styleId="Heading5">
    <w:name w:val="heading 5"/>
    <w:basedOn w:val="Heading4"/>
    <w:next w:val="Normal"/>
    <w:link w:val="Heading5Char"/>
    <w:qFormat/>
    <w:rsid w:val="002E0C9A"/>
    <w:pPr>
      <w:numPr>
        <w:ilvl w:val="4"/>
      </w:numPr>
      <w:outlineLvl w:val="4"/>
    </w:pPr>
    <w:rPr>
      <w:bCs/>
      <w:iCs w:val="0"/>
      <w:sz w:val="22"/>
      <w:szCs w:val="26"/>
    </w:rPr>
  </w:style>
  <w:style w:type="paragraph" w:styleId="Heading6">
    <w:name w:val="heading 6"/>
    <w:basedOn w:val="Heading5"/>
    <w:next w:val="Normal"/>
    <w:link w:val="Heading6Char"/>
    <w:qFormat/>
    <w:rsid w:val="008C3216"/>
    <w:pPr>
      <w:numPr>
        <w:ilvl w:val="0"/>
        <w:numId w:val="0"/>
      </w:numPr>
      <w:outlineLvl w:val="5"/>
    </w:pPr>
    <w:rPr>
      <w:rFonts w:eastAsia="Times New Roman"/>
      <w:bCs w:val="0"/>
      <w:sz w:val="20"/>
      <w:szCs w:val="20"/>
    </w:rPr>
  </w:style>
  <w:style w:type="paragraph" w:styleId="Heading7">
    <w:name w:val="heading 7"/>
    <w:basedOn w:val="Heading6"/>
    <w:next w:val="Normal"/>
    <w:link w:val="Heading7Char"/>
    <w:qFormat/>
    <w:rsid w:val="008C3216"/>
    <w:pPr>
      <w:outlineLvl w:val="6"/>
    </w:pPr>
    <w:rPr>
      <w:b w:val="0"/>
      <w:i/>
      <w:szCs w:val="24"/>
    </w:rPr>
  </w:style>
  <w:style w:type="paragraph" w:styleId="Heading8">
    <w:name w:val="heading 8"/>
    <w:basedOn w:val="Normal"/>
    <w:next w:val="Normal"/>
    <w:link w:val="Heading8Char"/>
    <w:qFormat/>
    <w:rsid w:val="002E0C9A"/>
    <w:pPr>
      <w:numPr>
        <w:ilvl w:val="7"/>
        <w:numId w:val="1"/>
      </w:numPr>
      <w:spacing w:before="240" w:after="60" w:line="240" w:lineRule="auto"/>
      <w:outlineLvl w:val="7"/>
    </w:pPr>
    <w:rPr>
      <w:rFonts w:ascii="Calibri" w:hAnsi="Calibri"/>
      <w:i/>
      <w:iCs/>
      <w:smallCaps/>
      <w:sz w:val="24"/>
      <w:szCs w:val="24"/>
      <w:lang w:val="de-DE" w:eastAsia="de-DE"/>
    </w:rPr>
  </w:style>
  <w:style w:type="paragraph" w:styleId="Heading9">
    <w:name w:val="heading 9"/>
    <w:basedOn w:val="Normal"/>
    <w:next w:val="Normal"/>
    <w:link w:val="Heading9Char"/>
    <w:qFormat/>
    <w:rsid w:val="002E0C9A"/>
    <w:pPr>
      <w:numPr>
        <w:ilvl w:val="8"/>
        <w:numId w:val="1"/>
      </w:numPr>
      <w:spacing w:before="240" w:after="60" w:line="240" w:lineRule="auto"/>
      <w:outlineLvl w:val="8"/>
    </w:pPr>
    <w:rPr>
      <w:smallCaps/>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C3216"/>
    <w:rPr>
      <w:rFonts w:ascii="Arial" w:eastAsia="Times New Roman" w:hAnsi="Arial"/>
      <w:b/>
      <w:bCs/>
      <w:smallCaps/>
      <w:kern w:val="32"/>
      <w:sz w:val="36"/>
      <w:szCs w:val="32"/>
      <w:lang w:val="de-DE" w:eastAsia="de-DE"/>
    </w:rPr>
  </w:style>
  <w:style w:type="character" w:customStyle="1" w:styleId="Heading2Char">
    <w:name w:val="Heading 2 Char"/>
    <w:link w:val="Heading2"/>
    <w:rsid w:val="00D75AFC"/>
    <w:rPr>
      <w:rFonts w:ascii="Arial" w:eastAsia="Times New Roman" w:hAnsi="Arial"/>
      <w:b/>
      <w:iCs/>
      <w:smallCaps/>
      <w:kern w:val="32"/>
      <w:sz w:val="30"/>
      <w:szCs w:val="28"/>
      <w:lang w:val="de-DE" w:eastAsia="de-DE"/>
    </w:rPr>
  </w:style>
  <w:style w:type="character" w:customStyle="1" w:styleId="Heading3Char">
    <w:name w:val="Heading 3 Char"/>
    <w:link w:val="Heading3"/>
    <w:rsid w:val="008C3216"/>
    <w:rPr>
      <w:rFonts w:ascii="Arial" w:eastAsia="Times New Roman" w:hAnsi="Arial"/>
      <w:bCs/>
      <w:iCs/>
      <w:smallCaps/>
      <w:kern w:val="32"/>
      <w:sz w:val="30"/>
      <w:szCs w:val="26"/>
      <w:lang w:val="de-DE" w:eastAsia="de-DE"/>
    </w:rPr>
  </w:style>
  <w:style w:type="character" w:customStyle="1" w:styleId="Heading4Char">
    <w:name w:val="Heading 4 Char"/>
    <w:link w:val="Heading4"/>
    <w:rsid w:val="008C3216"/>
    <w:rPr>
      <w:rFonts w:ascii="Arial" w:hAnsi="Arial"/>
      <w:b/>
      <w:iCs/>
      <w:smallCaps/>
      <w:kern w:val="32"/>
      <w:sz w:val="24"/>
      <w:szCs w:val="28"/>
      <w:lang w:val="de-DE" w:eastAsia="de-DE"/>
    </w:rPr>
  </w:style>
  <w:style w:type="character" w:customStyle="1" w:styleId="Heading5Char">
    <w:name w:val="Heading 5 Char"/>
    <w:link w:val="Heading5"/>
    <w:rsid w:val="008C3216"/>
    <w:rPr>
      <w:rFonts w:ascii="Arial" w:hAnsi="Arial"/>
      <w:b/>
      <w:bCs/>
      <w:smallCaps/>
      <w:kern w:val="32"/>
      <w:sz w:val="22"/>
      <w:szCs w:val="26"/>
      <w:lang w:val="de-DE" w:eastAsia="de-DE"/>
    </w:rPr>
  </w:style>
  <w:style w:type="character" w:customStyle="1" w:styleId="Heading6Char">
    <w:name w:val="Heading 6 Char"/>
    <w:link w:val="Heading6"/>
    <w:rsid w:val="008C3216"/>
    <w:rPr>
      <w:rFonts w:ascii="Arial" w:eastAsia="Times New Roman" w:hAnsi="Arial" w:cs="Arial"/>
      <w:b/>
      <w:smallCaps/>
      <w:kern w:val="32"/>
      <w:lang w:val="de-DE" w:eastAsia="de-DE"/>
    </w:rPr>
  </w:style>
  <w:style w:type="character" w:customStyle="1" w:styleId="Heading7Char">
    <w:name w:val="Heading 7 Char"/>
    <w:link w:val="Heading7"/>
    <w:rsid w:val="008C3216"/>
    <w:rPr>
      <w:rFonts w:ascii="Arial" w:eastAsia="Times New Roman" w:hAnsi="Arial" w:cs="Arial"/>
      <w:i/>
      <w:smallCaps/>
      <w:kern w:val="32"/>
      <w:szCs w:val="24"/>
      <w:lang w:val="de-DE" w:eastAsia="de-DE"/>
    </w:rPr>
  </w:style>
  <w:style w:type="character" w:customStyle="1" w:styleId="Heading8Char">
    <w:name w:val="Heading 8 Char"/>
    <w:link w:val="Heading8"/>
    <w:rsid w:val="008C3216"/>
    <w:rPr>
      <w:i/>
      <w:iCs/>
      <w:smallCaps/>
      <w:sz w:val="24"/>
      <w:szCs w:val="24"/>
      <w:lang w:val="de-DE" w:eastAsia="de-DE"/>
    </w:rPr>
  </w:style>
  <w:style w:type="character" w:customStyle="1" w:styleId="Heading9Char">
    <w:name w:val="Heading 9 Char"/>
    <w:link w:val="Heading9"/>
    <w:rsid w:val="008C3216"/>
    <w:rPr>
      <w:rFonts w:ascii="Arial" w:hAnsi="Arial"/>
      <w:smallCaps/>
      <w:sz w:val="22"/>
      <w:szCs w:val="22"/>
      <w:lang w:val="de-DE" w:eastAsia="de-DE"/>
    </w:rPr>
  </w:style>
  <w:style w:type="paragraph" w:styleId="Header">
    <w:name w:val="header"/>
    <w:basedOn w:val="Normal"/>
    <w:link w:val="HeaderChar"/>
    <w:unhideWhenUsed/>
    <w:rsid w:val="00A85A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85AD3"/>
  </w:style>
  <w:style w:type="paragraph" w:styleId="Footer">
    <w:name w:val="footer"/>
    <w:basedOn w:val="Normal"/>
    <w:link w:val="FooterChar"/>
    <w:unhideWhenUsed/>
    <w:rsid w:val="00A85A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5AD3"/>
  </w:style>
  <w:style w:type="character" w:customStyle="1" w:styleId="dinmedium7pt">
    <w:name w:val="din medium 7pt"/>
    <w:rsid w:val="00A85AD3"/>
    <w:rPr>
      <w:rFonts w:ascii="DINPro-Medium" w:hAnsi="DINPro-Medium"/>
      <w:color w:val="000000"/>
      <w:w w:val="100"/>
      <w:sz w:val="14"/>
      <w:szCs w:val="14"/>
    </w:rPr>
  </w:style>
  <w:style w:type="character" w:customStyle="1" w:styleId="a">
    <w:name w:val="@"/>
    <w:rsid w:val="00A85AD3"/>
    <w:rPr>
      <w:rFonts w:ascii="Verdana" w:hAnsi="Verdana"/>
      <w:position w:val="0"/>
      <w:sz w:val="11"/>
      <w:szCs w:val="11"/>
    </w:rPr>
  </w:style>
  <w:style w:type="character" w:styleId="Hyperlink">
    <w:name w:val="Hyperlink"/>
    <w:uiPriority w:val="99"/>
    <w:unhideWhenUsed/>
    <w:rsid w:val="00A85AD3"/>
    <w:rPr>
      <w:color w:val="0000FF"/>
      <w:u w:val="single"/>
    </w:rPr>
  </w:style>
  <w:style w:type="paragraph" w:styleId="Subtitle">
    <w:name w:val="Subtitle"/>
    <w:basedOn w:val="Normal"/>
    <w:next w:val="Normal"/>
    <w:link w:val="SubtitleChar"/>
    <w:uiPriority w:val="11"/>
    <w:qFormat/>
    <w:rsid w:val="00A85AD3"/>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A85AD3"/>
    <w:rPr>
      <w:rFonts w:ascii="Cambria" w:eastAsia="Times New Roman" w:hAnsi="Cambria" w:cs="Times New Roman"/>
      <w:i/>
      <w:iCs/>
      <w:color w:val="4F81BD"/>
      <w:spacing w:val="15"/>
      <w:sz w:val="24"/>
      <w:szCs w:val="24"/>
    </w:rPr>
  </w:style>
  <w:style w:type="paragraph" w:styleId="BalloonText">
    <w:name w:val="Balloon Text"/>
    <w:basedOn w:val="Normal"/>
    <w:link w:val="BalloonTextChar"/>
    <w:uiPriority w:val="99"/>
    <w:semiHidden/>
    <w:unhideWhenUsed/>
    <w:rsid w:val="00471C29"/>
    <w:pPr>
      <w:spacing w:after="0" w:line="240" w:lineRule="auto"/>
    </w:pPr>
    <w:rPr>
      <w:rFonts w:ascii="Tahoma" w:hAnsi="Tahoma"/>
      <w:sz w:val="16"/>
      <w:szCs w:val="16"/>
    </w:rPr>
  </w:style>
  <w:style w:type="character" w:customStyle="1" w:styleId="BalloonTextChar">
    <w:name w:val="Balloon Text Char"/>
    <w:link w:val="BalloonText"/>
    <w:uiPriority w:val="99"/>
    <w:semiHidden/>
    <w:rsid w:val="00471C29"/>
    <w:rPr>
      <w:rFonts w:ascii="Tahoma" w:hAnsi="Tahoma" w:cs="Tahoma"/>
      <w:sz w:val="16"/>
      <w:szCs w:val="16"/>
    </w:rPr>
  </w:style>
  <w:style w:type="paragraph" w:styleId="TOC1">
    <w:name w:val="toc 1"/>
    <w:basedOn w:val="Normal"/>
    <w:next w:val="Normal"/>
    <w:autoRedefine/>
    <w:uiPriority w:val="39"/>
    <w:rsid w:val="008C3216"/>
    <w:pPr>
      <w:tabs>
        <w:tab w:val="right" w:leader="dot" w:pos="9072"/>
      </w:tabs>
      <w:spacing w:before="240" w:after="120" w:line="240" w:lineRule="auto"/>
      <w:ind w:left="1021" w:right="-1" w:hanging="1021"/>
    </w:pPr>
    <w:rPr>
      <w:rFonts w:eastAsia="Times New Roman"/>
      <w:b/>
      <w:smallCaps/>
      <w:szCs w:val="20"/>
      <w:lang w:val="de-DE" w:eastAsia="de-DE"/>
    </w:rPr>
  </w:style>
  <w:style w:type="paragraph" w:styleId="TOC2">
    <w:name w:val="toc 2"/>
    <w:basedOn w:val="TOC1"/>
    <w:next w:val="Normal"/>
    <w:autoRedefine/>
    <w:uiPriority w:val="39"/>
    <w:rsid w:val="008C3216"/>
    <w:pPr>
      <w:spacing w:before="0" w:after="0"/>
    </w:pPr>
    <w:rPr>
      <w:b w:val="0"/>
      <w:sz w:val="19"/>
    </w:rPr>
  </w:style>
  <w:style w:type="paragraph" w:styleId="TOC3">
    <w:name w:val="toc 3"/>
    <w:basedOn w:val="TOC2"/>
    <w:next w:val="Normal"/>
    <w:autoRedefine/>
    <w:uiPriority w:val="39"/>
    <w:rsid w:val="008C3216"/>
  </w:style>
  <w:style w:type="paragraph" w:styleId="TOC4">
    <w:name w:val="toc 4"/>
    <w:basedOn w:val="TOC3"/>
    <w:next w:val="Normal"/>
    <w:autoRedefine/>
    <w:uiPriority w:val="39"/>
    <w:rsid w:val="008C3216"/>
  </w:style>
  <w:style w:type="paragraph" w:styleId="TOC5">
    <w:name w:val="toc 5"/>
    <w:basedOn w:val="TOC4"/>
    <w:next w:val="Normal"/>
    <w:autoRedefine/>
    <w:uiPriority w:val="39"/>
    <w:rsid w:val="008C3216"/>
    <w:pPr>
      <w:ind w:right="0"/>
    </w:pPr>
  </w:style>
  <w:style w:type="paragraph" w:styleId="TableofFigures">
    <w:name w:val="table of figures"/>
    <w:basedOn w:val="Normal"/>
    <w:next w:val="Normal"/>
    <w:semiHidden/>
    <w:rsid w:val="008C3216"/>
    <w:pPr>
      <w:tabs>
        <w:tab w:val="right" w:leader="dot" w:pos="7360"/>
      </w:tabs>
      <w:spacing w:after="0" w:line="240" w:lineRule="auto"/>
      <w:ind w:left="1021" w:right="567" w:hanging="1021"/>
    </w:pPr>
    <w:rPr>
      <w:rFonts w:eastAsia="Times New Roman"/>
      <w:smallCaps/>
      <w:sz w:val="19"/>
      <w:szCs w:val="20"/>
      <w:lang w:val="de-DE" w:eastAsia="de-DE"/>
    </w:rPr>
  </w:style>
  <w:style w:type="paragraph" w:styleId="Caption">
    <w:name w:val="caption"/>
    <w:basedOn w:val="Normal"/>
    <w:next w:val="Normal"/>
    <w:uiPriority w:val="35"/>
    <w:qFormat/>
    <w:rsid w:val="008C3216"/>
    <w:pPr>
      <w:spacing w:before="120" w:after="120" w:line="240" w:lineRule="auto"/>
      <w:ind w:left="851" w:hanging="851"/>
    </w:pPr>
    <w:rPr>
      <w:rFonts w:eastAsia="Times New Roman"/>
      <w:b/>
      <w:bCs/>
      <w:smallCaps/>
      <w:sz w:val="16"/>
      <w:szCs w:val="20"/>
      <w:lang w:val="de-DE" w:eastAsia="de-DE"/>
    </w:rPr>
  </w:style>
  <w:style w:type="paragraph" w:customStyle="1" w:styleId="body7pt">
    <w:name w:val="body 7pt"/>
    <w:basedOn w:val="Normal"/>
    <w:rsid w:val="00341942"/>
    <w:pPr>
      <w:widowControl w:val="0"/>
      <w:tabs>
        <w:tab w:val="left" w:pos="283"/>
      </w:tabs>
      <w:autoSpaceDE w:val="0"/>
      <w:autoSpaceDN w:val="0"/>
      <w:adjustRightInd w:val="0"/>
      <w:spacing w:after="198" w:line="198" w:lineRule="atLeast"/>
      <w:textAlignment w:val="center"/>
    </w:pPr>
    <w:rPr>
      <w:rFonts w:eastAsia="Times New Roman"/>
      <w:smallCaps/>
      <w:color w:val="000000"/>
      <w:sz w:val="14"/>
      <w:szCs w:val="14"/>
      <w:lang w:val="de-DE" w:eastAsia="de-DE"/>
    </w:rPr>
  </w:style>
  <w:style w:type="paragraph" w:customStyle="1" w:styleId="Style1">
    <w:name w:val="Style1"/>
    <w:basedOn w:val="Heading1"/>
    <w:rsid w:val="002E0C9A"/>
    <w:pPr>
      <w:numPr>
        <w:numId w:val="0"/>
      </w:numPr>
    </w:pPr>
    <w:rPr>
      <w:sz w:val="24"/>
      <w:szCs w:val="24"/>
    </w:rPr>
  </w:style>
  <w:style w:type="paragraph" w:customStyle="1" w:styleId="bullet">
    <w:name w:val="bullet"/>
    <w:basedOn w:val="Normal"/>
    <w:rsid w:val="00954BD4"/>
    <w:pPr>
      <w:spacing w:after="0" w:line="240" w:lineRule="exact"/>
    </w:pPr>
    <w:rPr>
      <w:rFonts w:eastAsia="Times New Roman"/>
      <w:sz w:val="20"/>
      <w:szCs w:val="20"/>
    </w:rPr>
  </w:style>
  <w:style w:type="paragraph" w:customStyle="1" w:styleId="PARAGRAPH">
    <w:name w:val="PARAGRAPH"/>
    <w:rsid w:val="008C3CEA"/>
    <w:pPr>
      <w:tabs>
        <w:tab w:val="center" w:pos="4536"/>
        <w:tab w:val="right" w:pos="9072"/>
      </w:tabs>
      <w:spacing w:before="100" w:after="200"/>
      <w:jc w:val="both"/>
    </w:pPr>
    <w:rPr>
      <w:rFonts w:ascii="Arial" w:eastAsia="Times New Roman" w:hAnsi="Arial"/>
      <w:noProof/>
      <w:spacing w:val="8"/>
    </w:rPr>
  </w:style>
  <w:style w:type="paragraph" w:customStyle="1" w:styleId="FooterFirst">
    <w:name w:val="Footer First"/>
    <w:basedOn w:val="Footer"/>
    <w:rsid w:val="008C3CEA"/>
    <w:pPr>
      <w:numPr>
        <w:numId w:val="2"/>
      </w:numPr>
      <w:tabs>
        <w:tab w:val="clear" w:pos="4680"/>
        <w:tab w:val="clear" w:pos="9360"/>
      </w:tabs>
      <w:ind w:left="0" w:firstLine="0"/>
      <w:jc w:val="center"/>
    </w:pPr>
    <w:rPr>
      <w:rFonts w:eastAsia="Times New Roman"/>
      <w:spacing w:val="8"/>
      <w:sz w:val="20"/>
      <w:szCs w:val="20"/>
      <w:lang w:val="en-GB"/>
    </w:rPr>
  </w:style>
  <w:style w:type="paragraph" w:customStyle="1" w:styleId="AMD-Heading2">
    <w:name w:val="AMD-Heading2..."/>
    <w:basedOn w:val="Heading2"/>
    <w:next w:val="PARAGRAPH"/>
    <w:rsid w:val="00314F11"/>
    <w:pPr>
      <w:numPr>
        <w:numId w:val="3"/>
      </w:numPr>
      <w:tabs>
        <w:tab w:val="clear" w:pos="680"/>
        <w:tab w:val="clear" w:pos="1134"/>
      </w:tabs>
      <w:suppressAutoHyphens/>
      <w:snapToGrid w:val="0"/>
      <w:spacing w:before="100" w:after="100" w:line="240" w:lineRule="auto"/>
      <w:ind w:left="0" w:firstLine="0"/>
      <w:outlineLvl w:val="9"/>
    </w:pPr>
    <w:rPr>
      <w:bCs/>
      <w:iCs w:val="0"/>
      <w:smallCaps w:val="0"/>
      <w:spacing w:val="8"/>
      <w:kern w:val="0"/>
      <w:sz w:val="20"/>
      <w:szCs w:val="20"/>
      <w:lang w:val="en-GB" w:eastAsia="zh-CN"/>
    </w:rPr>
  </w:style>
  <w:style w:type="paragraph" w:customStyle="1" w:styleId="ANNEX-heading2">
    <w:name w:val="ANNEX-heading2"/>
    <w:basedOn w:val="Heading2"/>
    <w:next w:val="PARAGRAPH"/>
    <w:rsid w:val="00314F11"/>
    <w:pPr>
      <w:numPr>
        <w:ilvl w:val="2"/>
        <w:numId w:val="3"/>
      </w:numPr>
      <w:tabs>
        <w:tab w:val="clear" w:pos="1134"/>
      </w:tabs>
      <w:suppressAutoHyphens/>
      <w:snapToGrid w:val="0"/>
      <w:spacing w:before="100" w:after="100" w:line="240" w:lineRule="auto"/>
      <w:outlineLvl w:val="2"/>
    </w:pPr>
    <w:rPr>
      <w:bCs/>
      <w:iCs w:val="0"/>
      <w:smallCaps w:val="0"/>
      <w:spacing w:val="8"/>
      <w:kern w:val="0"/>
      <w:sz w:val="20"/>
      <w:szCs w:val="20"/>
      <w:lang w:val="en-GB" w:eastAsia="zh-CN"/>
    </w:rPr>
  </w:style>
  <w:style w:type="paragraph" w:customStyle="1" w:styleId="ANNEX-heading3">
    <w:name w:val="ANNEX-heading3"/>
    <w:basedOn w:val="Heading3"/>
    <w:next w:val="PARAGRAPH"/>
    <w:rsid w:val="00314F11"/>
    <w:pPr>
      <w:numPr>
        <w:ilvl w:val="3"/>
        <w:numId w:val="3"/>
      </w:numPr>
      <w:suppressAutoHyphens/>
      <w:snapToGrid w:val="0"/>
      <w:spacing w:before="100" w:after="100" w:line="240" w:lineRule="auto"/>
      <w:outlineLvl w:val="3"/>
    </w:pPr>
    <w:rPr>
      <w:b/>
      <w:iCs w:val="0"/>
      <w:smallCaps w:val="0"/>
      <w:spacing w:val="8"/>
      <w:kern w:val="0"/>
      <w:sz w:val="20"/>
      <w:szCs w:val="20"/>
      <w:lang w:val="en-GB" w:eastAsia="zh-CN"/>
    </w:rPr>
  </w:style>
  <w:style w:type="paragraph" w:customStyle="1" w:styleId="ANNEX-heading4">
    <w:name w:val="ANNEX-heading4"/>
    <w:basedOn w:val="Heading4"/>
    <w:next w:val="PARAGRAPH"/>
    <w:rsid w:val="00314F11"/>
    <w:pPr>
      <w:numPr>
        <w:ilvl w:val="4"/>
        <w:numId w:val="3"/>
      </w:numPr>
      <w:tabs>
        <w:tab w:val="clear" w:pos="1134"/>
      </w:tabs>
      <w:suppressAutoHyphens/>
      <w:snapToGrid w:val="0"/>
      <w:spacing w:before="100" w:after="100" w:line="240" w:lineRule="auto"/>
      <w:outlineLvl w:val="4"/>
    </w:pPr>
    <w:rPr>
      <w:bCs/>
      <w:iCs w:val="0"/>
      <w:smallCaps w:val="0"/>
      <w:spacing w:val="8"/>
      <w:kern w:val="0"/>
      <w:sz w:val="20"/>
      <w:szCs w:val="20"/>
      <w:lang w:val="en-GB" w:eastAsia="zh-CN"/>
    </w:rPr>
  </w:style>
  <w:style w:type="paragraph" w:customStyle="1" w:styleId="ANNEX-heading5">
    <w:name w:val="ANNEX-heading5"/>
    <w:basedOn w:val="Heading5"/>
    <w:next w:val="PARAGRAPH"/>
    <w:rsid w:val="00314F11"/>
    <w:pPr>
      <w:numPr>
        <w:ilvl w:val="5"/>
        <w:numId w:val="3"/>
      </w:numPr>
      <w:suppressAutoHyphens/>
      <w:snapToGrid w:val="0"/>
      <w:spacing w:before="100" w:after="100" w:line="240" w:lineRule="auto"/>
      <w:outlineLvl w:val="5"/>
    </w:pPr>
    <w:rPr>
      <w:smallCaps w:val="0"/>
      <w:spacing w:val="8"/>
      <w:kern w:val="0"/>
      <w:sz w:val="20"/>
      <w:szCs w:val="20"/>
      <w:lang w:val="en-GB" w:eastAsia="zh-CN"/>
    </w:rPr>
  </w:style>
  <w:style w:type="paragraph" w:styleId="BodyText">
    <w:name w:val="Body Text"/>
    <w:basedOn w:val="Normal"/>
    <w:link w:val="BodyTextChar"/>
    <w:rsid w:val="00BA2CF2"/>
    <w:pPr>
      <w:spacing w:after="120" w:line="240" w:lineRule="auto"/>
      <w:ind w:left="720"/>
      <w:jc w:val="both"/>
    </w:pPr>
    <w:rPr>
      <w:rFonts w:eastAsia="Times New Roman"/>
      <w:spacing w:val="8"/>
      <w:sz w:val="20"/>
      <w:szCs w:val="20"/>
      <w:lang w:val="en-GB"/>
    </w:rPr>
  </w:style>
  <w:style w:type="table" w:styleId="TableGrid">
    <w:name w:val="Table Grid"/>
    <w:basedOn w:val="TableNormal"/>
    <w:rsid w:val="00BA2CF2"/>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
    <w:name w:val="Text"/>
    <w:basedOn w:val="Normal"/>
    <w:rsid w:val="00BA2CF2"/>
    <w:pPr>
      <w:spacing w:after="120" w:line="300" w:lineRule="atLeast"/>
      <w:jc w:val="both"/>
    </w:pPr>
    <w:rPr>
      <w:rFonts w:eastAsia="Times New Roman"/>
      <w:szCs w:val="20"/>
      <w:lang w:eastAsia="de-DE"/>
    </w:rPr>
  </w:style>
  <w:style w:type="paragraph" w:customStyle="1" w:styleId="HEADINGNonumber">
    <w:name w:val="HEADING(Nonumber)"/>
    <w:basedOn w:val="Heading1"/>
    <w:rsid w:val="005309FE"/>
    <w:pPr>
      <w:tabs>
        <w:tab w:val="clear" w:pos="1134"/>
        <w:tab w:val="center" w:pos="4536"/>
        <w:tab w:val="right" w:pos="9072"/>
      </w:tabs>
      <w:spacing w:before="0" w:after="200" w:line="240" w:lineRule="auto"/>
      <w:ind w:left="0" w:firstLine="0"/>
      <w:jc w:val="center"/>
      <w:outlineLvl w:val="9"/>
    </w:pPr>
    <w:rPr>
      <w:b w:val="0"/>
      <w:bCs w:val="0"/>
      <w:smallCaps w:val="0"/>
      <w:noProof/>
      <w:spacing w:val="8"/>
      <w:kern w:val="28"/>
      <w:sz w:val="28"/>
      <w:szCs w:val="20"/>
      <w:lang w:val="en-US" w:eastAsia="en-US"/>
    </w:rPr>
  </w:style>
  <w:style w:type="paragraph" w:customStyle="1" w:styleId="FootnoteBase">
    <w:name w:val="Footnote Base"/>
    <w:basedOn w:val="Normal"/>
    <w:rsid w:val="005309FE"/>
    <w:pPr>
      <w:keepLines/>
      <w:tabs>
        <w:tab w:val="left" w:pos="187"/>
      </w:tabs>
      <w:spacing w:after="0" w:line="220" w:lineRule="exact"/>
      <w:ind w:left="187" w:hanging="187"/>
      <w:jc w:val="both"/>
    </w:pPr>
    <w:rPr>
      <w:rFonts w:eastAsia="Times New Roman"/>
      <w:spacing w:val="8"/>
      <w:sz w:val="18"/>
      <w:szCs w:val="20"/>
      <w:lang w:val="en-GB"/>
    </w:rPr>
  </w:style>
  <w:style w:type="paragraph" w:styleId="MessageHeader">
    <w:name w:val="Message Header"/>
    <w:basedOn w:val="Normal"/>
    <w:rsid w:val="005309FE"/>
    <w:pPr>
      <w:spacing w:after="0" w:line="240" w:lineRule="auto"/>
      <w:ind w:left="1134" w:hanging="1134"/>
      <w:jc w:val="both"/>
    </w:pPr>
    <w:rPr>
      <w:rFonts w:eastAsia="Times New Roman"/>
      <w:spacing w:val="8"/>
      <w:sz w:val="24"/>
      <w:szCs w:val="20"/>
      <w:lang w:val="en-GB"/>
    </w:rPr>
  </w:style>
  <w:style w:type="paragraph" w:customStyle="1" w:styleId="BlockQuotation">
    <w:name w:val="Block Quotation"/>
    <w:basedOn w:val="BodyText"/>
    <w:rsid w:val="005309FE"/>
    <w:pPr>
      <w:keepLines/>
      <w:ind w:left="1080" w:right="720"/>
    </w:pPr>
    <w:rPr>
      <w:i/>
    </w:rPr>
  </w:style>
  <w:style w:type="paragraph" w:customStyle="1" w:styleId="BodyTextKeep">
    <w:name w:val="Body Text Keep"/>
    <w:basedOn w:val="BodyText"/>
    <w:rsid w:val="005309FE"/>
    <w:pPr>
      <w:keepNext/>
    </w:pPr>
  </w:style>
  <w:style w:type="paragraph" w:customStyle="1" w:styleId="Picture">
    <w:name w:val="Picture"/>
    <w:basedOn w:val="BodyText"/>
    <w:next w:val="Caption"/>
    <w:rsid w:val="005309FE"/>
    <w:pPr>
      <w:keepNext/>
      <w:spacing w:before="120"/>
    </w:pPr>
  </w:style>
  <w:style w:type="paragraph" w:styleId="Date">
    <w:name w:val="Date"/>
    <w:basedOn w:val="BodyText"/>
    <w:rsid w:val="005309FE"/>
    <w:pPr>
      <w:spacing w:before="480" w:after="0"/>
    </w:pPr>
  </w:style>
  <w:style w:type="paragraph" w:customStyle="1" w:styleId="DocumentLabel">
    <w:name w:val="Document Label"/>
    <w:basedOn w:val="HeadingBase"/>
    <w:next w:val="BodyText"/>
    <w:rsid w:val="005309FE"/>
    <w:pPr>
      <w:spacing w:before="120" w:after="480" w:line="240" w:lineRule="auto"/>
    </w:pPr>
    <w:rPr>
      <w:caps/>
      <w:spacing w:val="180"/>
      <w:sz w:val="32"/>
    </w:rPr>
  </w:style>
  <w:style w:type="paragraph" w:customStyle="1" w:styleId="HeadingBase">
    <w:name w:val="Heading Base"/>
    <w:basedOn w:val="Normal"/>
    <w:next w:val="BodyText"/>
    <w:rsid w:val="005309FE"/>
    <w:pPr>
      <w:keepNext/>
      <w:keepLines/>
      <w:spacing w:before="360" w:after="120" w:line="360" w:lineRule="exact"/>
      <w:jc w:val="both"/>
    </w:pPr>
    <w:rPr>
      <w:rFonts w:eastAsia="Times New Roman"/>
      <w:b/>
      <w:spacing w:val="8"/>
      <w:kern w:val="28"/>
      <w:sz w:val="28"/>
      <w:szCs w:val="20"/>
      <w:lang w:val="en-GB"/>
    </w:rPr>
  </w:style>
  <w:style w:type="paragraph" w:styleId="EndnoteText">
    <w:name w:val="endnote text"/>
    <w:basedOn w:val="FootnoteBase"/>
    <w:semiHidden/>
    <w:rsid w:val="005309FE"/>
  </w:style>
  <w:style w:type="paragraph" w:customStyle="1" w:styleId="HeaderBase">
    <w:name w:val="Header Base"/>
    <w:basedOn w:val="Normal"/>
    <w:rsid w:val="005309FE"/>
    <w:pPr>
      <w:keepLines/>
      <w:pBdr>
        <w:bottom w:val="single" w:sz="6" w:space="4" w:color="auto"/>
      </w:pBdr>
      <w:tabs>
        <w:tab w:val="center" w:pos="4320"/>
        <w:tab w:val="right" w:pos="8640"/>
      </w:tabs>
      <w:spacing w:after="0" w:line="240" w:lineRule="auto"/>
      <w:jc w:val="both"/>
    </w:pPr>
    <w:rPr>
      <w:rFonts w:eastAsia="Times New Roman"/>
      <w:spacing w:val="20"/>
      <w:sz w:val="18"/>
      <w:szCs w:val="20"/>
      <w:lang w:val="en-GB"/>
    </w:rPr>
  </w:style>
  <w:style w:type="paragraph" w:styleId="FootnoteText">
    <w:name w:val="footnote text"/>
    <w:basedOn w:val="PARAGRAPH"/>
    <w:link w:val="FootnoteTextChar"/>
    <w:rsid w:val="005309FE"/>
    <w:pPr>
      <w:spacing w:before="0" w:after="100"/>
      <w:ind w:left="284" w:hanging="284"/>
    </w:pPr>
    <w:rPr>
      <w:sz w:val="16"/>
    </w:rPr>
  </w:style>
  <w:style w:type="character" w:customStyle="1" w:styleId="FootnoteTextChar">
    <w:name w:val="Footnote Text Char"/>
    <w:basedOn w:val="DefaultParagraphFont"/>
    <w:link w:val="FootnoteText"/>
    <w:rsid w:val="00532295"/>
    <w:rPr>
      <w:rFonts w:ascii="Arial" w:eastAsia="Times New Roman" w:hAnsi="Arial"/>
      <w:noProof/>
      <w:spacing w:val="8"/>
      <w:sz w:val="16"/>
      <w:lang w:val="en-US" w:eastAsia="en-US"/>
    </w:rPr>
  </w:style>
  <w:style w:type="paragraph" w:styleId="Index1">
    <w:name w:val="index 1"/>
    <w:basedOn w:val="IndexBase"/>
    <w:semiHidden/>
    <w:rsid w:val="005309FE"/>
  </w:style>
  <w:style w:type="paragraph" w:customStyle="1" w:styleId="IndexBase">
    <w:name w:val="Index Base"/>
    <w:basedOn w:val="Normal"/>
    <w:rsid w:val="005309FE"/>
    <w:pPr>
      <w:spacing w:after="0" w:line="240" w:lineRule="auto"/>
      <w:ind w:hanging="720"/>
      <w:jc w:val="both"/>
    </w:pPr>
    <w:rPr>
      <w:rFonts w:eastAsia="Times New Roman"/>
      <w:spacing w:val="8"/>
      <w:sz w:val="20"/>
      <w:szCs w:val="20"/>
      <w:lang w:val="en-GB"/>
    </w:rPr>
  </w:style>
  <w:style w:type="paragraph" w:styleId="Index2">
    <w:name w:val="index 2"/>
    <w:basedOn w:val="IndexBase"/>
    <w:semiHidden/>
    <w:rsid w:val="005309FE"/>
    <w:pPr>
      <w:ind w:left="1080"/>
    </w:pPr>
  </w:style>
  <w:style w:type="paragraph" w:styleId="Index3">
    <w:name w:val="index 3"/>
    <w:basedOn w:val="IndexBase"/>
    <w:semiHidden/>
    <w:rsid w:val="005309FE"/>
    <w:pPr>
      <w:ind w:left="1440"/>
    </w:pPr>
  </w:style>
  <w:style w:type="paragraph" w:styleId="Index4">
    <w:name w:val="index 4"/>
    <w:basedOn w:val="IndexBase"/>
    <w:semiHidden/>
    <w:rsid w:val="005309FE"/>
    <w:pPr>
      <w:ind w:left="1800"/>
    </w:pPr>
  </w:style>
  <w:style w:type="paragraph" w:styleId="Index5">
    <w:name w:val="index 5"/>
    <w:basedOn w:val="IndexBase"/>
    <w:semiHidden/>
    <w:rsid w:val="005309FE"/>
    <w:pPr>
      <w:ind w:left="2160"/>
    </w:pPr>
  </w:style>
  <w:style w:type="paragraph" w:styleId="Index6">
    <w:name w:val="index 6"/>
    <w:basedOn w:val="IndexBase"/>
    <w:semiHidden/>
    <w:rsid w:val="005309FE"/>
    <w:pPr>
      <w:ind w:left="2520"/>
    </w:pPr>
  </w:style>
  <w:style w:type="paragraph" w:styleId="Index7">
    <w:name w:val="index 7"/>
    <w:basedOn w:val="IndexBase"/>
    <w:semiHidden/>
    <w:rsid w:val="005309FE"/>
    <w:pPr>
      <w:ind w:left="2880"/>
    </w:pPr>
  </w:style>
  <w:style w:type="paragraph" w:styleId="Index8">
    <w:name w:val="index 8"/>
    <w:basedOn w:val="IndexBase"/>
    <w:semiHidden/>
    <w:rsid w:val="005309FE"/>
    <w:pPr>
      <w:ind w:left="3240"/>
    </w:pPr>
  </w:style>
  <w:style w:type="paragraph" w:styleId="Index9">
    <w:name w:val="index 9"/>
    <w:basedOn w:val="IndexBase"/>
    <w:semiHidden/>
    <w:rsid w:val="005309FE"/>
    <w:pPr>
      <w:ind w:left="3600"/>
    </w:pPr>
  </w:style>
  <w:style w:type="paragraph" w:styleId="IndexHeading">
    <w:name w:val="index heading"/>
    <w:basedOn w:val="SectionHeading"/>
    <w:next w:val="Index1"/>
    <w:semiHidden/>
    <w:rsid w:val="005309FE"/>
  </w:style>
  <w:style w:type="paragraph" w:customStyle="1" w:styleId="SectionHeading">
    <w:name w:val="Section Heading"/>
    <w:basedOn w:val="HeadingBase"/>
    <w:rsid w:val="005309FE"/>
    <w:pPr>
      <w:spacing w:before="240"/>
    </w:pPr>
  </w:style>
  <w:style w:type="character" w:customStyle="1" w:styleId="Lead-inEmphasis">
    <w:name w:val="Lead-in Emphasis"/>
    <w:rsid w:val="005309FE"/>
    <w:rPr>
      <w:b/>
      <w:i/>
    </w:rPr>
  </w:style>
  <w:style w:type="character" w:styleId="LineNumber">
    <w:name w:val="line number"/>
    <w:rsid w:val="005309FE"/>
    <w:rPr>
      <w:rFonts w:ascii="Arial" w:hAnsi="Arial"/>
      <w:spacing w:val="8"/>
      <w:sz w:val="20"/>
    </w:rPr>
  </w:style>
  <w:style w:type="character" w:styleId="PageNumber">
    <w:name w:val="page number"/>
    <w:rsid w:val="005309FE"/>
    <w:rPr>
      <w:rFonts w:ascii="Arial" w:hAnsi="Arial"/>
      <w:sz w:val="20"/>
    </w:rPr>
  </w:style>
  <w:style w:type="paragraph" w:styleId="List">
    <w:name w:val="List"/>
    <w:basedOn w:val="PARAGRAPH"/>
    <w:rsid w:val="005309FE"/>
    <w:pPr>
      <w:tabs>
        <w:tab w:val="left" w:pos="340"/>
      </w:tabs>
      <w:spacing w:before="0" w:after="100"/>
      <w:ind w:left="340" w:hanging="340"/>
    </w:pPr>
  </w:style>
  <w:style w:type="paragraph" w:styleId="ListBullet">
    <w:name w:val="List Bullet"/>
    <w:basedOn w:val="PARAGRAPH"/>
    <w:rsid w:val="005309FE"/>
    <w:pPr>
      <w:spacing w:before="0" w:after="100"/>
      <w:ind w:left="340" w:hanging="340"/>
    </w:pPr>
  </w:style>
  <w:style w:type="paragraph" w:styleId="ListNumber">
    <w:name w:val="List Number"/>
    <w:basedOn w:val="List"/>
    <w:rsid w:val="005309FE"/>
  </w:style>
  <w:style w:type="paragraph" w:styleId="MacroText">
    <w:name w:val="macro"/>
    <w:semiHidden/>
    <w:rsid w:val="005309FE"/>
    <w:pPr>
      <w:tabs>
        <w:tab w:val="left" w:pos="480"/>
        <w:tab w:val="left" w:pos="960"/>
        <w:tab w:val="left" w:pos="1440"/>
        <w:tab w:val="left" w:pos="1920"/>
        <w:tab w:val="left" w:pos="2400"/>
        <w:tab w:val="left" w:pos="2880"/>
        <w:tab w:val="left" w:pos="3360"/>
        <w:tab w:val="left" w:pos="3840"/>
        <w:tab w:val="left" w:pos="4320"/>
      </w:tabs>
      <w:spacing w:before="100" w:after="200"/>
    </w:pPr>
    <w:rPr>
      <w:rFonts w:ascii="Courier New" w:eastAsia="Times New Roman" w:hAnsi="Courier New"/>
      <w:spacing w:val="8"/>
      <w:lang w:val="en-GB"/>
    </w:rPr>
  </w:style>
  <w:style w:type="paragraph" w:customStyle="1" w:styleId="SubtitleCover">
    <w:name w:val="Subtitle Cover"/>
    <w:basedOn w:val="TitleCover"/>
    <w:next w:val="BodyText"/>
    <w:rsid w:val="005309FE"/>
    <w:pPr>
      <w:pBdr>
        <w:bottom w:val="none" w:sz="0" w:space="0" w:color="auto"/>
      </w:pBdr>
      <w:spacing w:before="120" w:after="480" w:line="480" w:lineRule="exact"/>
    </w:pPr>
    <w:rPr>
      <w:i/>
      <w:sz w:val="36"/>
    </w:rPr>
  </w:style>
  <w:style w:type="paragraph" w:customStyle="1" w:styleId="TitleCover">
    <w:name w:val="Title Cover"/>
    <w:basedOn w:val="HeadingBase"/>
    <w:next w:val="SubtitleCover"/>
    <w:rsid w:val="005309FE"/>
    <w:pPr>
      <w:pBdr>
        <w:bottom w:val="single" w:sz="18" w:space="20" w:color="auto"/>
      </w:pBdr>
      <w:spacing w:before="480" w:after="240" w:line="560" w:lineRule="exact"/>
      <w:jc w:val="center"/>
    </w:pPr>
    <w:rPr>
      <w:sz w:val="56"/>
    </w:rPr>
  </w:style>
  <w:style w:type="character" w:customStyle="1" w:styleId="Superscript">
    <w:name w:val="Superscript"/>
    <w:rsid w:val="005309FE"/>
    <w:rPr>
      <w:b/>
      <w:vertAlign w:val="superscript"/>
    </w:rPr>
  </w:style>
  <w:style w:type="paragraph" w:styleId="TableofAuthorities">
    <w:name w:val="table of authorities"/>
    <w:basedOn w:val="TOCBase"/>
    <w:semiHidden/>
    <w:rsid w:val="005309FE"/>
    <w:pPr>
      <w:ind w:left="360" w:right="0" w:hanging="360"/>
    </w:pPr>
  </w:style>
  <w:style w:type="paragraph" w:customStyle="1" w:styleId="TOCBase">
    <w:name w:val="TOC Base"/>
    <w:basedOn w:val="Normal"/>
    <w:rsid w:val="005309FE"/>
    <w:pPr>
      <w:tabs>
        <w:tab w:val="right" w:leader="dot" w:pos="8640"/>
      </w:tabs>
      <w:spacing w:before="60" w:after="60" w:line="240" w:lineRule="auto"/>
      <w:ind w:right="1440"/>
      <w:jc w:val="both"/>
    </w:pPr>
    <w:rPr>
      <w:rFonts w:eastAsia="Times New Roman"/>
      <w:spacing w:val="8"/>
      <w:sz w:val="20"/>
      <w:szCs w:val="20"/>
      <w:lang w:val="en-GB"/>
    </w:rPr>
  </w:style>
  <w:style w:type="paragraph" w:styleId="TOAHeading">
    <w:name w:val="toa heading"/>
    <w:basedOn w:val="SectionHeading"/>
    <w:next w:val="TableofAuthorities"/>
    <w:semiHidden/>
    <w:rsid w:val="005309FE"/>
  </w:style>
  <w:style w:type="paragraph" w:styleId="NormalIndent">
    <w:name w:val="Normal Indent"/>
    <w:basedOn w:val="Normal"/>
    <w:rsid w:val="005309FE"/>
    <w:pPr>
      <w:spacing w:after="0" w:line="240" w:lineRule="auto"/>
      <w:ind w:left="720"/>
      <w:jc w:val="both"/>
    </w:pPr>
    <w:rPr>
      <w:rFonts w:eastAsia="Times New Roman"/>
      <w:spacing w:val="8"/>
      <w:sz w:val="20"/>
      <w:szCs w:val="20"/>
      <w:lang w:val="en-GB"/>
    </w:rPr>
  </w:style>
  <w:style w:type="paragraph" w:styleId="TOC6">
    <w:name w:val="toc 6"/>
    <w:basedOn w:val="PARAGRAPH"/>
    <w:next w:val="Normal"/>
    <w:uiPriority w:val="39"/>
    <w:rsid w:val="005309FE"/>
    <w:pPr>
      <w:tabs>
        <w:tab w:val="clear" w:pos="4536"/>
        <w:tab w:val="clear" w:pos="9072"/>
        <w:tab w:val="left" w:pos="4933"/>
        <w:tab w:val="left" w:pos="8710"/>
        <w:tab w:val="right" w:pos="9070"/>
      </w:tabs>
      <w:suppressAutoHyphens/>
      <w:spacing w:before="0" w:after="60"/>
      <w:ind w:left="4933" w:hanging="1247"/>
      <w:jc w:val="left"/>
    </w:pPr>
  </w:style>
  <w:style w:type="paragraph" w:styleId="TOC7">
    <w:name w:val="toc 7"/>
    <w:basedOn w:val="PARAGRAPH"/>
    <w:next w:val="Normal"/>
    <w:uiPriority w:val="39"/>
    <w:rsid w:val="005309FE"/>
    <w:pPr>
      <w:tabs>
        <w:tab w:val="clear" w:pos="4536"/>
        <w:tab w:val="clear" w:pos="9072"/>
        <w:tab w:val="center" w:pos="4534"/>
        <w:tab w:val="right" w:pos="9070"/>
      </w:tabs>
      <w:suppressAutoHyphens/>
      <w:spacing w:before="0" w:after="60"/>
    </w:pPr>
    <w:rPr>
      <w:noProof w:val="0"/>
    </w:rPr>
  </w:style>
  <w:style w:type="paragraph" w:styleId="TOC8">
    <w:name w:val="toc 8"/>
    <w:basedOn w:val="Normal"/>
    <w:next w:val="Normal"/>
    <w:uiPriority w:val="39"/>
    <w:rsid w:val="005309FE"/>
    <w:pPr>
      <w:tabs>
        <w:tab w:val="center" w:pos="4536"/>
        <w:tab w:val="left" w:pos="8710"/>
        <w:tab w:val="right" w:pos="9070"/>
      </w:tabs>
      <w:suppressAutoHyphens/>
      <w:spacing w:after="0" w:line="240" w:lineRule="auto"/>
      <w:ind w:left="720" w:hanging="720"/>
      <w:jc w:val="both"/>
    </w:pPr>
    <w:rPr>
      <w:rFonts w:eastAsia="Times New Roman"/>
      <w:spacing w:val="8"/>
      <w:sz w:val="20"/>
      <w:szCs w:val="20"/>
    </w:rPr>
  </w:style>
  <w:style w:type="paragraph" w:styleId="TOC9">
    <w:name w:val="toc 9"/>
    <w:basedOn w:val="Normal"/>
    <w:next w:val="Normal"/>
    <w:uiPriority w:val="39"/>
    <w:rsid w:val="005309FE"/>
    <w:pPr>
      <w:tabs>
        <w:tab w:val="center" w:pos="4536"/>
        <w:tab w:val="left" w:leader="dot" w:pos="8710"/>
        <w:tab w:val="right" w:pos="9070"/>
      </w:tabs>
      <w:suppressAutoHyphens/>
      <w:spacing w:after="0" w:line="240" w:lineRule="auto"/>
      <w:ind w:left="720" w:hanging="720"/>
      <w:jc w:val="both"/>
    </w:pPr>
    <w:rPr>
      <w:rFonts w:eastAsia="Times New Roman"/>
      <w:spacing w:val="8"/>
      <w:sz w:val="20"/>
      <w:szCs w:val="20"/>
    </w:rPr>
  </w:style>
  <w:style w:type="paragraph" w:customStyle="1" w:styleId="AttentionLine">
    <w:name w:val="Attention Line"/>
    <w:basedOn w:val="BodyText"/>
    <w:rsid w:val="005309FE"/>
    <w:pPr>
      <w:spacing w:before="120" w:after="60"/>
      <w:ind w:left="0"/>
    </w:pPr>
    <w:rPr>
      <w:i/>
    </w:rPr>
  </w:style>
  <w:style w:type="paragraph" w:customStyle="1" w:styleId="ListNumberLast">
    <w:name w:val="List Number Last"/>
    <w:basedOn w:val="ListNumber"/>
    <w:next w:val="BodyText"/>
    <w:rsid w:val="005309FE"/>
    <w:pPr>
      <w:spacing w:after="240"/>
    </w:pPr>
  </w:style>
  <w:style w:type="paragraph" w:customStyle="1" w:styleId="ListNumberFirst">
    <w:name w:val="List Number First"/>
    <w:basedOn w:val="ListNumber"/>
    <w:next w:val="ListNumber"/>
    <w:rsid w:val="005309FE"/>
    <w:pPr>
      <w:spacing w:before="60"/>
    </w:pPr>
  </w:style>
  <w:style w:type="paragraph" w:customStyle="1" w:styleId="SubjectLine">
    <w:name w:val="Subject Line"/>
    <w:basedOn w:val="BodyText"/>
    <w:next w:val="BodyText"/>
    <w:rsid w:val="005309FE"/>
    <w:pPr>
      <w:spacing w:before="120"/>
    </w:pPr>
    <w:rPr>
      <w:b/>
      <w:i/>
    </w:rPr>
  </w:style>
  <w:style w:type="paragraph" w:customStyle="1" w:styleId="SectionLabel">
    <w:name w:val="Section Label"/>
    <w:basedOn w:val="HeadingBase"/>
    <w:next w:val="BodyText"/>
    <w:rsid w:val="005309FE"/>
    <w:pPr>
      <w:pBdr>
        <w:bottom w:val="single" w:sz="12" w:space="8" w:color="auto"/>
      </w:pBdr>
      <w:spacing w:after="240" w:line="240" w:lineRule="auto"/>
    </w:pPr>
    <w:rPr>
      <w:caps/>
    </w:rPr>
  </w:style>
  <w:style w:type="paragraph" w:customStyle="1" w:styleId="PartLabel">
    <w:name w:val="Part Label"/>
    <w:basedOn w:val="HeadingBase"/>
    <w:next w:val="PartTitle"/>
    <w:rsid w:val="005309FE"/>
    <w:pPr>
      <w:spacing w:before="480" w:after="0" w:line="240" w:lineRule="auto"/>
      <w:jc w:val="center"/>
    </w:pPr>
    <w:rPr>
      <w:caps/>
    </w:rPr>
  </w:style>
  <w:style w:type="paragraph" w:customStyle="1" w:styleId="PartTitle">
    <w:name w:val="Part Title"/>
    <w:basedOn w:val="HeadingBase"/>
    <w:next w:val="PartSubtitle"/>
    <w:rsid w:val="005309FE"/>
    <w:pPr>
      <w:pBdr>
        <w:bottom w:val="single" w:sz="6" w:space="6" w:color="auto"/>
      </w:pBdr>
      <w:spacing w:before="480" w:line="480" w:lineRule="exact"/>
      <w:jc w:val="center"/>
    </w:pPr>
    <w:rPr>
      <w:caps/>
      <w:sz w:val="44"/>
    </w:rPr>
  </w:style>
  <w:style w:type="paragraph" w:customStyle="1" w:styleId="PartSubtitle">
    <w:name w:val="Part Subtitle"/>
    <w:basedOn w:val="PartTitle"/>
    <w:next w:val="BodyText"/>
    <w:rsid w:val="005309FE"/>
    <w:pPr>
      <w:pBdr>
        <w:bottom w:val="none" w:sz="0" w:space="0" w:color="auto"/>
      </w:pBdr>
      <w:spacing w:before="0" w:after="480" w:line="240" w:lineRule="auto"/>
    </w:pPr>
    <w:rPr>
      <w:i/>
      <w:caps w:val="0"/>
      <w:sz w:val="32"/>
    </w:rPr>
  </w:style>
  <w:style w:type="paragraph" w:customStyle="1" w:styleId="BlockQuotationFirst">
    <w:name w:val="Block Quotation First"/>
    <w:basedOn w:val="BlockQuotation"/>
    <w:next w:val="BlockQuotation"/>
    <w:rsid w:val="005309FE"/>
    <w:pPr>
      <w:spacing w:before="60"/>
    </w:pPr>
  </w:style>
  <w:style w:type="paragraph" w:customStyle="1" w:styleId="BlockQuotationLast">
    <w:name w:val="Block Quotation Last"/>
    <w:basedOn w:val="BlockQuotation"/>
    <w:next w:val="BodyText"/>
    <w:rsid w:val="005309FE"/>
    <w:pPr>
      <w:spacing w:after="240"/>
    </w:pPr>
  </w:style>
  <w:style w:type="paragraph" w:customStyle="1" w:styleId="FooterEven">
    <w:name w:val="Footer Even"/>
    <w:basedOn w:val="Footer"/>
    <w:rsid w:val="005309FE"/>
    <w:pPr>
      <w:tabs>
        <w:tab w:val="clear" w:pos="4680"/>
        <w:tab w:val="clear" w:pos="9360"/>
      </w:tabs>
      <w:jc w:val="both"/>
    </w:pPr>
    <w:rPr>
      <w:rFonts w:eastAsia="Times New Roman"/>
      <w:spacing w:val="8"/>
      <w:sz w:val="20"/>
      <w:szCs w:val="20"/>
      <w:lang w:val="en-GB"/>
    </w:rPr>
  </w:style>
  <w:style w:type="paragraph" w:customStyle="1" w:styleId="FooterOdd">
    <w:name w:val="Footer Odd"/>
    <w:basedOn w:val="Footer"/>
    <w:rsid w:val="005309FE"/>
    <w:pPr>
      <w:tabs>
        <w:tab w:val="clear" w:pos="4680"/>
        <w:tab w:val="clear" w:pos="9360"/>
        <w:tab w:val="right" w:pos="0"/>
      </w:tabs>
      <w:jc w:val="right"/>
    </w:pPr>
    <w:rPr>
      <w:rFonts w:eastAsia="Times New Roman"/>
      <w:spacing w:val="8"/>
      <w:sz w:val="20"/>
      <w:szCs w:val="20"/>
      <w:lang w:val="en-GB"/>
    </w:rPr>
  </w:style>
  <w:style w:type="paragraph" w:customStyle="1" w:styleId="HeaderFirst">
    <w:name w:val="Header First"/>
    <w:basedOn w:val="Header"/>
    <w:rsid w:val="005309FE"/>
    <w:pPr>
      <w:tabs>
        <w:tab w:val="clear" w:pos="4680"/>
        <w:tab w:val="clear" w:pos="9360"/>
        <w:tab w:val="center" w:pos="4536"/>
        <w:tab w:val="right" w:pos="9072"/>
      </w:tabs>
      <w:jc w:val="center"/>
    </w:pPr>
    <w:rPr>
      <w:rFonts w:eastAsia="Times New Roman"/>
      <w:noProof/>
      <w:spacing w:val="8"/>
      <w:sz w:val="20"/>
      <w:szCs w:val="20"/>
    </w:rPr>
  </w:style>
  <w:style w:type="paragraph" w:customStyle="1" w:styleId="HeaderEven">
    <w:name w:val="Header Even"/>
    <w:basedOn w:val="Header"/>
    <w:rsid w:val="005309FE"/>
    <w:pPr>
      <w:tabs>
        <w:tab w:val="clear" w:pos="4680"/>
        <w:tab w:val="clear" w:pos="9360"/>
        <w:tab w:val="center" w:pos="4536"/>
        <w:tab w:val="right" w:pos="9072"/>
      </w:tabs>
      <w:jc w:val="both"/>
    </w:pPr>
    <w:rPr>
      <w:rFonts w:eastAsia="Times New Roman"/>
      <w:noProof/>
      <w:spacing w:val="8"/>
      <w:sz w:val="20"/>
      <w:szCs w:val="20"/>
    </w:rPr>
  </w:style>
  <w:style w:type="paragraph" w:customStyle="1" w:styleId="HeaderOdd">
    <w:name w:val="Header Odd"/>
    <w:basedOn w:val="Header"/>
    <w:rsid w:val="005309FE"/>
    <w:pPr>
      <w:tabs>
        <w:tab w:val="clear" w:pos="4680"/>
        <w:tab w:val="clear" w:pos="9360"/>
        <w:tab w:val="right" w:pos="0"/>
        <w:tab w:val="center" w:pos="4536"/>
        <w:tab w:val="right" w:pos="9072"/>
      </w:tabs>
      <w:jc w:val="right"/>
    </w:pPr>
    <w:rPr>
      <w:rFonts w:eastAsia="Times New Roman"/>
      <w:noProof/>
      <w:spacing w:val="8"/>
      <w:sz w:val="20"/>
      <w:szCs w:val="20"/>
    </w:rPr>
  </w:style>
  <w:style w:type="paragraph" w:customStyle="1" w:styleId="ListBulletFirst">
    <w:name w:val="List Bullet First"/>
    <w:basedOn w:val="ListBullet"/>
    <w:next w:val="ListBullet"/>
    <w:rsid w:val="005309FE"/>
    <w:pPr>
      <w:tabs>
        <w:tab w:val="num" w:pos="432"/>
      </w:tabs>
      <w:spacing w:before="60"/>
      <w:ind w:left="432" w:hanging="432"/>
    </w:pPr>
    <w:rPr>
      <w:noProof w:val="0"/>
    </w:rPr>
  </w:style>
  <w:style w:type="paragraph" w:customStyle="1" w:styleId="ListBulletLast">
    <w:name w:val="List Bullet Last"/>
    <w:basedOn w:val="ListBullet"/>
    <w:next w:val="BodyText"/>
    <w:rsid w:val="005309FE"/>
    <w:pPr>
      <w:spacing w:after="240"/>
    </w:pPr>
  </w:style>
  <w:style w:type="paragraph" w:customStyle="1" w:styleId="ListFirst">
    <w:name w:val="List First"/>
    <w:basedOn w:val="List"/>
    <w:next w:val="List"/>
    <w:rsid w:val="005309FE"/>
    <w:pPr>
      <w:spacing w:before="60"/>
    </w:pPr>
  </w:style>
  <w:style w:type="paragraph" w:customStyle="1" w:styleId="ListLast">
    <w:name w:val="List Last"/>
    <w:basedOn w:val="List"/>
    <w:next w:val="BodyText"/>
    <w:rsid w:val="005309FE"/>
    <w:pPr>
      <w:spacing w:after="240"/>
    </w:pPr>
  </w:style>
  <w:style w:type="paragraph" w:customStyle="1" w:styleId="ChapterLabel">
    <w:name w:val="Chapter Label"/>
    <w:basedOn w:val="HeadingBase"/>
    <w:next w:val="ChapterTitle"/>
    <w:rsid w:val="005309FE"/>
    <w:pPr>
      <w:spacing w:before="480" w:after="0" w:line="480" w:lineRule="exact"/>
      <w:jc w:val="center"/>
    </w:pPr>
  </w:style>
  <w:style w:type="paragraph" w:customStyle="1" w:styleId="ChapterTitle">
    <w:name w:val="Chapter Title"/>
    <w:basedOn w:val="HeadingBase"/>
    <w:next w:val="ChapterSubtitle"/>
    <w:rsid w:val="005309FE"/>
    <w:pPr>
      <w:spacing w:before="480" w:after="240" w:line="480" w:lineRule="exact"/>
      <w:jc w:val="center"/>
    </w:pPr>
    <w:rPr>
      <w:sz w:val="36"/>
    </w:rPr>
  </w:style>
  <w:style w:type="paragraph" w:customStyle="1" w:styleId="ChapterSubtitle">
    <w:name w:val="Chapter Subtitle"/>
    <w:basedOn w:val="ChapterTitle"/>
    <w:next w:val="BodyText"/>
    <w:rsid w:val="005309FE"/>
    <w:pPr>
      <w:spacing w:before="0" w:after="480" w:line="240" w:lineRule="auto"/>
    </w:pPr>
    <w:rPr>
      <w:i/>
      <w:sz w:val="24"/>
    </w:rPr>
  </w:style>
  <w:style w:type="paragraph" w:styleId="BodyText2">
    <w:name w:val="Body Text 2"/>
    <w:basedOn w:val="BodyText"/>
    <w:rsid w:val="005309FE"/>
    <w:pPr>
      <w:ind w:left="1080"/>
    </w:pPr>
  </w:style>
  <w:style w:type="paragraph" w:styleId="Title">
    <w:name w:val="Title"/>
    <w:basedOn w:val="PARAGRAPH"/>
    <w:link w:val="TitleChar"/>
    <w:qFormat/>
    <w:rsid w:val="005309FE"/>
    <w:pPr>
      <w:spacing w:before="0" w:after="0"/>
      <w:jc w:val="center"/>
    </w:pPr>
    <w:rPr>
      <w:b/>
      <w:kern w:val="28"/>
      <w:sz w:val="24"/>
    </w:rPr>
  </w:style>
  <w:style w:type="paragraph" w:styleId="ListNumber5">
    <w:name w:val="List Number 5"/>
    <w:basedOn w:val="List5"/>
    <w:rsid w:val="005309FE"/>
  </w:style>
  <w:style w:type="paragraph" w:styleId="List5">
    <w:name w:val="List 5"/>
    <w:basedOn w:val="PARAGRAPH"/>
    <w:rsid w:val="005309FE"/>
    <w:pPr>
      <w:tabs>
        <w:tab w:val="left" w:pos="1701"/>
      </w:tabs>
      <w:spacing w:before="0" w:after="100"/>
      <w:ind w:left="1701" w:hanging="340"/>
    </w:pPr>
  </w:style>
  <w:style w:type="paragraph" w:styleId="ListNumber4">
    <w:name w:val="List Number 4"/>
    <w:basedOn w:val="Normal"/>
    <w:rsid w:val="005309FE"/>
    <w:pPr>
      <w:spacing w:after="100" w:line="240" w:lineRule="auto"/>
      <w:ind w:left="1361" w:hanging="340"/>
      <w:jc w:val="both"/>
    </w:pPr>
    <w:rPr>
      <w:rFonts w:eastAsia="Times New Roman"/>
      <w:noProof/>
      <w:spacing w:val="8"/>
      <w:sz w:val="20"/>
      <w:szCs w:val="20"/>
      <w:lang w:val="en-GB"/>
    </w:rPr>
  </w:style>
  <w:style w:type="paragraph" w:styleId="ListNumber3">
    <w:name w:val="List Number 3"/>
    <w:basedOn w:val="List3"/>
    <w:rsid w:val="005309FE"/>
    <w:pPr>
      <w:jc w:val="left"/>
    </w:pPr>
  </w:style>
  <w:style w:type="paragraph" w:styleId="List3">
    <w:name w:val="List 3"/>
    <w:basedOn w:val="PARAGRAPH"/>
    <w:rsid w:val="005309FE"/>
    <w:pPr>
      <w:tabs>
        <w:tab w:val="left" w:pos="1021"/>
      </w:tabs>
      <w:spacing w:before="0" w:after="100"/>
      <w:ind w:left="1020" w:hanging="340"/>
    </w:pPr>
  </w:style>
  <w:style w:type="paragraph" w:styleId="ListBullet5">
    <w:name w:val="List Bullet 5"/>
    <w:basedOn w:val="PARAGRAPH"/>
    <w:rsid w:val="005309FE"/>
    <w:pPr>
      <w:spacing w:before="0" w:after="100"/>
      <w:ind w:left="1701" w:hanging="340"/>
    </w:pPr>
  </w:style>
  <w:style w:type="paragraph" w:styleId="ListBullet4">
    <w:name w:val="List Bullet 4"/>
    <w:basedOn w:val="PARAGRAPH"/>
    <w:rsid w:val="005309FE"/>
    <w:pPr>
      <w:spacing w:before="0" w:after="100"/>
      <w:ind w:left="1361" w:hanging="340"/>
    </w:pPr>
  </w:style>
  <w:style w:type="paragraph" w:styleId="ListBullet3">
    <w:name w:val="List Bullet 3"/>
    <w:basedOn w:val="PARAGRAPH"/>
    <w:next w:val="List3"/>
    <w:rsid w:val="005309FE"/>
    <w:pPr>
      <w:spacing w:before="0" w:after="100"/>
      <w:ind w:left="1020" w:hanging="340"/>
    </w:pPr>
  </w:style>
  <w:style w:type="paragraph" w:styleId="ListBullet2">
    <w:name w:val="List Bullet 2"/>
    <w:basedOn w:val="PARAGRAPH"/>
    <w:autoRedefine/>
    <w:rsid w:val="005309FE"/>
    <w:pPr>
      <w:spacing w:before="0" w:after="100"/>
      <w:ind w:left="680" w:hanging="340"/>
    </w:pPr>
  </w:style>
  <w:style w:type="paragraph" w:styleId="List4">
    <w:name w:val="List 4"/>
    <w:basedOn w:val="PARAGRAPH"/>
    <w:rsid w:val="005309FE"/>
    <w:pPr>
      <w:tabs>
        <w:tab w:val="left" w:pos="794"/>
      </w:tabs>
      <w:spacing w:before="0" w:after="100"/>
      <w:ind w:left="1361" w:hanging="340"/>
    </w:pPr>
  </w:style>
  <w:style w:type="paragraph" w:styleId="List2">
    <w:name w:val="List 2"/>
    <w:basedOn w:val="PARAGRAPH"/>
    <w:rsid w:val="005309FE"/>
    <w:pPr>
      <w:tabs>
        <w:tab w:val="left" w:pos="680"/>
      </w:tabs>
      <w:spacing w:before="0" w:after="100"/>
      <w:ind w:left="680" w:hanging="340"/>
    </w:pPr>
  </w:style>
  <w:style w:type="character" w:styleId="Emphasis">
    <w:name w:val="Emphasis"/>
    <w:qFormat/>
    <w:rsid w:val="005309FE"/>
    <w:rPr>
      <w:i/>
    </w:rPr>
  </w:style>
  <w:style w:type="paragraph" w:styleId="CommentText">
    <w:name w:val="annotation text"/>
    <w:basedOn w:val="Normal"/>
    <w:semiHidden/>
    <w:rsid w:val="005309FE"/>
    <w:pPr>
      <w:spacing w:after="0" w:line="240" w:lineRule="auto"/>
      <w:jc w:val="both"/>
    </w:pPr>
    <w:rPr>
      <w:rFonts w:eastAsia="Times New Roman"/>
      <w:spacing w:val="8"/>
      <w:sz w:val="20"/>
      <w:szCs w:val="20"/>
      <w:lang w:val="en-GB"/>
    </w:rPr>
  </w:style>
  <w:style w:type="paragraph" w:styleId="ListNumber2">
    <w:name w:val="List Number 2"/>
    <w:basedOn w:val="List2"/>
    <w:rsid w:val="005309FE"/>
  </w:style>
  <w:style w:type="paragraph" w:styleId="ListContinue">
    <w:name w:val="List Continue"/>
    <w:basedOn w:val="PARAGRAPH"/>
    <w:rsid w:val="005309FE"/>
    <w:pPr>
      <w:spacing w:before="0" w:after="100"/>
      <w:ind w:left="340"/>
    </w:pPr>
  </w:style>
  <w:style w:type="paragraph" w:styleId="ListContinue2">
    <w:name w:val="List Continue 2"/>
    <w:basedOn w:val="PARAGRAPH"/>
    <w:rsid w:val="005309FE"/>
    <w:pPr>
      <w:spacing w:before="0" w:after="100"/>
      <w:ind w:left="680"/>
    </w:pPr>
  </w:style>
  <w:style w:type="paragraph" w:styleId="ListContinue3">
    <w:name w:val="List Continue 3"/>
    <w:basedOn w:val="PARAGRAPH"/>
    <w:rsid w:val="005309FE"/>
    <w:pPr>
      <w:spacing w:before="0" w:after="100"/>
      <w:ind w:left="1021"/>
    </w:pPr>
  </w:style>
  <w:style w:type="paragraph" w:styleId="ListContinue4">
    <w:name w:val="List Continue 4"/>
    <w:basedOn w:val="PARAGRAPH"/>
    <w:rsid w:val="005309FE"/>
    <w:pPr>
      <w:spacing w:before="0" w:after="100"/>
      <w:ind w:left="1361"/>
    </w:pPr>
  </w:style>
  <w:style w:type="paragraph" w:styleId="ListContinue5">
    <w:name w:val="List Continue 5"/>
    <w:basedOn w:val="PARAGRAPH"/>
    <w:rsid w:val="005309FE"/>
    <w:pPr>
      <w:spacing w:before="0" w:after="100"/>
      <w:ind w:left="1701"/>
    </w:pPr>
  </w:style>
  <w:style w:type="paragraph" w:styleId="DocumentMap">
    <w:name w:val="Document Map"/>
    <w:basedOn w:val="Normal"/>
    <w:semiHidden/>
    <w:rsid w:val="005309FE"/>
    <w:pPr>
      <w:shd w:val="clear" w:color="auto" w:fill="000080"/>
      <w:spacing w:after="0" w:line="240" w:lineRule="auto"/>
      <w:jc w:val="both"/>
    </w:pPr>
    <w:rPr>
      <w:rFonts w:ascii="Tahoma" w:eastAsia="Times New Roman" w:hAnsi="Tahoma"/>
      <w:spacing w:val="8"/>
      <w:sz w:val="20"/>
      <w:szCs w:val="20"/>
      <w:lang w:val="en-GB"/>
    </w:rPr>
  </w:style>
  <w:style w:type="paragraph" w:customStyle="1" w:styleId="FIGURE-title">
    <w:name w:val="FIGURE-title"/>
    <w:basedOn w:val="PARAGRAPH"/>
    <w:next w:val="PARAGRAPH"/>
    <w:rsid w:val="005309FE"/>
    <w:pPr>
      <w:jc w:val="center"/>
    </w:pPr>
    <w:rPr>
      <w:b/>
      <w:sz w:val="18"/>
    </w:rPr>
  </w:style>
  <w:style w:type="paragraph" w:customStyle="1" w:styleId="NOTE">
    <w:name w:val="NOTE"/>
    <w:basedOn w:val="PARAGRAPH"/>
    <w:rsid w:val="005309FE"/>
    <w:pPr>
      <w:tabs>
        <w:tab w:val="left" w:pos="709"/>
      </w:tabs>
      <w:spacing w:before="0" w:after="100"/>
    </w:pPr>
    <w:rPr>
      <w:sz w:val="16"/>
    </w:rPr>
  </w:style>
  <w:style w:type="paragraph" w:customStyle="1" w:styleId="FOREWORD">
    <w:name w:val="FOREWORD"/>
    <w:basedOn w:val="PARAGRAPH"/>
    <w:rsid w:val="005309FE"/>
    <w:pPr>
      <w:tabs>
        <w:tab w:val="left" w:pos="284"/>
      </w:tabs>
      <w:spacing w:before="0" w:after="100"/>
      <w:ind w:left="284" w:hanging="284"/>
    </w:pPr>
    <w:rPr>
      <w:sz w:val="16"/>
    </w:rPr>
  </w:style>
  <w:style w:type="paragraph" w:customStyle="1" w:styleId="TABLE-title">
    <w:name w:val="TABLE-title"/>
    <w:basedOn w:val="PARAGRAPH"/>
    <w:rsid w:val="005309FE"/>
    <w:pPr>
      <w:jc w:val="center"/>
    </w:pPr>
    <w:rPr>
      <w:b/>
      <w:sz w:val="19"/>
    </w:rPr>
  </w:style>
  <w:style w:type="paragraph" w:customStyle="1" w:styleId="TABLE-col-heading">
    <w:name w:val="TABLE-col-heading"/>
    <w:basedOn w:val="PARAGRAPH"/>
    <w:rsid w:val="005309FE"/>
    <w:pPr>
      <w:spacing w:before="60" w:after="60"/>
      <w:jc w:val="center"/>
    </w:pPr>
    <w:rPr>
      <w:b/>
      <w:sz w:val="16"/>
    </w:rPr>
  </w:style>
  <w:style w:type="paragraph" w:customStyle="1" w:styleId="TERM">
    <w:name w:val="TERM"/>
    <w:basedOn w:val="PARAGRAPH"/>
    <w:next w:val="TERM-definition"/>
    <w:rsid w:val="005309FE"/>
    <w:pPr>
      <w:keepNext/>
      <w:spacing w:before="0" w:after="0"/>
    </w:pPr>
    <w:rPr>
      <w:b/>
    </w:rPr>
  </w:style>
  <w:style w:type="paragraph" w:customStyle="1" w:styleId="TERM-definition">
    <w:name w:val="TERM-definition"/>
    <w:basedOn w:val="PARAGRAPH"/>
    <w:next w:val="TERM-number"/>
    <w:rsid w:val="005309FE"/>
    <w:pPr>
      <w:spacing w:before="0" w:after="100"/>
    </w:pPr>
  </w:style>
  <w:style w:type="paragraph" w:customStyle="1" w:styleId="TERM-number">
    <w:name w:val="TERM-number"/>
    <w:basedOn w:val="PARAGRAPH"/>
    <w:next w:val="TERM"/>
    <w:rsid w:val="005309FE"/>
    <w:pPr>
      <w:keepNext/>
      <w:spacing w:before="200" w:after="0"/>
    </w:pPr>
    <w:rPr>
      <w:b/>
    </w:rPr>
  </w:style>
  <w:style w:type="paragraph" w:customStyle="1" w:styleId="TABFIGfootnote">
    <w:name w:val="TAB_FIG_footnote"/>
    <w:basedOn w:val="FootnoteText"/>
    <w:rsid w:val="005309FE"/>
    <w:pPr>
      <w:tabs>
        <w:tab w:val="clear" w:pos="4536"/>
        <w:tab w:val="clear" w:pos="9072"/>
        <w:tab w:val="left" w:pos="284"/>
      </w:tabs>
    </w:pPr>
  </w:style>
  <w:style w:type="character" w:customStyle="1" w:styleId="Reference">
    <w:name w:val="Reference"/>
    <w:rsid w:val="005309FE"/>
    <w:rPr>
      <w:rFonts w:ascii="Arial" w:hAnsi="Arial"/>
      <w:noProof/>
      <w:sz w:val="20"/>
    </w:rPr>
  </w:style>
  <w:style w:type="paragraph" w:customStyle="1" w:styleId="TABLE-cell">
    <w:name w:val="TABLE-cell"/>
    <w:basedOn w:val="TABLE-col-heading"/>
    <w:rsid w:val="005309FE"/>
    <w:pPr>
      <w:jc w:val="left"/>
    </w:pPr>
    <w:rPr>
      <w:b w:val="0"/>
    </w:rPr>
  </w:style>
  <w:style w:type="paragraph" w:customStyle="1" w:styleId="ANNEX-title">
    <w:name w:val="ANNEX-title"/>
    <w:basedOn w:val="Title"/>
    <w:rsid w:val="005309FE"/>
  </w:style>
  <w:style w:type="paragraph" w:customStyle="1" w:styleId="ANNEX-heading20">
    <w:name w:val="ANNEX-heading2..."/>
    <w:basedOn w:val="Heading2"/>
    <w:next w:val="PARAGRAPH"/>
    <w:rsid w:val="005309FE"/>
    <w:pPr>
      <w:keepLines/>
      <w:tabs>
        <w:tab w:val="clear" w:pos="1134"/>
      </w:tabs>
      <w:spacing w:before="280" w:after="280" w:line="240" w:lineRule="atLeast"/>
      <w:ind w:left="0" w:firstLine="0"/>
      <w:outlineLvl w:val="9"/>
    </w:pPr>
    <w:rPr>
      <w:iCs w:val="0"/>
      <w:smallCaps w:val="0"/>
      <w:noProof/>
      <w:spacing w:val="8"/>
      <w:kern w:val="0"/>
      <w:sz w:val="20"/>
      <w:szCs w:val="20"/>
      <w:lang w:val="en-US" w:eastAsia="en-US"/>
    </w:rPr>
  </w:style>
  <w:style w:type="paragraph" w:customStyle="1" w:styleId="ANNEX-heading1">
    <w:name w:val="ANNEX-heading1"/>
    <w:basedOn w:val="Heading1"/>
    <w:next w:val="PARAGRAPH"/>
    <w:rsid w:val="005309FE"/>
    <w:pPr>
      <w:tabs>
        <w:tab w:val="clear" w:pos="1134"/>
        <w:tab w:val="left" w:pos="567"/>
        <w:tab w:val="left" w:pos="709"/>
        <w:tab w:val="left" w:pos="851"/>
        <w:tab w:val="center" w:pos="4536"/>
        <w:tab w:val="right" w:pos="9072"/>
      </w:tabs>
      <w:spacing w:before="200" w:after="100" w:line="240" w:lineRule="auto"/>
      <w:ind w:left="0" w:firstLine="0"/>
      <w:outlineLvl w:val="9"/>
    </w:pPr>
    <w:rPr>
      <w:bCs w:val="0"/>
      <w:smallCaps w:val="0"/>
      <w:noProof/>
      <w:spacing w:val="8"/>
      <w:kern w:val="28"/>
      <w:sz w:val="22"/>
      <w:szCs w:val="20"/>
      <w:lang w:val="en-US" w:eastAsia="en-US"/>
    </w:rPr>
  </w:style>
  <w:style w:type="paragraph" w:customStyle="1" w:styleId="MAIN-TITLE">
    <w:name w:val="MAIN-TITLE"/>
    <w:basedOn w:val="PARAGRAPH"/>
    <w:rsid w:val="005309FE"/>
    <w:pPr>
      <w:spacing w:before="0" w:after="0"/>
      <w:jc w:val="center"/>
    </w:pPr>
    <w:rPr>
      <w:b/>
      <w:sz w:val="24"/>
    </w:rPr>
  </w:style>
  <w:style w:type="paragraph" w:customStyle="1" w:styleId="0">
    <w:name w:val="0"/>
    <w:basedOn w:val="PARAGRAPH"/>
    <w:rsid w:val="005309FE"/>
    <w:pPr>
      <w:spacing w:before="0" w:after="0"/>
    </w:pPr>
  </w:style>
  <w:style w:type="paragraph" w:customStyle="1" w:styleId="TABLE-centered">
    <w:name w:val="TABLE-centered"/>
    <w:basedOn w:val="PARAGRAPH"/>
    <w:rsid w:val="005309FE"/>
    <w:pPr>
      <w:tabs>
        <w:tab w:val="clear" w:pos="4536"/>
        <w:tab w:val="clear" w:pos="9072"/>
      </w:tabs>
      <w:spacing w:before="60" w:after="60"/>
      <w:jc w:val="center"/>
    </w:pPr>
    <w:rPr>
      <w:noProof w:val="0"/>
      <w:sz w:val="16"/>
      <w:lang w:val="en-GB"/>
    </w:rPr>
  </w:style>
  <w:style w:type="paragraph" w:customStyle="1" w:styleId="HTMLBody">
    <w:name w:val="HTML Body"/>
    <w:rsid w:val="005309FE"/>
    <w:rPr>
      <w:rFonts w:ascii="Arial" w:eastAsia="Times New Roman" w:hAnsi="Arial"/>
    </w:rPr>
  </w:style>
  <w:style w:type="paragraph" w:customStyle="1" w:styleId="INDENT1">
    <w:name w:val="INDENT1"/>
    <w:basedOn w:val="PARAGRAPH"/>
    <w:rsid w:val="005309FE"/>
    <w:pPr>
      <w:tabs>
        <w:tab w:val="clear" w:pos="9072"/>
        <w:tab w:val="left" w:pos="567"/>
        <w:tab w:val="right" w:pos="8931"/>
      </w:tabs>
      <w:spacing w:before="0" w:after="100"/>
      <w:ind w:left="284"/>
    </w:pPr>
    <w:rPr>
      <w:noProof w:val="0"/>
      <w:spacing w:val="0"/>
      <w:lang w:val="en-GB"/>
    </w:rPr>
  </w:style>
  <w:style w:type="paragraph" w:customStyle="1" w:styleId="Service">
    <w:name w:val="Service"/>
    <w:basedOn w:val="Normal"/>
    <w:rsid w:val="005309FE"/>
    <w:pPr>
      <w:spacing w:after="0" w:line="240" w:lineRule="auto"/>
    </w:pPr>
    <w:rPr>
      <w:rFonts w:eastAsia="Times New Roman"/>
      <w:szCs w:val="20"/>
      <w:lang w:val="en-GB"/>
    </w:rPr>
  </w:style>
  <w:style w:type="paragraph" w:styleId="BodyTextIndent">
    <w:name w:val="Body Text Indent"/>
    <w:basedOn w:val="BodyText"/>
    <w:rsid w:val="005309FE"/>
    <w:pPr>
      <w:ind w:left="1080"/>
      <w:jc w:val="left"/>
    </w:pPr>
    <w:rPr>
      <w:rFonts w:ascii="Times New Roman" w:hAnsi="Times New Roman"/>
      <w:spacing w:val="0"/>
      <w:sz w:val="22"/>
      <w:lang w:val="en-US"/>
    </w:rPr>
  </w:style>
  <w:style w:type="paragraph" w:customStyle="1" w:styleId="CodeHead">
    <w:name w:val="CodeHead"/>
    <w:basedOn w:val="Normal"/>
    <w:next w:val="Normal"/>
    <w:rsid w:val="005309FE"/>
    <w:pPr>
      <w:keepNext/>
      <w:keepLines/>
      <w:tabs>
        <w:tab w:val="center" w:pos="-5058"/>
        <w:tab w:val="left" w:pos="342"/>
        <w:tab w:val="left" w:pos="702"/>
        <w:tab w:val="left" w:pos="1062"/>
        <w:tab w:val="left" w:pos="1422"/>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uppressAutoHyphens/>
      <w:spacing w:before="240" w:after="0" w:line="240" w:lineRule="auto"/>
      <w:ind w:firstLine="720"/>
    </w:pPr>
    <w:rPr>
      <w:rFonts w:ascii="Courier New" w:eastAsia="Times New Roman" w:hAnsi="Courier New"/>
      <w:b/>
      <w:snapToGrid w:val="0"/>
      <w:sz w:val="16"/>
      <w:szCs w:val="20"/>
    </w:rPr>
  </w:style>
  <w:style w:type="character" w:customStyle="1" w:styleId="CodeChar">
    <w:name w:val="CodeChar"/>
    <w:autoRedefine/>
    <w:rsid w:val="005309FE"/>
  </w:style>
  <w:style w:type="paragraph" w:styleId="BodyTextIndent2">
    <w:name w:val="Body Text Indent 2"/>
    <w:basedOn w:val="Normal"/>
    <w:rsid w:val="005309FE"/>
    <w:pPr>
      <w:spacing w:before="120" w:after="0" w:line="240" w:lineRule="auto"/>
      <w:ind w:left="1440"/>
    </w:pPr>
    <w:rPr>
      <w:rFonts w:ascii="Times New Roman" w:eastAsia="Times New Roman" w:hAnsi="Times New Roman"/>
      <w:snapToGrid w:val="0"/>
      <w:sz w:val="20"/>
      <w:szCs w:val="20"/>
    </w:rPr>
  </w:style>
  <w:style w:type="paragraph" w:customStyle="1" w:styleId="BodyHead1">
    <w:name w:val="BodyHead1"/>
    <w:next w:val="Normal"/>
    <w:rsid w:val="005309FE"/>
    <w:pPr>
      <w:keepNext/>
      <w:spacing w:before="120"/>
      <w:ind w:firstLine="720"/>
    </w:pPr>
    <w:rPr>
      <w:rFonts w:ascii="Times New Roman" w:eastAsia="Times New Roman" w:hAnsi="Times New Roman"/>
      <w:i/>
      <w:snapToGrid w:val="0"/>
      <w:sz w:val="22"/>
      <w:u w:val="single"/>
    </w:rPr>
  </w:style>
  <w:style w:type="paragraph" w:customStyle="1" w:styleId="Code">
    <w:name w:val="Code"/>
    <w:basedOn w:val="Normal"/>
    <w:rsid w:val="005309FE"/>
    <w:pPr>
      <w:keepLines/>
      <w:tabs>
        <w:tab w:val="center" w:pos="-5058"/>
        <w:tab w:val="left" w:pos="342"/>
        <w:tab w:val="left" w:pos="702"/>
        <w:tab w:val="left" w:pos="1062"/>
        <w:tab w:val="left" w:pos="1422"/>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uppressAutoHyphens/>
      <w:spacing w:after="0" w:line="240" w:lineRule="auto"/>
    </w:pPr>
    <w:rPr>
      <w:rFonts w:ascii="Courier New" w:eastAsia="Times New Roman" w:hAnsi="Courier New"/>
      <w:snapToGrid w:val="0"/>
      <w:sz w:val="16"/>
      <w:szCs w:val="20"/>
    </w:rPr>
  </w:style>
  <w:style w:type="paragraph" w:customStyle="1" w:styleId="CoverOrganization">
    <w:name w:val="CoverOrganization"/>
    <w:basedOn w:val="Normal"/>
    <w:rsid w:val="005309FE"/>
    <w:pPr>
      <w:spacing w:before="120" w:after="0" w:line="240" w:lineRule="auto"/>
      <w:ind w:left="2160"/>
    </w:pPr>
    <w:rPr>
      <w:rFonts w:ascii="Times New Roman" w:eastAsia="Times New Roman" w:hAnsi="Times New Roman"/>
      <w:i/>
      <w:snapToGrid w:val="0"/>
      <w:sz w:val="20"/>
      <w:szCs w:val="20"/>
    </w:rPr>
  </w:style>
  <w:style w:type="paragraph" w:customStyle="1" w:styleId="ANX-h1Num">
    <w:name w:val="ANX-h1Num"/>
    <w:basedOn w:val="Normal"/>
    <w:rsid w:val="005309FE"/>
    <w:pPr>
      <w:keepNext/>
      <w:tabs>
        <w:tab w:val="num" w:pos="360"/>
        <w:tab w:val="left" w:pos="567"/>
        <w:tab w:val="left" w:pos="709"/>
        <w:tab w:val="left" w:pos="851"/>
        <w:tab w:val="center" w:pos="4536"/>
        <w:tab w:val="right" w:pos="9072"/>
      </w:tabs>
      <w:spacing w:before="200" w:after="100" w:line="240" w:lineRule="auto"/>
      <w:ind w:left="360" w:hanging="360"/>
      <w:jc w:val="both"/>
    </w:pPr>
    <w:rPr>
      <w:rFonts w:eastAsia="Times New Roman"/>
      <w:b/>
      <w:noProof/>
      <w:spacing w:val="8"/>
      <w:kern w:val="28"/>
      <w:szCs w:val="20"/>
      <w:lang w:val="en-GB"/>
    </w:rPr>
  </w:style>
  <w:style w:type="paragraph" w:customStyle="1" w:styleId="ANX-h2Num">
    <w:name w:val="ANX-h2Num"/>
    <w:basedOn w:val="Normal"/>
    <w:autoRedefine/>
    <w:rsid w:val="005309FE"/>
    <w:pPr>
      <w:keepNext/>
      <w:tabs>
        <w:tab w:val="center" w:pos="4536"/>
        <w:tab w:val="right" w:pos="9072"/>
      </w:tabs>
      <w:spacing w:before="100" w:after="100" w:line="240" w:lineRule="auto"/>
      <w:jc w:val="both"/>
    </w:pPr>
    <w:rPr>
      <w:rFonts w:eastAsia="Times New Roman"/>
      <w:b/>
      <w:noProof/>
      <w:spacing w:val="8"/>
      <w:sz w:val="20"/>
      <w:szCs w:val="20"/>
      <w:lang w:val="en-GB"/>
    </w:rPr>
  </w:style>
  <w:style w:type="paragraph" w:customStyle="1" w:styleId="ANX-h3Num">
    <w:name w:val="ANX-h3Num"/>
    <w:basedOn w:val="Normal"/>
    <w:autoRedefine/>
    <w:rsid w:val="005309FE"/>
    <w:pPr>
      <w:tabs>
        <w:tab w:val="num" w:pos="720"/>
      </w:tabs>
      <w:spacing w:after="0" w:line="240" w:lineRule="auto"/>
      <w:ind w:left="720" w:hanging="720"/>
      <w:jc w:val="both"/>
    </w:pPr>
    <w:rPr>
      <w:rFonts w:eastAsia="Times New Roman"/>
      <w:spacing w:val="8"/>
      <w:sz w:val="20"/>
      <w:szCs w:val="20"/>
      <w:lang w:val="en-GB"/>
    </w:rPr>
  </w:style>
  <w:style w:type="character" w:customStyle="1" w:styleId="SoDAField">
    <w:name w:val="SoDA Field"/>
    <w:rsid w:val="005309FE"/>
    <w:rPr>
      <w:color w:val="0000FF"/>
    </w:rPr>
  </w:style>
  <w:style w:type="paragraph" w:customStyle="1" w:styleId="ANNEX-heading1Num">
    <w:name w:val="ANNEX-heading1Num"/>
    <w:basedOn w:val="Normal"/>
    <w:autoRedefine/>
    <w:rsid w:val="005309FE"/>
    <w:pPr>
      <w:keepNext/>
      <w:tabs>
        <w:tab w:val="left" w:pos="567"/>
        <w:tab w:val="left" w:pos="709"/>
        <w:tab w:val="left" w:pos="851"/>
        <w:tab w:val="center" w:pos="4536"/>
        <w:tab w:val="right" w:pos="9072"/>
      </w:tabs>
      <w:spacing w:before="200" w:after="100" w:line="240" w:lineRule="auto"/>
      <w:ind w:left="432" w:hanging="432"/>
    </w:pPr>
    <w:rPr>
      <w:rFonts w:eastAsia="Times New Roman"/>
      <w:b/>
      <w:noProof/>
      <w:spacing w:val="8"/>
      <w:kern w:val="28"/>
      <w:szCs w:val="20"/>
      <w:lang w:val="en-GB"/>
    </w:rPr>
  </w:style>
  <w:style w:type="paragraph" w:customStyle="1" w:styleId="ANNEX-heading2Num">
    <w:name w:val="ANNEX-heading2Num"/>
    <w:basedOn w:val="Normal"/>
    <w:autoRedefine/>
    <w:rsid w:val="005309FE"/>
    <w:pPr>
      <w:keepNext/>
      <w:tabs>
        <w:tab w:val="num" w:pos="3216"/>
        <w:tab w:val="center" w:pos="4536"/>
        <w:tab w:val="right" w:pos="9072"/>
      </w:tabs>
      <w:spacing w:before="100" w:after="100" w:line="240" w:lineRule="auto"/>
      <w:ind w:left="3216" w:hanging="576"/>
    </w:pPr>
    <w:rPr>
      <w:rFonts w:eastAsia="Times New Roman"/>
      <w:b/>
      <w:noProof/>
      <w:spacing w:val="8"/>
      <w:sz w:val="20"/>
      <w:szCs w:val="20"/>
      <w:lang w:val="en-GB"/>
    </w:rPr>
  </w:style>
  <w:style w:type="paragraph" w:customStyle="1" w:styleId="AnnexHeading3Num">
    <w:name w:val="AnnexHeading3Num"/>
    <w:basedOn w:val="Normal"/>
    <w:autoRedefine/>
    <w:rsid w:val="005309FE"/>
    <w:pPr>
      <w:tabs>
        <w:tab w:val="num" w:pos="1080"/>
      </w:tabs>
      <w:spacing w:after="0" w:line="240" w:lineRule="auto"/>
      <w:ind w:left="720" w:hanging="720"/>
      <w:jc w:val="both"/>
    </w:pPr>
    <w:rPr>
      <w:rFonts w:eastAsia="Times New Roman"/>
      <w:spacing w:val="8"/>
      <w:sz w:val="20"/>
      <w:szCs w:val="20"/>
      <w:lang w:val="en-GB"/>
    </w:rPr>
  </w:style>
  <w:style w:type="paragraph" w:customStyle="1" w:styleId="level4">
    <w:name w:val="level 4"/>
    <w:basedOn w:val="Normal"/>
    <w:rsid w:val="005309FE"/>
    <w:pPr>
      <w:spacing w:before="120" w:after="120" w:line="240" w:lineRule="exact"/>
      <w:ind w:left="634"/>
    </w:pPr>
    <w:rPr>
      <w:rFonts w:eastAsia="Times New Roman"/>
      <w:b/>
      <w:sz w:val="20"/>
      <w:szCs w:val="20"/>
    </w:rPr>
  </w:style>
  <w:style w:type="paragraph" w:customStyle="1" w:styleId="level5">
    <w:name w:val="level 5"/>
    <w:basedOn w:val="Normal"/>
    <w:rsid w:val="005309FE"/>
    <w:pPr>
      <w:tabs>
        <w:tab w:val="left" w:pos="2520"/>
      </w:tabs>
      <w:spacing w:after="0" w:line="240" w:lineRule="exact"/>
      <w:ind w:left="1440"/>
    </w:pPr>
    <w:rPr>
      <w:rFonts w:eastAsia="Times New Roman"/>
      <w:sz w:val="20"/>
      <w:szCs w:val="20"/>
    </w:rPr>
  </w:style>
  <w:style w:type="character" w:styleId="FollowedHyperlink">
    <w:name w:val="FollowedHyperlink"/>
    <w:rsid w:val="005309FE"/>
    <w:rPr>
      <w:color w:val="800080"/>
      <w:u w:val="single"/>
    </w:rPr>
  </w:style>
  <w:style w:type="paragraph" w:customStyle="1" w:styleId="heading10">
    <w:name w:val="heading1"/>
    <w:basedOn w:val="Normal"/>
    <w:rsid w:val="005309FE"/>
    <w:pPr>
      <w:tabs>
        <w:tab w:val="left" w:pos="450"/>
        <w:tab w:val="left" w:pos="1080"/>
        <w:tab w:val="left" w:pos="1800"/>
        <w:tab w:val="left" w:pos="2610"/>
      </w:tabs>
      <w:spacing w:after="0" w:line="240" w:lineRule="exact"/>
    </w:pPr>
    <w:rPr>
      <w:rFonts w:eastAsia="Times New Roman"/>
      <w:sz w:val="20"/>
      <w:szCs w:val="20"/>
    </w:rPr>
  </w:style>
  <w:style w:type="paragraph" w:customStyle="1" w:styleId="TOCEntry">
    <w:name w:val="TOCEntry"/>
    <w:basedOn w:val="Normal"/>
    <w:rsid w:val="005309FE"/>
    <w:pPr>
      <w:keepNext/>
      <w:keepLines/>
      <w:spacing w:before="120" w:after="240" w:line="240" w:lineRule="atLeast"/>
    </w:pPr>
    <w:rPr>
      <w:rFonts w:eastAsia="Times New Roman"/>
      <w:b/>
      <w:sz w:val="36"/>
      <w:szCs w:val="20"/>
    </w:rPr>
  </w:style>
  <w:style w:type="paragraph" w:customStyle="1" w:styleId="template">
    <w:name w:val="template"/>
    <w:basedOn w:val="Normal"/>
    <w:rsid w:val="005309FE"/>
    <w:pPr>
      <w:spacing w:after="0" w:line="240" w:lineRule="exact"/>
    </w:pPr>
    <w:rPr>
      <w:rFonts w:eastAsia="Times New Roman"/>
      <w:i/>
      <w:szCs w:val="20"/>
    </w:rPr>
  </w:style>
  <w:style w:type="paragraph" w:customStyle="1" w:styleId="level3text">
    <w:name w:val="level 3 text"/>
    <w:basedOn w:val="Normal"/>
    <w:rsid w:val="005309FE"/>
    <w:pPr>
      <w:spacing w:after="0" w:line="220" w:lineRule="exact"/>
      <w:ind w:left="1350" w:hanging="716"/>
    </w:pPr>
    <w:rPr>
      <w:rFonts w:eastAsia="Times New Roman"/>
      <w:i/>
      <w:szCs w:val="20"/>
    </w:rPr>
  </w:style>
  <w:style w:type="paragraph" w:customStyle="1" w:styleId="requirement">
    <w:name w:val="requirement"/>
    <w:basedOn w:val="level4"/>
    <w:rsid w:val="005309FE"/>
    <w:pPr>
      <w:spacing w:before="0" w:after="0"/>
      <w:ind w:left="2348" w:hanging="994"/>
    </w:pPr>
    <w:rPr>
      <w:rFonts w:ascii="Times New Roman" w:hAnsi="Times New Roman"/>
    </w:rPr>
  </w:style>
  <w:style w:type="paragraph" w:customStyle="1" w:styleId="ByLine">
    <w:name w:val="ByLine"/>
    <w:basedOn w:val="Title"/>
    <w:rsid w:val="005309FE"/>
    <w:pPr>
      <w:tabs>
        <w:tab w:val="clear" w:pos="4536"/>
        <w:tab w:val="clear" w:pos="9072"/>
      </w:tabs>
      <w:spacing w:before="240" w:after="720"/>
      <w:jc w:val="right"/>
    </w:pPr>
    <w:rPr>
      <w:noProof w:val="0"/>
      <w:spacing w:val="0"/>
      <w:sz w:val="28"/>
    </w:rPr>
  </w:style>
  <w:style w:type="paragraph" w:customStyle="1" w:styleId="ChangeHistoryTitle">
    <w:name w:val="ChangeHistory Title"/>
    <w:basedOn w:val="Normal"/>
    <w:rsid w:val="005309FE"/>
    <w:pPr>
      <w:keepNext/>
      <w:spacing w:before="60" w:after="60" w:line="240" w:lineRule="auto"/>
      <w:jc w:val="center"/>
    </w:pPr>
    <w:rPr>
      <w:rFonts w:eastAsia="Times New Roman"/>
      <w:b/>
      <w:sz w:val="36"/>
      <w:szCs w:val="20"/>
    </w:rPr>
  </w:style>
  <w:style w:type="paragraph" w:customStyle="1" w:styleId="SuperTitle">
    <w:name w:val="SuperTitle"/>
    <w:basedOn w:val="Title"/>
    <w:next w:val="Normal"/>
    <w:rsid w:val="005309FE"/>
    <w:pPr>
      <w:pBdr>
        <w:top w:val="single" w:sz="48" w:space="1" w:color="auto"/>
      </w:pBdr>
      <w:tabs>
        <w:tab w:val="clear" w:pos="4536"/>
        <w:tab w:val="clear" w:pos="9072"/>
      </w:tabs>
      <w:spacing w:before="960"/>
      <w:jc w:val="right"/>
    </w:pPr>
    <w:rPr>
      <w:noProof w:val="0"/>
      <w:spacing w:val="0"/>
      <w:sz w:val="28"/>
    </w:rPr>
  </w:style>
  <w:style w:type="paragraph" w:customStyle="1" w:styleId="line">
    <w:name w:val="line"/>
    <w:basedOn w:val="Title"/>
    <w:rsid w:val="005309FE"/>
    <w:pPr>
      <w:pBdr>
        <w:top w:val="single" w:sz="36" w:space="1" w:color="auto"/>
      </w:pBdr>
      <w:tabs>
        <w:tab w:val="clear" w:pos="4536"/>
        <w:tab w:val="clear" w:pos="9072"/>
      </w:tabs>
      <w:spacing w:before="240"/>
      <w:jc w:val="right"/>
    </w:pPr>
    <w:rPr>
      <w:noProof w:val="0"/>
      <w:spacing w:val="0"/>
      <w:sz w:val="40"/>
    </w:rPr>
  </w:style>
  <w:style w:type="paragraph" w:styleId="BodyTextIndent3">
    <w:name w:val="Body Text Indent 3"/>
    <w:basedOn w:val="Normal"/>
    <w:rsid w:val="005309FE"/>
    <w:pPr>
      <w:spacing w:after="0" w:line="240" w:lineRule="exact"/>
      <w:ind w:left="720"/>
    </w:pPr>
    <w:rPr>
      <w:rFonts w:eastAsia="Times New Roman"/>
      <w:b/>
      <w:bCs/>
      <w:sz w:val="20"/>
      <w:szCs w:val="20"/>
    </w:rPr>
  </w:style>
  <w:style w:type="paragraph" w:customStyle="1" w:styleId="ANNEXtitle">
    <w:name w:val="ANNEX_title"/>
    <w:basedOn w:val="MAIN-TITLE"/>
    <w:next w:val="ANNEX-heading1"/>
    <w:rsid w:val="005309FE"/>
    <w:pPr>
      <w:pageBreakBefore/>
      <w:tabs>
        <w:tab w:val="clear" w:pos="4536"/>
        <w:tab w:val="clear" w:pos="9072"/>
      </w:tabs>
      <w:spacing w:after="200"/>
      <w:outlineLvl w:val="0"/>
    </w:pPr>
    <w:rPr>
      <w:noProof w:val="0"/>
      <w:lang w:val="en-GB"/>
    </w:rPr>
  </w:style>
  <w:style w:type="character" w:customStyle="1" w:styleId="namespace1">
    <w:name w:val="namespace1"/>
    <w:rsid w:val="005309FE"/>
    <w:rPr>
      <w:rFonts w:ascii="Courier" w:hAnsi="Courier" w:hint="default"/>
      <w:color w:val="000000"/>
    </w:rPr>
  </w:style>
  <w:style w:type="paragraph" w:customStyle="1" w:styleId="declaration">
    <w:name w:val="declaration"/>
    <w:basedOn w:val="Normal"/>
    <w:rsid w:val="005309FE"/>
    <w:pPr>
      <w:spacing w:before="100" w:beforeAutospacing="1" w:after="100" w:afterAutospacing="1" w:line="240" w:lineRule="auto"/>
    </w:pPr>
    <w:rPr>
      <w:rFonts w:ascii="Times New Roman" w:eastAsia="Times New Roman" w:hAnsi="Times New Roman"/>
      <w:color w:val="808080"/>
      <w:sz w:val="24"/>
      <w:szCs w:val="24"/>
    </w:rPr>
  </w:style>
  <w:style w:type="paragraph" w:customStyle="1" w:styleId="package">
    <w:name w:val="package"/>
    <w:basedOn w:val="Normal"/>
    <w:rsid w:val="005309FE"/>
    <w:pPr>
      <w:spacing w:before="100" w:beforeAutospacing="1" w:after="100" w:afterAutospacing="1" w:line="240" w:lineRule="auto"/>
    </w:pPr>
    <w:rPr>
      <w:rFonts w:ascii="Times New Roman" w:eastAsia="Times New Roman" w:hAnsi="Times New Roman"/>
      <w:color w:val="808080"/>
      <w:sz w:val="48"/>
      <w:szCs w:val="48"/>
    </w:rPr>
  </w:style>
  <w:style w:type="paragraph" w:customStyle="1" w:styleId="comment">
    <w:name w:val="comment"/>
    <w:basedOn w:val="Normal"/>
    <w:rsid w:val="005309FE"/>
    <w:pPr>
      <w:spacing w:before="100" w:beforeAutospacing="1" w:after="100" w:afterAutospacing="1" w:line="240" w:lineRule="auto"/>
    </w:pPr>
    <w:rPr>
      <w:rFonts w:ascii="Times New Roman" w:eastAsia="Times New Roman" w:hAnsi="Times New Roman"/>
      <w:sz w:val="24"/>
      <w:szCs w:val="24"/>
    </w:rPr>
  </w:style>
  <w:style w:type="paragraph" w:customStyle="1" w:styleId="name">
    <w:name w:val="name"/>
    <w:basedOn w:val="Normal"/>
    <w:rsid w:val="005309FE"/>
    <w:pPr>
      <w:spacing w:before="100" w:beforeAutospacing="1" w:after="100" w:afterAutospacing="1" w:line="240" w:lineRule="auto"/>
    </w:pPr>
    <w:rPr>
      <w:rFonts w:ascii="Courier" w:eastAsia="Times New Roman" w:hAnsi="Courier"/>
      <w:sz w:val="24"/>
      <w:szCs w:val="24"/>
    </w:rPr>
  </w:style>
  <w:style w:type="paragraph" w:customStyle="1" w:styleId="cardinality">
    <w:name w:val="cardinality"/>
    <w:basedOn w:val="Normal"/>
    <w:rsid w:val="005309FE"/>
    <w:pPr>
      <w:spacing w:before="100" w:beforeAutospacing="1" w:after="100" w:afterAutospacing="1" w:line="240" w:lineRule="auto"/>
    </w:pPr>
    <w:rPr>
      <w:rFonts w:ascii="Courier" w:eastAsia="Times New Roman" w:hAnsi="Courier"/>
      <w:sz w:val="24"/>
      <w:szCs w:val="24"/>
    </w:rPr>
  </w:style>
  <w:style w:type="paragraph" w:customStyle="1" w:styleId="type">
    <w:name w:val="type"/>
    <w:basedOn w:val="Normal"/>
    <w:rsid w:val="005309FE"/>
    <w:pPr>
      <w:spacing w:before="100" w:beforeAutospacing="1" w:after="100" w:afterAutospacing="1" w:line="240" w:lineRule="auto"/>
    </w:pPr>
    <w:rPr>
      <w:rFonts w:ascii="Courier" w:eastAsia="Times New Roman" w:hAnsi="Courier"/>
      <w:sz w:val="24"/>
      <w:szCs w:val="24"/>
    </w:rPr>
  </w:style>
  <w:style w:type="paragraph" w:customStyle="1" w:styleId="note0">
    <w:name w:val="note"/>
    <w:basedOn w:val="Normal"/>
    <w:rsid w:val="005309FE"/>
    <w:pPr>
      <w:shd w:val="clear" w:color="auto" w:fill="DDDDDD"/>
      <w:spacing w:before="100" w:beforeAutospacing="1" w:after="100" w:afterAutospacing="1" w:line="240" w:lineRule="auto"/>
    </w:pPr>
    <w:rPr>
      <w:rFonts w:ascii="Times New Roman" w:eastAsia="Times New Roman" w:hAnsi="Times New Roman"/>
      <w:sz w:val="24"/>
      <w:szCs w:val="24"/>
    </w:rPr>
  </w:style>
  <w:style w:type="character" w:customStyle="1" w:styleId="xsdtype1">
    <w:name w:val="xsdtype1"/>
    <w:rsid w:val="005309FE"/>
    <w:rPr>
      <w:rFonts w:ascii="Courier" w:hAnsi="Courier" w:hint="default"/>
      <w:b/>
      <w:bCs/>
      <w:color w:val="000000"/>
    </w:rPr>
  </w:style>
  <w:style w:type="paragraph" w:styleId="CommentSubject">
    <w:name w:val="annotation subject"/>
    <w:basedOn w:val="CommentText"/>
    <w:next w:val="CommentText"/>
    <w:semiHidden/>
    <w:rsid w:val="005309FE"/>
    <w:rPr>
      <w:b/>
      <w:bCs/>
    </w:rPr>
  </w:style>
  <w:style w:type="character" w:styleId="Strong">
    <w:name w:val="Strong"/>
    <w:uiPriority w:val="22"/>
    <w:qFormat/>
    <w:rsid w:val="005309FE"/>
    <w:rPr>
      <w:b/>
      <w:bCs/>
    </w:rPr>
  </w:style>
  <w:style w:type="paragraph" w:customStyle="1" w:styleId="superclass">
    <w:name w:val="superclass"/>
    <w:basedOn w:val="Normal"/>
    <w:rsid w:val="005309FE"/>
    <w:pPr>
      <w:spacing w:before="100" w:beforeAutospacing="1" w:after="100" w:afterAutospacing="1" w:line="240" w:lineRule="auto"/>
    </w:pPr>
    <w:rPr>
      <w:rFonts w:ascii="Courier" w:eastAsia="Times New Roman" w:hAnsi="Courier"/>
      <w:sz w:val="24"/>
      <w:szCs w:val="24"/>
    </w:rPr>
  </w:style>
  <w:style w:type="paragraph" w:customStyle="1" w:styleId="xsdtype">
    <w:name w:val="xsdtype"/>
    <w:basedOn w:val="Normal"/>
    <w:rsid w:val="005309FE"/>
    <w:pPr>
      <w:spacing w:before="100" w:beforeAutospacing="1" w:after="100" w:afterAutospacing="1" w:line="240" w:lineRule="auto"/>
    </w:pPr>
    <w:rPr>
      <w:rFonts w:ascii="Courier" w:eastAsia="Times New Roman" w:hAnsi="Courier"/>
      <w:b/>
      <w:bCs/>
      <w:color w:val="000000"/>
      <w:sz w:val="24"/>
      <w:szCs w:val="24"/>
    </w:rPr>
  </w:style>
  <w:style w:type="paragraph" w:customStyle="1" w:styleId="namespace">
    <w:name w:val="namespace"/>
    <w:basedOn w:val="Normal"/>
    <w:rsid w:val="005309FE"/>
    <w:pPr>
      <w:spacing w:before="100" w:beforeAutospacing="1" w:after="100" w:afterAutospacing="1" w:line="240" w:lineRule="auto"/>
    </w:pPr>
    <w:rPr>
      <w:rFonts w:ascii="Courier" w:eastAsia="Times New Roman" w:hAnsi="Courier"/>
      <w:color w:val="000000"/>
      <w:sz w:val="24"/>
      <w:szCs w:val="24"/>
    </w:rPr>
  </w:style>
  <w:style w:type="paragraph" w:customStyle="1" w:styleId="StylepackageArial">
    <w:name w:val="Style package + Arial"/>
    <w:basedOn w:val="package"/>
    <w:rsid w:val="005309FE"/>
    <w:rPr>
      <w:rFonts w:ascii="Arial" w:hAnsi="Arial"/>
      <w:sz w:val="24"/>
    </w:rPr>
  </w:style>
  <w:style w:type="paragraph" w:customStyle="1" w:styleId="StyleHeading2Before14ptAfter14ptLinespacingAt">
    <w:name w:val="Style Heading 2 + Before:  14 pt After:  14 pt Line spacing:  At ..."/>
    <w:basedOn w:val="Heading2"/>
    <w:rsid w:val="005309FE"/>
    <w:pPr>
      <w:keepLines/>
      <w:tabs>
        <w:tab w:val="clear" w:pos="1134"/>
      </w:tabs>
      <w:spacing w:before="280" w:after="280" w:line="240" w:lineRule="atLeast"/>
    </w:pPr>
    <w:rPr>
      <w:bCs/>
      <w:iCs w:val="0"/>
      <w:smallCaps w:val="0"/>
      <w:noProof/>
      <w:spacing w:val="8"/>
      <w:kern w:val="0"/>
      <w:sz w:val="20"/>
      <w:szCs w:val="20"/>
      <w:lang w:val="en-US" w:eastAsia="en-US"/>
    </w:rPr>
  </w:style>
  <w:style w:type="paragraph" w:customStyle="1" w:styleId="kopf5">
    <w:name w:val="kopf 5"/>
    <w:aliases w:val="5pt"/>
    <w:basedOn w:val="Normal"/>
    <w:rsid w:val="005309FE"/>
    <w:pPr>
      <w:widowControl w:val="0"/>
      <w:tabs>
        <w:tab w:val="left" w:pos="283"/>
        <w:tab w:val="left" w:pos="1701"/>
      </w:tabs>
      <w:autoSpaceDE w:val="0"/>
      <w:autoSpaceDN w:val="0"/>
      <w:adjustRightInd w:val="0"/>
      <w:spacing w:after="198" w:line="142" w:lineRule="atLeast"/>
      <w:textAlignment w:val="center"/>
    </w:pPr>
    <w:rPr>
      <w:rFonts w:ascii="DINPro-Light" w:eastAsia="Times New Roman" w:hAnsi="DINPro-Light"/>
      <w:color w:val="000000"/>
      <w:sz w:val="11"/>
      <w:szCs w:val="11"/>
      <w:lang w:val="de-DE" w:eastAsia="de-DE"/>
    </w:rPr>
  </w:style>
  <w:style w:type="paragraph" w:customStyle="1" w:styleId="Body">
    <w:name w:val="Body"/>
    <w:link w:val="BodyChar"/>
    <w:rsid w:val="003B1445"/>
    <w:pPr>
      <w:spacing w:after="120" w:line="288" w:lineRule="auto"/>
      <w:ind w:left="1699"/>
    </w:pPr>
    <w:rPr>
      <w:rFonts w:ascii="Arial" w:eastAsia="Times New Roman" w:hAnsi="Arial"/>
    </w:rPr>
  </w:style>
  <w:style w:type="character" w:customStyle="1" w:styleId="BodyChar">
    <w:name w:val="Body Char"/>
    <w:basedOn w:val="DefaultParagraphFont"/>
    <w:link w:val="Body"/>
    <w:rsid w:val="003B1445"/>
    <w:rPr>
      <w:rFonts w:ascii="Arial" w:eastAsia="Times New Roman" w:hAnsi="Arial"/>
      <w:lang w:val="en-US" w:eastAsia="en-US" w:bidi="ar-SA"/>
    </w:rPr>
  </w:style>
  <w:style w:type="character" w:customStyle="1" w:styleId="dotklein">
    <w:name w:val="dot klein"/>
    <w:basedOn w:val="DefaultParagraphFont"/>
    <w:rsid w:val="00532295"/>
    <w:rPr>
      <w:color w:val="FFBF00"/>
      <w:position w:val="0"/>
      <w:sz w:val="12"/>
      <w:szCs w:val="12"/>
    </w:rPr>
  </w:style>
  <w:style w:type="paragraph" w:customStyle="1" w:styleId="head10pt">
    <w:name w:val="head 10pt"/>
    <w:basedOn w:val="body7pt"/>
    <w:rsid w:val="00532295"/>
    <w:pPr>
      <w:tabs>
        <w:tab w:val="left" w:pos="1701"/>
      </w:tabs>
      <w:spacing w:after="57"/>
    </w:pPr>
    <w:rPr>
      <w:rFonts w:ascii="DINPro-Light" w:hAnsi="DINPro-Light"/>
      <w:smallCaps w:val="0"/>
      <w:sz w:val="20"/>
      <w:szCs w:val="20"/>
    </w:rPr>
  </w:style>
  <w:style w:type="character" w:customStyle="1" w:styleId="dot">
    <w:name w:val="dot"/>
    <w:rsid w:val="00532295"/>
    <w:rPr>
      <w:color w:val="FFBF00"/>
      <w:position w:val="0"/>
      <w:sz w:val="15"/>
      <w:szCs w:val="15"/>
    </w:rPr>
  </w:style>
  <w:style w:type="paragraph" w:customStyle="1" w:styleId="Bold">
    <w:name w:val="Bold"/>
    <w:basedOn w:val="Normal"/>
    <w:next w:val="Normal"/>
    <w:rsid w:val="00532295"/>
    <w:pPr>
      <w:tabs>
        <w:tab w:val="left" w:pos="1701"/>
      </w:tabs>
      <w:spacing w:after="0" w:line="250" w:lineRule="exact"/>
    </w:pPr>
    <w:rPr>
      <w:rFonts w:ascii="DINPro-Medium" w:eastAsia="Times New Roman" w:hAnsi="DINPro-Medium"/>
      <w:sz w:val="20"/>
      <w:szCs w:val="20"/>
      <w:lang w:val="de-DE" w:eastAsia="de-DE"/>
    </w:rPr>
  </w:style>
  <w:style w:type="paragraph" w:customStyle="1" w:styleId="Title1">
    <w:name w:val="Title1"/>
    <w:next w:val="Normal"/>
    <w:rsid w:val="00532295"/>
    <w:pPr>
      <w:spacing w:after="120"/>
    </w:pPr>
    <w:rPr>
      <w:rFonts w:ascii="DINPro-Medium" w:eastAsia="Times New Roman" w:hAnsi="DINPro-Medium"/>
      <w:sz w:val="28"/>
      <w:lang w:val="de-DE" w:eastAsia="de-DE"/>
    </w:rPr>
  </w:style>
  <w:style w:type="character" w:customStyle="1" w:styleId="TitleZchn">
    <w:name w:val="Title Zchn"/>
    <w:basedOn w:val="DefaultParagraphFont"/>
    <w:rsid w:val="00532295"/>
    <w:rPr>
      <w:rFonts w:ascii="DINPro-Medium" w:hAnsi="DINPro-Medium"/>
      <w:sz w:val="28"/>
      <w:lang w:val="de-DE" w:eastAsia="de-DE" w:bidi="ar-SA"/>
    </w:rPr>
  </w:style>
  <w:style w:type="paragraph" w:styleId="NormalWeb">
    <w:name w:val="Normal (Web)"/>
    <w:basedOn w:val="Normal"/>
    <w:uiPriority w:val="99"/>
    <w:rsid w:val="00532295"/>
    <w:pPr>
      <w:spacing w:before="100" w:beforeAutospacing="1" w:after="100" w:afterAutospacing="1" w:line="240" w:lineRule="auto"/>
    </w:pPr>
    <w:rPr>
      <w:rFonts w:eastAsia="Times New Roman" w:cs="Arial"/>
      <w:color w:val="000000"/>
      <w:sz w:val="14"/>
      <w:szCs w:val="14"/>
    </w:rPr>
  </w:style>
  <w:style w:type="paragraph" w:customStyle="1" w:styleId="Data">
    <w:name w:val="Data"/>
    <w:basedOn w:val="Bold"/>
    <w:rsid w:val="00532295"/>
    <w:pPr>
      <w:tabs>
        <w:tab w:val="clear" w:pos="1701"/>
        <w:tab w:val="left" w:pos="1134"/>
      </w:tabs>
      <w:ind w:left="1134" w:hanging="1134"/>
    </w:pPr>
    <w:rPr>
      <w:lang w:val="en-GB"/>
    </w:rPr>
  </w:style>
  <w:style w:type="paragraph" w:customStyle="1" w:styleId="Headline">
    <w:name w:val="Headline"/>
    <w:basedOn w:val="Title1"/>
    <w:next w:val="Normal"/>
    <w:rsid w:val="00532295"/>
    <w:rPr>
      <w:sz w:val="24"/>
      <w:lang w:val="en-GB"/>
    </w:rPr>
  </w:style>
  <w:style w:type="character" w:styleId="FootnoteReference">
    <w:name w:val="footnote reference"/>
    <w:basedOn w:val="DefaultParagraphFont"/>
    <w:rsid w:val="00532295"/>
    <w:rPr>
      <w:vertAlign w:val="superscript"/>
    </w:rPr>
  </w:style>
  <w:style w:type="character" w:customStyle="1" w:styleId="navigationtext">
    <w:name w:val="navigationtext"/>
    <w:basedOn w:val="DefaultParagraphFont"/>
    <w:rsid w:val="00532295"/>
  </w:style>
  <w:style w:type="character" w:customStyle="1" w:styleId="navigationlabel">
    <w:name w:val="navigationlabel"/>
    <w:basedOn w:val="DefaultParagraphFont"/>
    <w:rsid w:val="00532295"/>
  </w:style>
  <w:style w:type="paragraph" w:styleId="ListParagraph">
    <w:name w:val="List Paragraph"/>
    <w:basedOn w:val="Normal"/>
    <w:uiPriority w:val="34"/>
    <w:qFormat/>
    <w:rsid w:val="00532295"/>
    <w:pPr>
      <w:tabs>
        <w:tab w:val="left" w:pos="1701"/>
      </w:tabs>
      <w:spacing w:after="0" w:line="250" w:lineRule="exact"/>
      <w:ind w:left="708"/>
    </w:pPr>
    <w:rPr>
      <w:rFonts w:ascii="DINPro-Light" w:eastAsia="Times New Roman" w:hAnsi="DINPro-Light"/>
      <w:sz w:val="20"/>
      <w:szCs w:val="20"/>
      <w:lang w:val="de-DE" w:eastAsia="de-DE"/>
    </w:rPr>
  </w:style>
  <w:style w:type="paragraph" w:customStyle="1" w:styleId="Preformatted">
    <w:name w:val="Preformatted"/>
    <w:basedOn w:val="Normal"/>
    <w:rsid w:val="0053229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snapToGrid w:val="0"/>
      <w:sz w:val="20"/>
      <w:szCs w:val="20"/>
    </w:rPr>
  </w:style>
  <w:style w:type="paragraph" w:customStyle="1" w:styleId="Style2">
    <w:name w:val="Style 2"/>
    <w:basedOn w:val="Normal"/>
    <w:rsid w:val="004D6041"/>
    <w:pPr>
      <w:widowControl w:val="0"/>
      <w:spacing w:after="0" w:line="240" w:lineRule="auto"/>
      <w:ind w:right="72"/>
      <w:jc w:val="both"/>
    </w:pPr>
    <w:rPr>
      <w:rFonts w:ascii="Times New Roman" w:eastAsia="Times New Roman" w:hAnsi="Times New Roman"/>
      <w:sz w:val="24"/>
      <w:szCs w:val="20"/>
      <w:lang w:val="it-IT" w:eastAsia="it-IT"/>
    </w:rPr>
  </w:style>
  <w:style w:type="paragraph" w:customStyle="1" w:styleId="StileGiustificatoDestro-0cmInterlineaminima18pt">
    <w:name w:val="Stile Giustificato Destro -0 cm Interlinea minima 18 pt"/>
    <w:basedOn w:val="Normal"/>
    <w:rsid w:val="004D6041"/>
    <w:pPr>
      <w:spacing w:after="0" w:line="240" w:lineRule="auto"/>
      <w:jc w:val="both"/>
    </w:pPr>
    <w:rPr>
      <w:rFonts w:eastAsia="Times New Roman"/>
      <w:szCs w:val="20"/>
    </w:rPr>
  </w:style>
  <w:style w:type="paragraph" w:customStyle="1" w:styleId="Stile12ptGiustificatoDestro-0cmDopo0ptInterlineami1">
    <w:name w:val="Stile 12 pt Giustificato Destro -0 cm Dopo:  0 pt Interlinea mi...1"/>
    <w:basedOn w:val="Normal"/>
    <w:rsid w:val="004D6041"/>
    <w:pPr>
      <w:numPr>
        <w:numId w:val="20"/>
      </w:numPr>
      <w:spacing w:after="0" w:line="240" w:lineRule="auto"/>
      <w:jc w:val="both"/>
    </w:pPr>
    <w:rPr>
      <w:rFonts w:eastAsia="Times New Roman"/>
      <w:sz w:val="24"/>
      <w:szCs w:val="20"/>
    </w:rPr>
  </w:style>
  <w:style w:type="paragraph" w:customStyle="1" w:styleId="eprinormal">
    <w:name w:val="eprinormal"/>
    <w:basedOn w:val="Normal"/>
    <w:rsid w:val="004D6041"/>
    <w:pPr>
      <w:spacing w:after="0" w:line="240" w:lineRule="auto"/>
    </w:pPr>
    <w:rPr>
      <w:rFonts w:ascii="Arial Unicode MS" w:eastAsia="Arial Unicode MS" w:hAnsi="Arial Unicode MS" w:cs="Arial Unicode MS"/>
      <w:sz w:val="24"/>
      <w:szCs w:val="24"/>
    </w:rPr>
  </w:style>
  <w:style w:type="paragraph" w:customStyle="1" w:styleId="Normal12">
    <w:name w:val="Normal12"/>
    <w:basedOn w:val="Normal"/>
    <w:rsid w:val="00FE62E7"/>
    <w:pPr>
      <w:keepLines/>
      <w:spacing w:after="100" w:line="240" w:lineRule="auto"/>
      <w:ind w:left="1701" w:right="398"/>
      <w:jc w:val="both"/>
    </w:pPr>
    <w:rPr>
      <w:rFonts w:ascii="Univers" w:eastAsia="Times New Roman" w:hAnsi="Univers"/>
      <w:noProof/>
      <w:szCs w:val="20"/>
      <w:lang w:val="fr-FR" w:eastAsia="fr-FR"/>
    </w:rPr>
  </w:style>
  <w:style w:type="character" w:customStyle="1" w:styleId="listbulletChar">
    <w:name w:val="list bullet Char"/>
    <w:basedOn w:val="DefaultParagraphFont"/>
    <w:link w:val="listbullet0"/>
    <w:locked/>
    <w:rsid w:val="00FE62E7"/>
    <w:rPr>
      <w:rFonts w:ascii="Times New Roman" w:eastAsia="Times New Roman" w:hAnsi="Times New Roman"/>
    </w:rPr>
  </w:style>
  <w:style w:type="paragraph" w:customStyle="1" w:styleId="listbullet0">
    <w:name w:val="list bullet"/>
    <w:basedOn w:val="Normal"/>
    <w:link w:val="listbulletChar"/>
    <w:rsid w:val="00FE62E7"/>
    <w:pPr>
      <w:spacing w:after="40" w:line="260" w:lineRule="atLeast"/>
      <w:jc w:val="both"/>
    </w:pPr>
    <w:rPr>
      <w:rFonts w:ascii="Times New Roman" w:eastAsia="Times New Roman" w:hAnsi="Times New Roman"/>
      <w:sz w:val="20"/>
      <w:szCs w:val="20"/>
      <w:lang w:val="en-GB" w:eastAsia="en-GB"/>
    </w:rPr>
  </w:style>
  <w:style w:type="paragraph" w:customStyle="1" w:styleId="Illustration">
    <w:name w:val="Illustration"/>
    <w:basedOn w:val="Caption"/>
    <w:rsid w:val="00984AFE"/>
    <w:pPr>
      <w:suppressAutoHyphens/>
    </w:pPr>
    <w:rPr>
      <w:lang w:eastAsia="ar-SA"/>
    </w:rPr>
  </w:style>
  <w:style w:type="paragraph" w:styleId="TOCHeading">
    <w:name w:val="TOC Heading"/>
    <w:basedOn w:val="Heading1"/>
    <w:next w:val="Normal"/>
    <w:uiPriority w:val="39"/>
    <w:semiHidden/>
    <w:unhideWhenUsed/>
    <w:qFormat/>
    <w:rsid w:val="00CB5C3D"/>
    <w:pPr>
      <w:keepLines/>
      <w:numPr>
        <w:numId w:val="0"/>
      </w:numPr>
      <w:tabs>
        <w:tab w:val="clear" w:pos="1134"/>
      </w:tabs>
      <w:spacing w:after="0" w:line="276" w:lineRule="auto"/>
      <w:outlineLvl w:val="9"/>
    </w:pPr>
    <w:rPr>
      <w:rFonts w:asciiTheme="majorHAnsi" w:eastAsiaTheme="majorEastAsia" w:hAnsiTheme="majorHAnsi" w:cstheme="majorBidi"/>
      <w:smallCaps w:val="0"/>
      <w:color w:val="365F91" w:themeColor="accent1" w:themeShade="BF"/>
      <w:kern w:val="0"/>
      <w:sz w:val="28"/>
      <w:szCs w:val="28"/>
      <w:lang w:val="en-US" w:eastAsia="en-US"/>
    </w:rPr>
  </w:style>
  <w:style w:type="character" w:customStyle="1" w:styleId="TitleChar">
    <w:name w:val="Title Char"/>
    <w:link w:val="Title"/>
    <w:rsid w:val="0075310B"/>
    <w:rPr>
      <w:rFonts w:ascii="Arial" w:eastAsia="Times New Roman" w:hAnsi="Arial"/>
      <w:b/>
      <w:noProof/>
      <w:spacing w:val="8"/>
      <w:kern w:val="28"/>
      <w:sz w:val="24"/>
    </w:rPr>
  </w:style>
  <w:style w:type="character" w:customStyle="1" w:styleId="BodyTextChar">
    <w:name w:val="Body Text Char"/>
    <w:basedOn w:val="DefaultParagraphFont"/>
    <w:link w:val="BodyText"/>
    <w:rsid w:val="001D4E7A"/>
    <w:rPr>
      <w:rFonts w:ascii="Arial" w:eastAsia="Times New Roman" w:hAnsi="Arial"/>
      <w:spacing w:val="8"/>
      <w:lang w:val="en-GB"/>
    </w:rPr>
  </w:style>
  <w:style w:type="paragraph" w:customStyle="1" w:styleId="Default">
    <w:name w:val="Default"/>
    <w:rsid w:val="00544C66"/>
    <w:pPr>
      <w:autoSpaceDE w:val="0"/>
      <w:autoSpaceDN w:val="0"/>
      <w:adjustRightInd w:val="0"/>
    </w:pPr>
    <w:rPr>
      <w:rFonts w:ascii="Arial" w:eastAsia="Times New Roman" w:hAnsi="Arial" w:cs="Arial"/>
      <w:color w:val="000000"/>
      <w:sz w:val="24"/>
      <w:szCs w:val="24"/>
      <w:lang w:eastAsia="cs-CZ"/>
    </w:rPr>
  </w:style>
  <w:style w:type="paragraph" w:customStyle="1" w:styleId="UNINormalParagraph">
    <w:name w:val="UNI Normal Paragraph"/>
    <w:basedOn w:val="Normal"/>
    <w:link w:val="UNINormalParagraphChar"/>
    <w:rsid w:val="00544C66"/>
    <w:pPr>
      <w:spacing w:after="113" w:line="278" w:lineRule="atLeast"/>
      <w:jc w:val="both"/>
    </w:pPr>
    <w:rPr>
      <w:rFonts w:eastAsia="Lucida Sans Unicode"/>
      <w:color w:val="000000"/>
      <w:spacing w:val="4"/>
      <w:sz w:val="20"/>
      <w:szCs w:val="24"/>
      <w:lang w:val="cs-CZ" w:eastAsia="cs-CZ"/>
    </w:rPr>
  </w:style>
  <w:style w:type="character" w:customStyle="1" w:styleId="UNINormalParagraphChar">
    <w:name w:val="UNI Normal Paragraph Char"/>
    <w:basedOn w:val="DefaultParagraphFont"/>
    <w:link w:val="UNINormalParagraph"/>
    <w:rsid w:val="00544C66"/>
    <w:rPr>
      <w:rFonts w:ascii="Arial" w:eastAsia="Lucida Sans Unicode" w:hAnsi="Arial"/>
      <w:color w:val="000000"/>
      <w:spacing w:val="4"/>
      <w:szCs w:val="24"/>
      <w:lang w:val="cs-CZ" w:eastAsia="cs-CZ"/>
    </w:rPr>
  </w:style>
  <w:style w:type="character" w:customStyle="1" w:styleId="mw-headline">
    <w:name w:val="mw-headline"/>
    <w:basedOn w:val="DefaultParagraphFont"/>
    <w:rsid w:val="005F6EA6"/>
  </w:style>
  <w:style w:type="character" w:customStyle="1" w:styleId="main2">
    <w:name w:val="main2"/>
    <w:basedOn w:val="DefaultParagraphFont"/>
    <w:rsid w:val="00174FEA"/>
    <w:rPr>
      <w:rFonts w:ascii="Arial" w:hAnsi="Arial" w:cs="Arial" w:hint="default"/>
      <w:b w:val="0"/>
      <w:bCs w:val="0"/>
      <w:i w:val="0"/>
      <w:iCs w:val="0"/>
      <w:sz w:val="21"/>
      <w:szCs w:val="21"/>
    </w:rPr>
  </w:style>
  <w:style w:type="character" w:customStyle="1" w:styleId="hps">
    <w:name w:val="hps"/>
    <w:basedOn w:val="DefaultParagraphFont"/>
    <w:rsid w:val="002D7D3B"/>
  </w:style>
</w:styles>
</file>

<file path=word/webSettings.xml><?xml version="1.0" encoding="utf-8"?>
<w:webSettings xmlns:r="http://schemas.openxmlformats.org/officeDocument/2006/relationships" xmlns:w="http://schemas.openxmlformats.org/wordprocessingml/2006/main">
  <w:divs>
    <w:div w:id="282003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41.jpeg"/><Relationship Id="rId84" Type="http://schemas.openxmlformats.org/officeDocument/2006/relationships/hyperlink" Target="http://en.wikipedia.org/wiki/OLE_for_process_control" TargetMode="External"/><Relationship Id="rId138" Type="http://schemas.openxmlformats.org/officeDocument/2006/relationships/image" Target="media/image75.png"/><Relationship Id="rId107" Type="http://schemas.openxmlformats.org/officeDocument/2006/relationships/image" Target="media/image52.emf"/><Relationship Id="rId11" Type="http://schemas.openxmlformats.org/officeDocument/2006/relationships/hyperlink" Target="http://www.cimcontextor.net" TargetMode="External"/><Relationship Id="rId32" Type="http://schemas.openxmlformats.org/officeDocument/2006/relationships/image" Target="media/image21.png"/><Relationship Id="rId53" Type="http://schemas.openxmlformats.org/officeDocument/2006/relationships/image" Target="media/image38.png"/><Relationship Id="rId74" Type="http://schemas.openxmlformats.org/officeDocument/2006/relationships/image" Target="media/image44.jpeg"/><Relationship Id="rId128" Type="http://schemas.openxmlformats.org/officeDocument/2006/relationships/image" Target="media/image68.png"/><Relationship Id="rId149" Type="http://schemas.openxmlformats.org/officeDocument/2006/relationships/header" Target="header2.xml"/><Relationship Id="rId5" Type="http://schemas.openxmlformats.org/officeDocument/2006/relationships/webSettings" Target="webSettings.xml"/><Relationship Id="rId95" Type="http://schemas.openxmlformats.org/officeDocument/2006/relationships/hyperlink" Target="http://en.wikipedia.org/wiki/Public_key_infrastructure"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5.jpeg"/><Relationship Id="rId64" Type="http://schemas.openxmlformats.org/officeDocument/2006/relationships/image" Target="media/image42.jpeg"/><Relationship Id="rId69" Type="http://schemas.openxmlformats.org/officeDocument/2006/relationships/hyperlink" Target="http://www.neplan.ch/pdf/english/factsheets/e_neplan-SmartGrid-v2.pdf" TargetMode="External"/><Relationship Id="rId113" Type="http://schemas.openxmlformats.org/officeDocument/2006/relationships/image" Target="media/image55.png"/><Relationship Id="rId118" Type="http://schemas.openxmlformats.org/officeDocument/2006/relationships/image" Target="media/image60.png"/><Relationship Id="rId134" Type="http://schemas.openxmlformats.org/officeDocument/2006/relationships/oleObject" Target="embeddings/oleObject3.bin"/><Relationship Id="rId139" Type="http://schemas.openxmlformats.org/officeDocument/2006/relationships/image" Target="media/image76.png"/><Relationship Id="rId80" Type="http://schemas.openxmlformats.org/officeDocument/2006/relationships/package" Target="embeddings/Microsoft_Office_PowerPoint_Slide2.sldx"/><Relationship Id="rId85" Type="http://schemas.openxmlformats.org/officeDocument/2006/relationships/hyperlink" Target="http://en.wikipedia.org/wiki/Distributed_Component_Object_Model" TargetMode="External"/><Relationship Id="rId150" Type="http://schemas.openxmlformats.org/officeDocument/2006/relationships/footer" Target="footer2.xml"/><Relationship Id="rId155" Type="http://schemas.openxmlformats.org/officeDocument/2006/relationships/customXml" Target="../customXml/item4.xml"/><Relationship Id="rId12" Type="http://schemas.openxmlformats.org/officeDocument/2006/relationships/image" Target="media/image3.png"/><Relationship Id="rId17" Type="http://schemas.openxmlformats.org/officeDocument/2006/relationships/hyperlink" Target="http://www.powerinfo.us" TargetMode="Externa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yperlink" Target="http://www.neplan.ch/html/e/e_PowerSystems_Properties_default_web.htm" TargetMode="External"/><Relationship Id="rId103" Type="http://schemas.openxmlformats.org/officeDocument/2006/relationships/image" Target="media/image50.emf"/><Relationship Id="rId108" Type="http://schemas.openxmlformats.org/officeDocument/2006/relationships/package" Target="embeddings/Microsoft_Office_PowerPoint_Slide7.sldx"/><Relationship Id="rId124" Type="http://schemas.openxmlformats.org/officeDocument/2006/relationships/image" Target="media/image66.png"/><Relationship Id="rId129" Type="http://schemas.openxmlformats.org/officeDocument/2006/relationships/image" Target="media/image69.png"/><Relationship Id="rId54" Type="http://schemas.openxmlformats.org/officeDocument/2006/relationships/image" Target="media/image39.png"/><Relationship Id="rId70" Type="http://schemas.openxmlformats.org/officeDocument/2006/relationships/hyperlink" Target="http://www.neplan.ch/pdf/english/modules/NEPLAN_B08_Simulator_engl.pdf" TargetMode="External"/><Relationship Id="rId75" Type="http://schemas.openxmlformats.org/officeDocument/2006/relationships/image" Target="media/image45.png"/><Relationship Id="rId91" Type="http://schemas.openxmlformats.org/officeDocument/2006/relationships/hyperlink" Target="http://en.wikipedia.org/wiki/Hypertext_Transfer_Protocol" TargetMode="External"/><Relationship Id="rId96" Type="http://schemas.openxmlformats.org/officeDocument/2006/relationships/hyperlink" Target="http://en.wikipedia.org/wiki/Active_Directory" TargetMode="External"/><Relationship Id="rId140" Type="http://schemas.openxmlformats.org/officeDocument/2006/relationships/hyperlink" Target="mailto:info@sisconet.com" TargetMode="External"/><Relationship Id="rId145" Type="http://schemas.openxmlformats.org/officeDocument/2006/relationships/hyperlink" Target="http://www.sisconet.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jpeg"/><Relationship Id="rId114" Type="http://schemas.openxmlformats.org/officeDocument/2006/relationships/image" Target="media/image56.png"/><Relationship Id="rId119" Type="http://schemas.openxmlformats.org/officeDocument/2006/relationships/image" Target="media/image61.png"/><Relationship Id="rId44" Type="http://schemas.openxmlformats.org/officeDocument/2006/relationships/image" Target="media/image33.png"/><Relationship Id="rId60" Type="http://schemas.openxmlformats.org/officeDocument/2006/relationships/hyperlink" Target="http://www.neplan.ch/html/e/e_PowerSystems_Examples_default_Web.htm" TargetMode="External"/><Relationship Id="rId65" Type="http://schemas.openxmlformats.org/officeDocument/2006/relationships/image" Target="media/image43.jpeg"/><Relationship Id="rId81" Type="http://schemas.openxmlformats.org/officeDocument/2006/relationships/hyperlink" Target="http://www.opcfoundation.org/Default.aspx/01_about/UA.asp?MID=AboutOPC" TargetMode="External"/><Relationship Id="rId86" Type="http://schemas.openxmlformats.org/officeDocument/2006/relationships/hyperlink" Target="http://en.wikipedia.org/wiki/Service-oriented_architecture" TargetMode="External"/><Relationship Id="rId130" Type="http://schemas.openxmlformats.org/officeDocument/2006/relationships/oleObject" Target="embeddings/oleObject1.bin"/><Relationship Id="rId135" Type="http://schemas.openxmlformats.org/officeDocument/2006/relationships/image" Target="media/image72.png"/><Relationship Id="rId151"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53.emf"/><Relationship Id="rId34" Type="http://schemas.openxmlformats.org/officeDocument/2006/relationships/image" Target="media/image23.png"/><Relationship Id="rId50" Type="http://schemas.openxmlformats.org/officeDocument/2006/relationships/hyperlink" Target="http://www.ispen.ch/" TargetMode="External"/><Relationship Id="rId55" Type="http://schemas.openxmlformats.org/officeDocument/2006/relationships/hyperlink" Target="http://www.neplan.ch" TargetMode="External"/><Relationship Id="rId76" Type="http://schemas.openxmlformats.org/officeDocument/2006/relationships/image" Target="media/image46.png"/><Relationship Id="rId97" Type="http://schemas.openxmlformats.org/officeDocument/2006/relationships/hyperlink" Target="http://en.wikipedia.org/wiki/C%2B%2B" TargetMode="External"/><Relationship Id="rId104" Type="http://schemas.openxmlformats.org/officeDocument/2006/relationships/package" Target="embeddings/Microsoft_Office_PowerPoint_Slide5.sldx"/><Relationship Id="rId120" Type="http://schemas.openxmlformats.org/officeDocument/2006/relationships/image" Target="media/image62.jpeg"/><Relationship Id="rId125" Type="http://schemas.openxmlformats.org/officeDocument/2006/relationships/hyperlink" Target="http://www.dmsgroup.rs" TargetMode="External"/><Relationship Id="rId141" Type="http://schemas.openxmlformats.org/officeDocument/2006/relationships/hyperlink" Target="http://www.sisconet.com" TargetMode="External"/><Relationship Id="rId146"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hyperlink" Target="http://www.neplan.ch/pdf/english/factsheets/e_dynamic_wind_power_simulation.pdf" TargetMode="External"/><Relationship Id="rId92" Type="http://schemas.openxmlformats.org/officeDocument/2006/relationships/hyperlink" Target="http://en.wikipedia.org/wiki/WS-SecureConversation"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mailto:jay.britton@alstom.com" TargetMode="External"/><Relationship Id="rId66" Type="http://schemas.openxmlformats.org/officeDocument/2006/relationships/hyperlink" Target="http://www.neplan.ch/html/e/e_brochures_default.htm" TargetMode="External"/><Relationship Id="rId87" Type="http://schemas.openxmlformats.org/officeDocument/2006/relationships/hyperlink" Target="http://en.wikipedia.org/wiki/ANSI_C" TargetMode="External"/><Relationship Id="rId110" Type="http://schemas.openxmlformats.org/officeDocument/2006/relationships/package" Target="embeddings/Microsoft_Office_PowerPoint_Slide8.sldx"/><Relationship Id="rId115" Type="http://schemas.openxmlformats.org/officeDocument/2006/relationships/image" Target="media/image57.png"/><Relationship Id="rId131" Type="http://schemas.openxmlformats.org/officeDocument/2006/relationships/image" Target="media/image70.png"/><Relationship Id="rId136" Type="http://schemas.openxmlformats.org/officeDocument/2006/relationships/image" Target="media/image73.png"/><Relationship Id="rId61" Type="http://schemas.openxmlformats.org/officeDocument/2006/relationships/hyperlink" Target="http://www.neplan.ch/html/e/e_asset_management_new.html" TargetMode="External"/><Relationship Id="rId82" Type="http://schemas.openxmlformats.org/officeDocument/2006/relationships/hyperlink" Target="http://www.opcfoundation.org/Default.aspx/01_about/UA.asp?MID=AboutOPC" TargetMode="External"/><Relationship Id="rId15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yperlink" Target="http://www.neplan.ch/pdf/english/factsheets/NEPLAN.pdf" TargetMode="External"/><Relationship Id="rId77" Type="http://schemas.openxmlformats.org/officeDocument/2006/relationships/hyperlink" Target="http://www.opcfoundation.org/Default.aspx/01_about/01_OPC_Foundation_demographics.asp?MID=AboutOPC" TargetMode="External"/><Relationship Id="rId100" Type="http://schemas.openxmlformats.org/officeDocument/2006/relationships/package" Target="embeddings/Microsoft_Office_PowerPoint_Slide3.sldx"/><Relationship Id="rId105" Type="http://schemas.openxmlformats.org/officeDocument/2006/relationships/image" Target="media/image51.emf"/><Relationship Id="rId126" Type="http://schemas.openxmlformats.org/officeDocument/2006/relationships/hyperlink" Target="http://www.ekc-ltd.com" TargetMode="External"/><Relationship Id="rId14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www.ispen.ch/" TargetMode="External"/><Relationship Id="rId72" Type="http://schemas.openxmlformats.org/officeDocument/2006/relationships/hyperlink" Target="http://www.neplan.ch/pdf/english/factsheets/Distributed-Generation.pdf" TargetMode="External"/><Relationship Id="rId93" Type="http://schemas.openxmlformats.org/officeDocument/2006/relationships/hyperlink" Target="http://en.wikipedia.org/wiki/.NET_Framework" TargetMode="External"/><Relationship Id="rId98" Type="http://schemas.openxmlformats.org/officeDocument/2006/relationships/hyperlink" Target="http://www.opcfoundation.org/Products/Products.aspx?STX=Specification%3a48%2b49%23" TargetMode="External"/><Relationship Id="rId121" Type="http://schemas.openxmlformats.org/officeDocument/2006/relationships/image" Target="media/image63.jpeg"/><Relationship Id="rId142" Type="http://schemas.openxmlformats.org/officeDocument/2006/relationships/image" Target="media/image77.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hyperlink" Target="http://www.rte-france.com" TargetMode="External"/><Relationship Id="rId67" Type="http://schemas.openxmlformats.org/officeDocument/2006/relationships/hyperlink" Target="http://www.neplan.ch/pdf/english/modules/NEPLAN_T05_DACF_engl.pdf" TargetMode="External"/><Relationship Id="rId116" Type="http://schemas.openxmlformats.org/officeDocument/2006/relationships/image" Target="media/image58.png"/><Relationship Id="rId137" Type="http://schemas.openxmlformats.org/officeDocument/2006/relationships/image" Target="media/image74.png"/><Relationship Id="rId20" Type="http://schemas.openxmlformats.org/officeDocument/2006/relationships/hyperlink" Target="http://www.rte-france.com/" TargetMode="External"/><Relationship Id="rId41" Type="http://schemas.openxmlformats.org/officeDocument/2006/relationships/image" Target="media/image30.png"/><Relationship Id="rId62" Type="http://schemas.openxmlformats.org/officeDocument/2006/relationships/image" Target="media/image40.jpeg"/><Relationship Id="rId83" Type="http://schemas.openxmlformats.org/officeDocument/2006/relationships/hyperlink" Target="http://www.opcfoundation.org/Default.aspx/01_about/UA.asp?MID=AboutOPC" TargetMode="External"/><Relationship Id="rId88" Type="http://schemas.openxmlformats.org/officeDocument/2006/relationships/hyperlink" Target="http://en.wikipedia.org/wiki/Java_(software_platform)" TargetMode="External"/><Relationship Id="rId111" Type="http://schemas.openxmlformats.org/officeDocument/2006/relationships/image" Target="media/image54.emf"/><Relationship Id="rId132" Type="http://schemas.openxmlformats.org/officeDocument/2006/relationships/oleObject" Target="embeddings/oleObject2.bin"/><Relationship Id="rId153" Type="http://schemas.openxmlformats.org/officeDocument/2006/relationships/customXml" Target="../customXml/item2.xml"/><Relationship Id="rId15" Type="http://schemas.openxmlformats.org/officeDocument/2006/relationships/image" Target="media/image6.png"/><Relationship Id="rId36" Type="http://schemas.openxmlformats.org/officeDocument/2006/relationships/image" Target="media/image25.jpeg"/><Relationship Id="rId57" Type="http://schemas.openxmlformats.org/officeDocument/2006/relationships/hyperlink" Target="http://www.neplan.ch/pdf/english/packages/NEPLAN_TransmissionModules.pdf" TargetMode="External"/><Relationship Id="rId106" Type="http://schemas.openxmlformats.org/officeDocument/2006/relationships/package" Target="embeddings/Microsoft_Office_PowerPoint_Slide6.sldx"/><Relationship Id="rId127" Type="http://schemas.openxmlformats.org/officeDocument/2006/relationships/image" Target="media/image67.jpeg"/><Relationship Id="rId10" Type="http://schemas.openxmlformats.org/officeDocument/2006/relationships/package" Target="embeddings/Microsoft_Office_PowerPoint_Slide1.sldx"/><Relationship Id="rId31" Type="http://schemas.openxmlformats.org/officeDocument/2006/relationships/image" Target="media/image20.png"/><Relationship Id="rId52" Type="http://schemas.openxmlformats.org/officeDocument/2006/relationships/image" Target="media/image37.png"/><Relationship Id="rId73" Type="http://schemas.openxmlformats.org/officeDocument/2006/relationships/hyperlink" Target="http://www.neplan.ch/html/e/e_brochures_default.htm" TargetMode="External"/><Relationship Id="rId78" Type="http://schemas.openxmlformats.org/officeDocument/2006/relationships/hyperlink" Target="http://www.opcfoundation.org/Default.aspx/01_about/UA.asp?MID=AboutOPC" TargetMode="External"/><Relationship Id="rId94" Type="http://schemas.openxmlformats.org/officeDocument/2006/relationships/hyperlink" Target="http://en.wikipedia.org/wiki/SOAP" TargetMode="External"/><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image" Target="media/image64.jpeg"/><Relationship Id="rId143" Type="http://schemas.openxmlformats.org/officeDocument/2006/relationships/image" Target="media/image78.pn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5.jpeg"/><Relationship Id="rId47" Type="http://schemas.openxmlformats.org/officeDocument/2006/relationships/image" Target="media/image34.jpeg"/><Relationship Id="rId68" Type="http://schemas.openxmlformats.org/officeDocument/2006/relationships/hyperlink" Target="http://www.neplan.ch/pdf/english/modules/NEPLAN_B11_NPL_engl.pdf" TargetMode="External"/><Relationship Id="rId89" Type="http://schemas.openxmlformats.org/officeDocument/2006/relationships/hyperlink" Target="http://en.wikipedia.org/wiki/.NET_Framework" TargetMode="External"/><Relationship Id="rId112" Type="http://schemas.openxmlformats.org/officeDocument/2006/relationships/package" Target="embeddings/Microsoft_Office_PowerPoint_Slide9.sldx"/><Relationship Id="rId133" Type="http://schemas.openxmlformats.org/officeDocument/2006/relationships/image" Target="media/image71.png"/><Relationship Id="rId154" Type="http://schemas.openxmlformats.org/officeDocument/2006/relationships/customXml" Target="../customXml/item3.xml"/><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hyperlink" Target="http://www.neplan.ch/html/e/pdf_e/NEPLAN_DistributionModules.pdf" TargetMode="External"/><Relationship Id="rId79" Type="http://schemas.openxmlformats.org/officeDocument/2006/relationships/image" Target="media/image47.emf"/><Relationship Id="rId102" Type="http://schemas.openxmlformats.org/officeDocument/2006/relationships/package" Target="embeddings/Microsoft_Office_PowerPoint_Slide4.sldx"/><Relationship Id="rId123" Type="http://schemas.openxmlformats.org/officeDocument/2006/relationships/image" Target="media/image65.jpeg"/><Relationship Id="rId144" Type="http://schemas.openxmlformats.org/officeDocument/2006/relationships/hyperlink" Target="mailto:info@sisconet.com" TargetMode="External"/><Relationship Id="rId90" Type="http://schemas.openxmlformats.org/officeDocument/2006/relationships/hyperlink" Target="http://en.wikipedia.org/wiki/SOA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B3689B1394E894BA319CEB190FABB8C" ma:contentTypeVersion="0" ma:contentTypeDescription="Create a new document." ma:contentTypeScope="" ma:versionID="edeffe91f0398c4fb5493180abae8386">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3A193B8-9054-47CF-A8CD-B702D10F242E}"/>
</file>

<file path=customXml/itemProps2.xml><?xml version="1.0" encoding="utf-8"?>
<ds:datastoreItem xmlns:ds="http://schemas.openxmlformats.org/officeDocument/2006/customXml" ds:itemID="{15AF5457-2769-49CA-A0BD-2FF589518E41}"/>
</file>

<file path=customXml/itemProps3.xml><?xml version="1.0" encoding="utf-8"?>
<ds:datastoreItem xmlns:ds="http://schemas.openxmlformats.org/officeDocument/2006/customXml" ds:itemID="{BB822251-6C6C-4E1C-97D0-259D9C047144}"/>
</file>

<file path=customXml/itemProps4.xml><?xml version="1.0" encoding="utf-8"?>
<ds:datastoreItem xmlns:ds="http://schemas.openxmlformats.org/officeDocument/2006/customXml" ds:itemID="{F0DD53DE-8E43-4604-A8ED-C8876A18720F}"/>
</file>

<file path=docProps/app.xml><?xml version="1.0" encoding="utf-8"?>
<Properties xmlns="http://schemas.openxmlformats.org/officeDocument/2006/extended-properties" xmlns:vt="http://schemas.openxmlformats.org/officeDocument/2006/docPropsVTypes">
  <Template>Normal.dotm</Template>
  <TotalTime>149</TotalTime>
  <Pages>77</Pages>
  <Words>16727</Words>
  <Characters>95346</Characters>
  <Application>Microsoft Office Word</Application>
  <DocSecurity>0</DocSecurity>
  <Lines>794</Lines>
  <Paragraphs>223</Paragraphs>
  <ScaleCrop>false</ScaleCrop>
  <HeadingPairs>
    <vt:vector size="2" baseType="variant">
      <vt:variant>
        <vt:lpstr>Title</vt:lpstr>
      </vt:variant>
      <vt:variant>
        <vt:i4>1</vt:i4>
      </vt:variant>
    </vt:vector>
  </HeadingPairs>
  <TitlesOfParts>
    <vt:vector size="1" baseType="lpstr">
      <vt:lpstr>THE TITLE OF THE REPORT GOES HERE</vt:lpstr>
    </vt:vector>
  </TitlesOfParts>
  <Company>UCTE</Company>
  <LinksUpToDate>false</LinksUpToDate>
  <CharactersWithSpaces>111850</CharactersWithSpaces>
  <SharedDoc>false</SharedDoc>
  <HLinks>
    <vt:vector size="1866" baseType="variant">
      <vt:variant>
        <vt:i4>131143</vt:i4>
      </vt:variant>
      <vt:variant>
        <vt:i4>1650</vt:i4>
      </vt:variant>
      <vt:variant>
        <vt:i4>0</vt:i4>
      </vt:variant>
      <vt:variant>
        <vt:i4>5</vt:i4>
      </vt:variant>
      <vt:variant>
        <vt:lpwstr>..\..\..\EG_info\Tools\CIMSpy4IOP12\contents\javascript</vt:lpwstr>
      </vt:variant>
      <vt:variant>
        <vt:lpwstr/>
      </vt:variant>
      <vt:variant>
        <vt:i4>131143</vt:i4>
      </vt:variant>
      <vt:variant>
        <vt:i4>1647</vt:i4>
      </vt:variant>
      <vt:variant>
        <vt:i4>0</vt:i4>
      </vt:variant>
      <vt:variant>
        <vt:i4>5</vt:i4>
      </vt:variant>
      <vt:variant>
        <vt:lpwstr>..\..\..\EG_info\Tools\CIMSpy4IOP12\contents\javascript</vt:lpwstr>
      </vt:variant>
      <vt:variant>
        <vt:lpwstr/>
      </vt:variant>
      <vt:variant>
        <vt:i4>131143</vt:i4>
      </vt:variant>
      <vt:variant>
        <vt:i4>1644</vt:i4>
      </vt:variant>
      <vt:variant>
        <vt:i4>0</vt:i4>
      </vt:variant>
      <vt:variant>
        <vt:i4>5</vt:i4>
      </vt:variant>
      <vt:variant>
        <vt:lpwstr>..\..\..\EG_info\Tools\CIMSpy4IOP12\contents\javascript</vt:lpwstr>
      </vt:variant>
      <vt:variant>
        <vt:lpwstr/>
      </vt:variant>
      <vt:variant>
        <vt:i4>131143</vt:i4>
      </vt:variant>
      <vt:variant>
        <vt:i4>1641</vt:i4>
      </vt:variant>
      <vt:variant>
        <vt:i4>0</vt:i4>
      </vt:variant>
      <vt:variant>
        <vt:i4>5</vt:i4>
      </vt:variant>
      <vt:variant>
        <vt:lpwstr>..\..\..\EG_info\Tools\CIMSpy4IOP12\contents\javascript</vt:lpwstr>
      </vt:variant>
      <vt:variant>
        <vt:lpwstr/>
      </vt:variant>
      <vt:variant>
        <vt:i4>131143</vt:i4>
      </vt:variant>
      <vt:variant>
        <vt:i4>1638</vt:i4>
      </vt:variant>
      <vt:variant>
        <vt:i4>0</vt:i4>
      </vt:variant>
      <vt:variant>
        <vt:i4>5</vt:i4>
      </vt:variant>
      <vt:variant>
        <vt:lpwstr>..\..\..\EG_info\Tools\CIMSpy4IOP12\contents\javascript</vt:lpwstr>
      </vt:variant>
      <vt:variant>
        <vt:lpwstr/>
      </vt:variant>
      <vt:variant>
        <vt:i4>131143</vt:i4>
      </vt:variant>
      <vt:variant>
        <vt:i4>1635</vt:i4>
      </vt:variant>
      <vt:variant>
        <vt:i4>0</vt:i4>
      </vt:variant>
      <vt:variant>
        <vt:i4>5</vt:i4>
      </vt:variant>
      <vt:variant>
        <vt:lpwstr>..\..\..\EG_info\Tools\CIMSpy4IOP12\contents\javascript</vt:lpwstr>
      </vt:variant>
      <vt:variant>
        <vt:lpwstr/>
      </vt:variant>
      <vt:variant>
        <vt:i4>6160411</vt:i4>
      </vt:variant>
      <vt:variant>
        <vt:i4>1632</vt:i4>
      </vt:variant>
      <vt:variant>
        <vt:i4>0</vt:i4>
      </vt:variant>
      <vt:variant>
        <vt:i4>5</vt:i4>
      </vt:variant>
      <vt:variant>
        <vt:lpwstr>..\EG_info\Tools\CIMSpy4IOP12\contents\javascript</vt:lpwstr>
      </vt:variant>
      <vt:variant>
        <vt:lpwstr/>
      </vt:variant>
      <vt:variant>
        <vt:i4>6160411</vt:i4>
      </vt:variant>
      <vt:variant>
        <vt:i4>1629</vt:i4>
      </vt:variant>
      <vt:variant>
        <vt:i4>0</vt:i4>
      </vt:variant>
      <vt:variant>
        <vt:i4>5</vt:i4>
      </vt:variant>
      <vt:variant>
        <vt:lpwstr>..\EG_info\Tools\CIMSpy4IOP12\contents\javascript</vt:lpwstr>
      </vt:variant>
      <vt:variant>
        <vt:lpwstr/>
      </vt:variant>
      <vt:variant>
        <vt:i4>6160411</vt:i4>
      </vt:variant>
      <vt:variant>
        <vt:i4>1626</vt:i4>
      </vt:variant>
      <vt:variant>
        <vt:i4>0</vt:i4>
      </vt:variant>
      <vt:variant>
        <vt:i4>5</vt:i4>
      </vt:variant>
      <vt:variant>
        <vt:lpwstr>..\EG_info\Tools\CIMSpy4IOP12\contents\javascript</vt:lpwstr>
      </vt:variant>
      <vt:variant>
        <vt:lpwstr/>
      </vt:variant>
      <vt:variant>
        <vt:i4>6160411</vt:i4>
      </vt:variant>
      <vt:variant>
        <vt:i4>1623</vt:i4>
      </vt:variant>
      <vt:variant>
        <vt:i4>0</vt:i4>
      </vt:variant>
      <vt:variant>
        <vt:i4>5</vt:i4>
      </vt:variant>
      <vt:variant>
        <vt:lpwstr>..\EG_info\Tools\CIMSpy4IOP12\contents\javascript</vt:lpwstr>
      </vt:variant>
      <vt:variant>
        <vt:lpwstr/>
      </vt:variant>
      <vt:variant>
        <vt:i4>6160411</vt:i4>
      </vt:variant>
      <vt:variant>
        <vt:i4>1620</vt:i4>
      </vt:variant>
      <vt:variant>
        <vt:i4>0</vt:i4>
      </vt:variant>
      <vt:variant>
        <vt:i4>5</vt:i4>
      </vt:variant>
      <vt:variant>
        <vt:lpwstr>..\EG_info\Tools\CIMSpy4IOP12\contents\javascript</vt:lpwstr>
      </vt:variant>
      <vt:variant>
        <vt:lpwstr/>
      </vt:variant>
      <vt:variant>
        <vt:i4>6160411</vt:i4>
      </vt:variant>
      <vt:variant>
        <vt:i4>1617</vt:i4>
      </vt:variant>
      <vt:variant>
        <vt:i4>0</vt:i4>
      </vt:variant>
      <vt:variant>
        <vt:i4>5</vt:i4>
      </vt:variant>
      <vt:variant>
        <vt:lpwstr>..\EG_info\Tools\CIMSpy4IOP12\contents\javascript</vt:lpwstr>
      </vt:variant>
      <vt:variant>
        <vt:lpwstr/>
      </vt:variant>
      <vt:variant>
        <vt:i4>6160411</vt:i4>
      </vt:variant>
      <vt:variant>
        <vt:i4>1614</vt:i4>
      </vt:variant>
      <vt:variant>
        <vt:i4>0</vt:i4>
      </vt:variant>
      <vt:variant>
        <vt:i4>5</vt:i4>
      </vt:variant>
      <vt:variant>
        <vt:lpwstr>..\EG_info\Tools\CIMSpy4IOP12\contents\javascript</vt:lpwstr>
      </vt:variant>
      <vt:variant>
        <vt:lpwstr/>
      </vt:variant>
      <vt:variant>
        <vt:i4>6160411</vt:i4>
      </vt:variant>
      <vt:variant>
        <vt:i4>1611</vt:i4>
      </vt:variant>
      <vt:variant>
        <vt:i4>0</vt:i4>
      </vt:variant>
      <vt:variant>
        <vt:i4>5</vt:i4>
      </vt:variant>
      <vt:variant>
        <vt:lpwstr>..\EG_info\Tools\CIMSpy4IOP12\contents\javascript</vt:lpwstr>
      </vt:variant>
      <vt:variant>
        <vt:lpwstr/>
      </vt:variant>
      <vt:variant>
        <vt:i4>6160411</vt:i4>
      </vt:variant>
      <vt:variant>
        <vt:i4>1608</vt:i4>
      </vt:variant>
      <vt:variant>
        <vt:i4>0</vt:i4>
      </vt:variant>
      <vt:variant>
        <vt:i4>5</vt:i4>
      </vt:variant>
      <vt:variant>
        <vt:lpwstr>..\EG_info\Tools\CIMSpy4IOP12\contents\javascript</vt:lpwstr>
      </vt:variant>
      <vt:variant>
        <vt:lpwstr/>
      </vt:variant>
      <vt:variant>
        <vt:i4>6160411</vt:i4>
      </vt:variant>
      <vt:variant>
        <vt:i4>1605</vt:i4>
      </vt:variant>
      <vt:variant>
        <vt:i4>0</vt:i4>
      </vt:variant>
      <vt:variant>
        <vt:i4>5</vt:i4>
      </vt:variant>
      <vt:variant>
        <vt:lpwstr>..\EG_info\Tools\CIMSpy4IOP12\contents\javascript</vt:lpwstr>
      </vt:variant>
      <vt:variant>
        <vt:lpwstr/>
      </vt:variant>
      <vt:variant>
        <vt:i4>6160411</vt:i4>
      </vt:variant>
      <vt:variant>
        <vt:i4>1602</vt:i4>
      </vt:variant>
      <vt:variant>
        <vt:i4>0</vt:i4>
      </vt:variant>
      <vt:variant>
        <vt:i4>5</vt:i4>
      </vt:variant>
      <vt:variant>
        <vt:lpwstr>..\EG_info\Tools\CIMSpy4IOP12\contents\javascript</vt:lpwstr>
      </vt:variant>
      <vt:variant>
        <vt:lpwstr/>
      </vt:variant>
      <vt:variant>
        <vt:i4>6160411</vt:i4>
      </vt:variant>
      <vt:variant>
        <vt:i4>1599</vt:i4>
      </vt:variant>
      <vt:variant>
        <vt:i4>0</vt:i4>
      </vt:variant>
      <vt:variant>
        <vt:i4>5</vt:i4>
      </vt:variant>
      <vt:variant>
        <vt:lpwstr>..\EG_info\Tools\CIMSpy4IOP12\contents\javascript</vt:lpwstr>
      </vt:variant>
      <vt:variant>
        <vt:lpwstr/>
      </vt:variant>
      <vt:variant>
        <vt:i4>6160411</vt:i4>
      </vt:variant>
      <vt:variant>
        <vt:i4>1596</vt:i4>
      </vt:variant>
      <vt:variant>
        <vt:i4>0</vt:i4>
      </vt:variant>
      <vt:variant>
        <vt:i4>5</vt:i4>
      </vt:variant>
      <vt:variant>
        <vt:lpwstr>..\EG_info\Tools\CIMSpy4IOP12\contents\javascript</vt:lpwstr>
      </vt:variant>
      <vt:variant>
        <vt:lpwstr/>
      </vt:variant>
      <vt:variant>
        <vt:i4>6160411</vt:i4>
      </vt:variant>
      <vt:variant>
        <vt:i4>1593</vt:i4>
      </vt:variant>
      <vt:variant>
        <vt:i4>0</vt:i4>
      </vt:variant>
      <vt:variant>
        <vt:i4>5</vt:i4>
      </vt:variant>
      <vt:variant>
        <vt:lpwstr>..\EG_info\Tools\CIMSpy4IOP12\contents\javascript</vt:lpwstr>
      </vt:variant>
      <vt:variant>
        <vt:lpwstr/>
      </vt:variant>
      <vt:variant>
        <vt:i4>6160411</vt:i4>
      </vt:variant>
      <vt:variant>
        <vt:i4>1590</vt:i4>
      </vt:variant>
      <vt:variant>
        <vt:i4>0</vt:i4>
      </vt:variant>
      <vt:variant>
        <vt:i4>5</vt:i4>
      </vt:variant>
      <vt:variant>
        <vt:lpwstr>..\EG_info\Tools\CIMSpy4IOP12\contents\javascript</vt:lpwstr>
      </vt:variant>
      <vt:variant>
        <vt:lpwstr/>
      </vt:variant>
      <vt:variant>
        <vt:i4>6160411</vt:i4>
      </vt:variant>
      <vt:variant>
        <vt:i4>1587</vt:i4>
      </vt:variant>
      <vt:variant>
        <vt:i4>0</vt:i4>
      </vt:variant>
      <vt:variant>
        <vt:i4>5</vt:i4>
      </vt:variant>
      <vt:variant>
        <vt:lpwstr>..\EG_info\Tools\CIMSpy4IOP12\contents\javascript</vt:lpwstr>
      </vt:variant>
      <vt:variant>
        <vt:lpwstr/>
      </vt:variant>
      <vt:variant>
        <vt:i4>6160411</vt:i4>
      </vt:variant>
      <vt:variant>
        <vt:i4>1584</vt:i4>
      </vt:variant>
      <vt:variant>
        <vt:i4>0</vt:i4>
      </vt:variant>
      <vt:variant>
        <vt:i4>5</vt:i4>
      </vt:variant>
      <vt:variant>
        <vt:lpwstr>..\EG_info\Tools\CIMSpy4IOP12\contents\javascript</vt:lpwstr>
      </vt:variant>
      <vt:variant>
        <vt:lpwstr/>
      </vt:variant>
      <vt:variant>
        <vt:i4>6160411</vt:i4>
      </vt:variant>
      <vt:variant>
        <vt:i4>1581</vt:i4>
      </vt:variant>
      <vt:variant>
        <vt:i4>0</vt:i4>
      </vt:variant>
      <vt:variant>
        <vt:i4>5</vt:i4>
      </vt:variant>
      <vt:variant>
        <vt:lpwstr>..\EG_info\Tools\CIMSpy4IOP12\contents\javascript</vt:lpwstr>
      </vt:variant>
      <vt:variant>
        <vt:lpwstr/>
      </vt:variant>
      <vt:variant>
        <vt:i4>6160411</vt:i4>
      </vt:variant>
      <vt:variant>
        <vt:i4>1578</vt:i4>
      </vt:variant>
      <vt:variant>
        <vt:i4>0</vt:i4>
      </vt:variant>
      <vt:variant>
        <vt:i4>5</vt:i4>
      </vt:variant>
      <vt:variant>
        <vt:lpwstr>..\EG_info\Tools\CIMSpy4IOP12\contents\javascript</vt:lpwstr>
      </vt:variant>
      <vt:variant>
        <vt:lpwstr/>
      </vt:variant>
      <vt:variant>
        <vt:i4>6160411</vt:i4>
      </vt:variant>
      <vt:variant>
        <vt:i4>1575</vt:i4>
      </vt:variant>
      <vt:variant>
        <vt:i4>0</vt:i4>
      </vt:variant>
      <vt:variant>
        <vt:i4>5</vt:i4>
      </vt:variant>
      <vt:variant>
        <vt:lpwstr>..\EG_info\Tools\CIMSpy4IOP12\contents\javascript</vt:lpwstr>
      </vt:variant>
      <vt:variant>
        <vt:lpwstr/>
      </vt:variant>
      <vt:variant>
        <vt:i4>6160411</vt:i4>
      </vt:variant>
      <vt:variant>
        <vt:i4>1572</vt:i4>
      </vt:variant>
      <vt:variant>
        <vt:i4>0</vt:i4>
      </vt:variant>
      <vt:variant>
        <vt:i4>5</vt:i4>
      </vt:variant>
      <vt:variant>
        <vt:lpwstr>..\EG_info\Tools\CIMSpy4IOP12\contents\javascript</vt:lpwstr>
      </vt:variant>
      <vt:variant>
        <vt:lpwstr/>
      </vt:variant>
      <vt:variant>
        <vt:i4>6160411</vt:i4>
      </vt:variant>
      <vt:variant>
        <vt:i4>1569</vt:i4>
      </vt:variant>
      <vt:variant>
        <vt:i4>0</vt:i4>
      </vt:variant>
      <vt:variant>
        <vt:i4>5</vt:i4>
      </vt:variant>
      <vt:variant>
        <vt:lpwstr>..\EG_info\Tools\CIMSpy4IOP12\contents\javascript</vt:lpwstr>
      </vt:variant>
      <vt:variant>
        <vt:lpwstr/>
      </vt:variant>
      <vt:variant>
        <vt:i4>6160411</vt:i4>
      </vt:variant>
      <vt:variant>
        <vt:i4>1566</vt:i4>
      </vt:variant>
      <vt:variant>
        <vt:i4>0</vt:i4>
      </vt:variant>
      <vt:variant>
        <vt:i4>5</vt:i4>
      </vt:variant>
      <vt:variant>
        <vt:lpwstr>..\EG_info\Tools\CIMSpy4IOP12\contents\javascript</vt:lpwstr>
      </vt:variant>
      <vt:variant>
        <vt:lpwstr/>
      </vt:variant>
      <vt:variant>
        <vt:i4>6160411</vt:i4>
      </vt:variant>
      <vt:variant>
        <vt:i4>1563</vt:i4>
      </vt:variant>
      <vt:variant>
        <vt:i4>0</vt:i4>
      </vt:variant>
      <vt:variant>
        <vt:i4>5</vt:i4>
      </vt:variant>
      <vt:variant>
        <vt:lpwstr>..\EG_info\Tools\CIMSpy4IOP12\contents\javascript</vt:lpwstr>
      </vt:variant>
      <vt:variant>
        <vt:lpwstr/>
      </vt:variant>
      <vt:variant>
        <vt:i4>6160411</vt:i4>
      </vt:variant>
      <vt:variant>
        <vt:i4>1560</vt:i4>
      </vt:variant>
      <vt:variant>
        <vt:i4>0</vt:i4>
      </vt:variant>
      <vt:variant>
        <vt:i4>5</vt:i4>
      </vt:variant>
      <vt:variant>
        <vt:lpwstr>..\EG_info\Tools\CIMSpy4IOP12\contents\javascript</vt:lpwstr>
      </vt:variant>
      <vt:variant>
        <vt:lpwstr/>
      </vt:variant>
      <vt:variant>
        <vt:i4>6160411</vt:i4>
      </vt:variant>
      <vt:variant>
        <vt:i4>1557</vt:i4>
      </vt:variant>
      <vt:variant>
        <vt:i4>0</vt:i4>
      </vt:variant>
      <vt:variant>
        <vt:i4>5</vt:i4>
      </vt:variant>
      <vt:variant>
        <vt:lpwstr>..\EG_info\Tools\CIMSpy4IOP12\contents\javascript</vt:lpwstr>
      </vt:variant>
      <vt:variant>
        <vt:lpwstr/>
      </vt:variant>
      <vt:variant>
        <vt:i4>6160411</vt:i4>
      </vt:variant>
      <vt:variant>
        <vt:i4>1554</vt:i4>
      </vt:variant>
      <vt:variant>
        <vt:i4>0</vt:i4>
      </vt:variant>
      <vt:variant>
        <vt:i4>5</vt:i4>
      </vt:variant>
      <vt:variant>
        <vt:lpwstr>..\EG_info\Tools\CIMSpy4IOP12\contents\javascript</vt:lpwstr>
      </vt:variant>
      <vt:variant>
        <vt:lpwstr/>
      </vt:variant>
      <vt:variant>
        <vt:i4>6160411</vt:i4>
      </vt:variant>
      <vt:variant>
        <vt:i4>1551</vt:i4>
      </vt:variant>
      <vt:variant>
        <vt:i4>0</vt:i4>
      </vt:variant>
      <vt:variant>
        <vt:i4>5</vt:i4>
      </vt:variant>
      <vt:variant>
        <vt:lpwstr>..\EG_info\Tools\CIMSpy4IOP12\contents\javascript</vt:lpwstr>
      </vt:variant>
      <vt:variant>
        <vt:lpwstr/>
      </vt:variant>
      <vt:variant>
        <vt:i4>6160411</vt:i4>
      </vt:variant>
      <vt:variant>
        <vt:i4>1548</vt:i4>
      </vt:variant>
      <vt:variant>
        <vt:i4>0</vt:i4>
      </vt:variant>
      <vt:variant>
        <vt:i4>5</vt:i4>
      </vt:variant>
      <vt:variant>
        <vt:lpwstr>..\EG_info\Tools\CIMSpy4IOP12\contents\javascript</vt:lpwstr>
      </vt:variant>
      <vt:variant>
        <vt:lpwstr/>
      </vt:variant>
      <vt:variant>
        <vt:i4>6160411</vt:i4>
      </vt:variant>
      <vt:variant>
        <vt:i4>1545</vt:i4>
      </vt:variant>
      <vt:variant>
        <vt:i4>0</vt:i4>
      </vt:variant>
      <vt:variant>
        <vt:i4>5</vt:i4>
      </vt:variant>
      <vt:variant>
        <vt:lpwstr>..\EG_info\Tools\CIMSpy4IOP12\contents\javascript</vt:lpwstr>
      </vt:variant>
      <vt:variant>
        <vt:lpwstr/>
      </vt:variant>
      <vt:variant>
        <vt:i4>6160411</vt:i4>
      </vt:variant>
      <vt:variant>
        <vt:i4>1542</vt:i4>
      </vt:variant>
      <vt:variant>
        <vt:i4>0</vt:i4>
      </vt:variant>
      <vt:variant>
        <vt:i4>5</vt:i4>
      </vt:variant>
      <vt:variant>
        <vt:lpwstr>..\EG_info\Tools\CIMSpy4IOP12\contents\javascript</vt:lpwstr>
      </vt:variant>
      <vt:variant>
        <vt:lpwstr/>
      </vt:variant>
      <vt:variant>
        <vt:i4>6160411</vt:i4>
      </vt:variant>
      <vt:variant>
        <vt:i4>1539</vt:i4>
      </vt:variant>
      <vt:variant>
        <vt:i4>0</vt:i4>
      </vt:variant>
      <vt:variant>
        <vt:i4>5</vt:i4>
      </vt:variant>
      <vt:variant>
        <vt:lpwstr>..\EG_info\Tools\CIMSpy4IOP12\contents\javascript</vt:lpwstr>
      </vt:variant>
      <vt:variant>
        <vt:lpwstr/>
      </vt:variant>
      <vt:variant>
        <vt:i4>6160411</vt:i4>
      </vt:variant>
      <vt:variant>
        <vt:i4>1536</vt:i4>
      </vt:variant>
      <vt:variant>
        <vt:i4>0</vt:i4>
      </vt:variant>
      <vt:variant>
        <vt:i4>5</vt:i4>
      </vt:variant>
      <vt:variant>
        <vt:lpwstr>..\EG_info\Tools\CIMSpy4IOP12\contents\javascript</vt:lpwstr>
      </vt:variant>
      <vt:variant>
        <vt:lpwstr/>
      </vt:variant>
      <vt:variant>
        <vt:i4>6160411</vt:i4>
      </vt:variant>
      <vt:variant>
        <vt:i4>1533</vt:i4>
      </vt:variant>
      <vt:variant>
        <vt:i4>0</vt:i4>
      </vt:variant>
      <vt:variant>
        <vt:i4>5</vt:i4>
      </vt:variant>
      <vt:variant>
        <vt:lpwstr>..\EG_info\Tools\CIMSpy4IOP12\contents\javascript</vt:lpwstr>
      </vt:variant>
      <vt:variant>
        <vt:lpwstr/>
      </vt:variant>
      <vt:variant>
        <vt:i4>6160411</vt:i4>
      </vt:variant>
      <vt:variant>
        <vt:i4>1530</vt:i4>
      </vt:variant>
      <vt:variant>
        <vt:i4>0</vt:i4>
      </vt:variant>
      <vt:variant>
        <vt:i4>5</vt:i4>
      </vt:variant>
      <vt:variant>
        <vt:lpwstr>..\EG_info\Tools\CIMSpy4IOP12\contents\javascript</vt:lpwstr>
      </vt:variant>
      <vt:variant>
        <vt:lpwstr/>
      </vt:variant>
      <vt:variant>
        <vt:i4>6160411</vt:i4>
      </vt:variant>
      <vt:variant>
        <vt:i4>1527</vt:i4>
      </vt:variant>
      <vt:variant>
        <vt:i4>0</vt:i4>
      </vt:variant>
      <vt:variant>
        <vt:i4>5</vt:i4>
      </vt:variant>
      <vt:variant>
        <vt:lpwstr>..\EG_info\Tools\CIMSpy4IOP12\contents\javascript</vt:lpwstr>
      </vt:variant>
      <vt:variant>
        <vt:lpwstr/>
      </vt:variant>
      <vt:variant>
        <vt:i4>4849680</vt:i4>
      </vt:variant>
      <vt:variant>
        <vt:i4>1524</vt:i4>
      </vt:variant>
      <vt:variant>
        <vt:i4>0</vt:i4>
      </vt:variant>
      <vt:variant>
        <vt:i4>5</vt:i4>
      </vt:variant>
      <vt:variant>
        <vt:lpwstr>http://www.cimug.org/</vt:lpwstr>
      </vt:variant>
      <vt:variant>
        <vt:lpwstr/>
      </vt:variant>
      <vt:variant>
        <vt:i4>5177422</vt:i4>
      </vt:variant>
      <vt:variant>
        <vt:i4>1521</vt:i4>
      </vt:variant>
      <vt:variant>
        <vt:i4>0</vt:i4>
      </vt:variant>
      <vt:variant>
        <vt:i4>5</vt:i4>
      </vt:variant>
      <vt:variant>
        <vt:lpwstr>http://www.sisconet.com/</vt:lpwstr>
      </vt:variant>
      <vt:variant>
        <vt:lpwstr/>
      </vt:variant>
      <vt:variant>
        <vt:i4>6357045</vt:i4>
      </vt:variant>
      <vt:variant>
        <vt:i4>1518</vt:i4>
      </vt:variant>
      <vt:variant>
        <vt:i4>0</vt:i4>
      </vt:variant>
      <vt:variant>
        <vt:i4>5</vt:i4>
      </vt:variant>
      <vt:variant>
        <vt:lpwstr>http://www.cesi.it/</vt:lpwstr>
      </vt:variant>
      <vt:variant>
        <vt:lpwstr/>
      </vt:variant>
      <vt:variant>
        <vt:i4>6750335</vt:i4>
      </vt:variant>
      <vt:variant>
        <vt:i4>1515</vt:i4>
      </vt:variant>
      <vt:variant>
        <vt:i4>0</vt:i4>
      </vt:variant>
      <vt:variant>
        <vt:i4>5</vt:i4>
      </vt:variant>
      <vt:variant>
        <vt:lpwstr>http://www.energy.siemens.com/hq/en/services/power-transmission-distribution/power-technologies-international/software-solutions/pss-e.htm</vt:lpwstr>
      </vt:variant>
      <vt:variant>
        <vt:lpwstr/>
      </vt:variant>
      <vt:variant>
        <vt:i4>6226010</vt:i4>
      </vt:variant>
      <vt:variant>
        <vt:i4>1512</vt:i4>
      </vt:variant>
      <vt:variant>
        <vt:i4>0</vt:i4>
      </vt:variant>
      <vt:variant>
        <vt:i4>5</vt:i4>
      </vt:variant>
      <vt:variant>
        <vt:lpwstr>http://www.energy.siemens.com/hq/en/services/power-transmission-distribution/power-technologies-international/software-solutions/pss-odms.htm</vt:lpwstr>
      </vt:variant>
      <vt:variant>
        <vt:lpwstr/>
      </vt:variant>
      <vt:variant>
        <vt:i4>7078004</vt:i4>
      </vt:variant>
      <vt:variant>
        <vt:i4>1509</vt:i4>
      </vt:variant>
      <vt:variant>
        <vt:i4>0</vt:i4>
      </vt:variant>
      <vt:variant>
        <vt:i4>5</vt:i4>
      </vt:variant>
      <vt:variant>
        <vt:lpwstr>http://www.energy.siemens.com/hq/en/services/power-transmission-distribution/power-technologies-international/</vt:lpwstr>
      </vt:variant>
      <vt:variant>
        <vt:lpwstr/>
      </vt:variant>
      <vt:variant>
        <vt:i4>2359404</vt:i4>
      </vt:variant>
      <vt:variant>
        <vt:i4>1506</vt:i4>
      </vt:variant>
      <vt:variant>
        <vt:i4>0</vt:i4>
      </vt:variant>
      <vt:variant>
        <vt:i4>5</vt:i4>
      </vt:variant>
      <vt:variant>
        <vt:lpwstr>http://www.neplan.ch/html/e/e_brochures_default.htm</vt:lpwstr>
      </vt:variant>
      <vt:variant>
        <vt:lpwstr/>
      </vt:variant>
      <vt:variant>
        <vt:i4>458815</vt:i4>
      </vt:variant>
      <vt:variant>
        <vt:i4>1503</vt:i4>
      </vt:variant>
      <vt:variant>
        <vt:i4>0</vt:i4>
      </vt:variant>
      <vt:variant>
        <vt:i4>5</vt:i4>
      </vt:variant>
      <vt:variant>
        <vt:lpwstr>http://www.neplan.ch/pdf/english/modules/NEPLAN_B08_Simulator_engl.pdf</vt:lpwstr>
      </vt:variant>
      <vt:variant>
        <vt:lpwstr/>
      </vt:variant>
      <vt:variant>
        <vt:i4>3866700</vt:i4>
      </vt:variant>
      <vt:variant>
        <vt:i4>1500</vt:i4>
      </vt:variant>
      <vt:variant>
        <vt:i4>0</vt:i4>
      </vt:variant>
      <vt:variant>
        <vt:i4>5</vt:i4>
      </vt:variant>
      <vt:variant>
        <vt:lpwstr>http://www.neplan.ch/pdf/english/factsheets/e_neplan-SmartGrid-v2.pdf</vt:lpwstr>
      </vt:variant>
      <vt:variant>
        <vt:lpwstr/>
      </vt:variant>
      <vt:variant>
        <vt:i4>6553664</vt:i4>
      </vt:variant>
      <vt:variant>
        <vt:i4>1497</vt:i4>
      </vt:variant>
      <vt:variant>
        <vt:i4>0</vt:i4>
      </vt:variant>
      <vt:variant>
        <vt:i4>5</vt:i4>
      </vt:variant>
      <vt:variant>
        <vt:lpwstr>http://www.neplan.ch/pdf/english/modules/NEPLAN_B11_NPL_engl.pdf</vt:lpwstr>
      </vt:variant>
      <vt:variant>
        <vt:lpwstr/>
      </vt:variant>
      <vt:variant>
        <vt:i4>1114162</vt:i4>
      </vt:variant>
      <vt:variant>
        <vt:i4>1494</vt:i4>
      </vt:variant>
      <vt:variant>
        <vt:i4>0</vt:i4>
      </vt:variant>
      <vt:variant>
        <vt:i4>5</vt:i4>
      </vt:variant>
      <vt:variant>
        <vt:lpwstr>http://www.neplan.ch/pdf/english/modules/NEPLAN_T05_DACF_engl.pdf</vt:lpwstr>
      </vt:variant>
      <vt:variant>
        <vt:lpwstr/>
      </vt:variant>
      <vt:variant>
        <vt:i4>2359404</vt:i4>
      </vt:variant>
      <vt:variant>
        <vt:i4>1491</vt:i4>
      </vt:variant>
      <vt:variant>
        <vt:i4>0</vt:i4>
      </vt:variant>
      <vt:variant>
        <vt:i4>5</vt:i4>
      </vt:variant>
      <vt:variant>
        <vt:lpwstr>http://www.neplan.ch/html/e/e_brochures_default.htm</vt:lpwstr>
      </vt:variant>
      <vt:variant>
        <vt:lpwstr/>
      </vt:variant>
      <vt:variant>
        <vt:i4>4915296</vt:i4>
      </vt:variant>
      <vt:variant>
        <vt:i4>1488</vt:i4>
      </vt:variant>
      <vt:variant>
        <vt:i4>0</vt:i4>
      </vt:variant>
      <vt:variant>
        <vt:i4>5</vt:i4>
      </vt:variant>
      <vt:variant>
        <vt:lpwstr>http://www.neplan.ch/pdf/english/packages/NEPLAN_TransmissionModules.pdf</vt:lpwstr>
      </vt:variant>
      <vt:variant>
        <vt:lpwstr/>
      </vt:variant>
      <vt:variant>
        <vt:i4>1179732</vt:i4>
      </vt:variant>
      <vt:variant>
        <vt:i4>1485</vt:i4>
      </vt:variant>
      <vt:variant>
        <vt:i4>0</vt:i4>
      </vt:variant>
      <vt:variant>
        <vt:i4>5</vt:i4>
      </vt:variant>
      <vt:variant>
        <vt:lpwstr>http://www.neplan.ch/</vt:lpwstr>
      </vt:variant>
      <vt:variant>
        <vt:lpwstr/>
      </vt:variant>
      <vt:variant>
        <vt:i4>1048576</vt:i4>
      </vt:variant>
      <vt:variant>
        <vt:i4>1482</vt:i4>
      </vt:variant>
      <vt:variant>
        <vt:i4>0</vt:i4>
      </vt:variant>
      <vt:variant>
        <vt:i4>5</vt:i4>
      </vt:variant>
      <vt:variant>
        <vt:lpwstr>http://www.ispen.ch/</vt:lpwstr>
      </vt:variant>
      <vt:variant>
        <vt:lpwstr/>
      </vt:variant>
      <vt:variant>
        <vt:i4>1048576</vt:i4>
      </vt:variant>
      <vt:variant>
        <vt:i4>1479</vt:i4>
      </vt:variant>
      <vt:variant>
        <vt:i4>0</vt:i4>
      </vt:variant>
      <vt:variant>
        <vt:i4>5</vt:i4>
      </vt:variant>
      <vt:variant>
        <vt:lpwstr>http://www.ispen.ch/</vt:lpwstr>
      </vt:variant>
      <vt:variant>
        <vt:lpwstr/>
      </vt:variant>
      <vt:variant>
        <vt:i4>3539070</vt:i4>
      </vt:variant>
      <vt:variant>
        <vt:i4>1476</vt:i4>
      </vt:variant>
      <vt:variant>
        <vt:i4>0</vt:i4>
      </vt:variant>
      <vt:variant>
        <vt:i4>5</vt:i4>
      </vt:variant>
      <vt:variant>
        <vt:lpwstr>http://www.rte-france.com/</vt:lpwstr>
      </vt:variant>
      <vt:variant>
        <vt:lpwstr/>
      </vt:variant>
      <vt:variant>
        <vt:i4>852061</vt:i4>
      </vt:variant>
      <vt:variant>
        <vt:i4>1473</vt:i4>
      </vt:variant>
      <vt:variant>
        <vt:i4>0</vt:i4>
      </vt:variant>
      <vt:variant>
        <vt:i4>5</vt:i4>
      </vt:variant>
      <vt:variant>
        <vt:lpwstr>http://www.gepower.com/prod_serv/products/scada_software/en/xa21.htm</vt:lpwstr>
      </vt:variant>
      <vt:variant>
        <vt:lpwstr/>
      </vt:variant>
      <vt:variant>
        <vt:i4>2228283</vt:i4>
      </vt:variant>
      <vt:variant>
        <vt:i4>1470</vt:i4>
      </vt:variant>
      <vt:variant>
        <vt:i4>0</vt:i4>
      </vt:variant>
      <vt:variant>
        <vt:i4>5</vt:i4>
      </vt:variant>
      <vt:variant>
        <vt:lpwstr>http://www.ge.com/</vt:lpwstr>
      </vt:variant>
      <vt:variant>
        <vt:lpwstr/>
      </vt:variant>
      <vt:variant>
        <vt:i4>5701703</vt:i4>
      </vt:variant>
      <vt:variant>
        <vt:i4>1467</vt:i4>
      </vt:variant>
      <vt:variant>
        <vt:i4>0</vt:i4>
      </vt:variant>
      <vt:variant>
        <vt:i4>5</vt:i4>
      </vt:variant>
      <vt:variant>
        <vt:lpwstr>http://protege.stanford.edu/</vt:lpwstr>
      </vt:variant>
      <vt:variant>
        <vt:lpwstr/>
      </vt:variant>
      <vt:variant>
        <vt:i4>2424946</vt:i4>
      </vt:variant>
      <vt:variant>
        <vt:i4>1464</vt:i4>
      </vt:variant>
      <vt:variant>
        <vt:i4>0</vt:i4>
      </vt:variant>
      <vt:variant>
        <vt:i4>5</vt:i4>
      </vt:variant>
      <vt:variant>
        <vt:lpwstr>http://www.topquadrant.com/</vt:lpwstr>
      </vt:variant>
      <vt:variant>
        <vt:lpwstr/>
      </vt:variant>
      <vt:variant>
        <vt:i4>1638483</vt:i4>
      </vt:variant>
      <vt:variant>
        <vt:i4>1461</vt:i4>
      </vt:variant>
      <vt:variant>
        <vt:i4>0</vt:i4>
      </vt:variant>
      <vt:variant>
        <vt:i4>5</vt:i4>
      </vt:variant>
      <vt:variant>
        <vt:lpwstr>http://wiki.cimtool.org/CIMCheck.html</vt:lpwstr>
      </vt:variant>
      <vt:variant>
        <vt:lpwstr/>
      </vt:variant>
      <vt:variant>
        <vt:i4>4128812</vt:i4>
      </vt:variant>
      <vt:variant>
        <vt:i4>1458</vt:i4>
      </vt:variant>
      <vt:variant>
        <vt:i4>0</vt:i4>
      </vt:variant>
      <vt:variant>
        <vt:i4>5</vt:i4>
      </vt:variant>
      <vt:variant>
        <vt:lpwstr>http://eclipse.org/</vt:lpwstr>
      </vt:variant>
      <vt:variant>
        <vt:lpwstr/>
      </vt:variant>
      <vt:variant>
        <vt:i4>3014695</vt:i4>
      </vt:variant>
      <vt:variant>
        <vt:i4>1455</vt:i4>
      </vt:variant>
      <vt:variant>
        <vt:i4>0</vt:i4>
      </vt:variant>
      <vt:variant>
        <vt:i4>5</vt:i4>
      </vt:variant>
      <vt:variant>
        <vt:lpwstr>http://cimtool.org/</vt:lpwstr>
      </vt:variant>
      <vt:variant>
        <vt:lpwstr/>
      </vt:variant>
      <vt:variant>
        <vt:i4>3866685</vt:i4>
      </vt:variant>
      <vt:variant>
        <vt:i4>1452</vt:i4>
      </vt:variant>
      <vt:variant>
        <vt:i4>0</vt:i4>
      </vt:variant>
      <vt:variant>
        <vt:i4>5</vt:i4>
      </vt:variant>
      <vt:variant>
        <vt:lpwstr>http://www.langdale.com.au/</vt:lpwstr>
      </vt:variant>
      <vt:variant>
        <vt:lpwstr/>
      </vt:variant>
      <vt:variant>
        <vt:i4>327688</vt:i4>
      </vt:variant>
      <vt:variant>
        <vt:i4>1449</vt:i4>
      </vt:variant>
      <vt:variant>
        <vt:i4>0</vt:i4>
      </vt:variant>
      <vt:variant>
        <vt:i4>5</vt:i4>
      </vt:variant>
      <vt:variant>
        <vt:lpwstr>http://www.powerinfo.us/</vt:lpwstr>
      </vt:variant>
      <vt:variant>
        <vt:lpwstr/>
      </vt:variant>
      <vt:variant>
        <vt:i4>7274546</vt:i4>
      </vt:variant>
      <vt:variant>
        <vt:i4>1446</vt:i4>
      </vt:variant>
      <vt:variant>
        <vt:i4>0</vt:i4>
      </vt:variant>
      <vt:variant>
        <vt:i4>5</vt:i4>
      </vt:variant>
      <vt:variant>
        <vt:lpwstr>http://wwwdi.supelec.fr/software/cimclipse</vt:lpwstr>
      </vt:variant>
      <vt:variant>
        <vt:lpwstr/>
      </vt:variant>
      <vt:variant>
        <vt:i4>7209081</vt:i4>
      </vt:variant>
      <vt:variant>
        <vt:i4>1443</vt:i4>
      </vt:variant>
      <vt:variant>
        <vt:i4>0</vt:i4>
      </vt:variant>
      <vt:variant>
        <vt:i4>5</vt:i4>
      </vt:variant>
      <vt:variant>
        <vt:lpwstr>http://www.supelec.fr/</vt:lpwstr>
      </vt:variant>
      <vt:variant>
        <vt:lpwstr/>
      </vt:variant>
      <vt:variant>
        <vt:i4>7536761</vt:i4>
      </vt:variant>
      <vt:variant>
        <vt:i4>1440</vt:i4>
      </vt:variant>
      <vt:variant>
        <vt:i4>0</vt:i4>
      </vt:variant>
      <vt:variant>
        <vt:i4>5</vt:i4>
      </vt:variant>
      <vt:variant>
        <vt:lpwstr>http://www.abb.com/industries/db0003db004333/c12573e7003305cbc125702600386176.aspx</vt:lpwstr>
      </vt:variant>
      <vt:variant>
        <vt:lpwstr/>
      </vt:variant>
      <vt:variant>
        <vt:i4>3014689</vt:i4>
      </vt:variant>
      <vt:variant>
        <vt:i4>1434</vt:i4>
      </vt:variant>
      <vt:variant>
        <vt:i4>0</vt:i4>
      </vt:variant>
      <vt:variant>
        <vt:i4>5</vt:i4>
      </vt:variant>
      <vt:variant>
        <vt:lpwstr>http://www.abb.com/industries/db0003db004333/c12573e7003305cbc1257023003e93e4.aspx</vt:lpwstr>
      </vt:variant>
      <vt:variant>
        <vt:lpwstr/>
      </vt:variant>
      <vt:variant>
        <vt:i4>4849680</vt:i4>
      </vt:variant>
      <vt:variant>
        <vt:i4>1431</vt:i4>
      </vt:variant>
      <vt:variant>
        <vt:i4>0</vt:i4>
      </vt:variant>
      <vt:variant>
        <vt:i4>5</vt:i4>
      </vt:variant>
      <vt:variant>
        <vt:lpwstr>http://www.cimug.org/</vt:lpwstr>
      </vt:variant>
      <vt:variant>
        <vt:lpwstr/>
      </vt:variant>
      <vt:variant>
        <vt:i4>1179704</vt:i4>
      </vt:variant>
      <vt:variant>
        <vt:i4>1424</vt:i4>
      </vt:variant>
      <vt:variant>
        <vt:i4>0</vt:i4>
      </vt:variant>
      <vt:variant>
        <vt:i4>5</vt:i4>
      </vt:variant>
      <vt:variant>
        <vt:lpwstr/>
      </vt:variant>
      <vt:variant>
        <vt:lpwstr>_Toc269556602</vt:lpwstr>
      </vt:variant>
      <vt:variant>
        <vt:i4>1179704</vt:i4>
      </vt:variant>
      <vt:variant>
        <vt:i4>1418</vt:i4>
      </vt:variant>
      <vt:variant>
        <vt:i4>0</vt:i4>
      </vt:variant>
      <vt:variant>
        <vt:i4>5</vt:i4>
      </vt:variant>
      <vt:variant>
        <vt:lpwstr/>
      </vt:variant>
      <vt:variant>
        <vt:lpwstr>_Toc269556601</vt:lpwstr>
      </vt:variant>
      <vt:variant>
        <vt:i4>1179704</vt:i4>
      </vt:variant>
      <vt:variant>
        <vt:i4>1412</vt:i4>
      </vt:variant>
      <vt:variant>
        <vt:i4>0</vt:i4>
      </vt:variant>
      <vt:variant>
        <vt:i4>5</vt:i4>
      </vt:variant>
      <vt:variant>
        <vt:lpwstr/>
      </vt:variant>
      <vt:variant>
        <vt:lpwstr>_Toc269556600</vt:lpwstr>
      </vt:variant>
      <vt:variant>
        <vt:i4>1769531</vt:i4>
      </vt:variant>
      <vt:variant>
        <vt:i4>1406</vt:i4>
      </vt:variant>
      <vt:variant>
        <vt:i4>0</vt:i4>
      </vt:variant>
      <vt:variant>
        <vt:i4>5</vt:i4>
      </vt:variant>
      <vt:variant>
        <vt:lpwstr/>
      </vt:variant>
      <vt:variant>
        <vt:lpwstr>_Toc269556599</vt:lpwstr>
      </vt:variant>
      <vt:variant>
        <vt:i4>1769531</vt:i4>
      </vt:variant>
      <vt:variant>
        <vt:i4>1400</vt:i4>
      </vt:variant>
      <vt:variant>
        <vt:i4>0</vt:i4>
      </vt:variant>
      <vt:variant>
        <vt:i4>5</vt:i4>
      </vt:variant>
      <vt:variant>
        <vt:lpwstr/>
      </vt:variant>
      <vt:variant>
        <vt:lpwstr>_Toc269556598</vt:lpwstr>
      </vt:variant>
      <vt:variant>
        <vt:i4>1769531</vt:i4>
      </vt:variant>
      <vt:variant>
        <vt:i4>1394</vt:i4>
      </vt:variant>
      <vt:variant>
        <vt:i4>0</vt:i4>
      </vt:variant>
      <vt:variant>
        <vt:i4>5</vt:i4>
      </vt:variant>
      <vt:variant>
        <vt:lpwstr/>
      </vt:variant>
      <vt:variant>
        <vt:lpwstr>_Toc269556597</vt:lpwstr>
      </vt:variant>
      <vt:variant>
        <vt:i4>1769531</vt:i4>
      </vt:variant>
      <vt:variant>
        <vt:i4>1388</vt:i4>
      </vt:variant>
      <vt:variant>
        <vt:i4>0</vt:i4>
      </vt:variant>
      <vt:variant>
        <vt:i4>5</vt:i4>
      </vt:variant>
      <vt:variant>
        <vt:lpwstr/>
      </vt:variant>
      <vt:variant>
        <vt:lpwstr>_Toc269556596</vt:lpwstr>
      </vt:variant>
      <vt:variant>
        <vt:i4>1769531</vt:i4>
      </vt:variant>
      <vt:variant>
        <vt:i4>1382</vt:i4>
      </vt:variant>
      <vt:variant>
        <vt:i4>0</vt:i4>
      </vt:variant>
      <vt:variant>
        <vt:i4>5</vt:i4>
      </vt:variant>
      <vt:variant>
        <vt:lpwstr/>
      </vt:variant>
      <vt:variant>
        <vt:lpwstr>_Toc269556595</vt:lpwstr>
      </vt:variant>
      <vt:variant>
        <vt:i4>1769531</vt:i4>
      </vt:variant>
      <vt:variant>
        <vt:i4>1376</vt:i4>
      </vt:variant>
      <vt:variant>
        <vt:i4>0</vt:i4>
      </vt:variant>
      <vt:variant>
        <vt:i4>5</vt:i4>
      </vt:variant>
      <vt:variant>
        <vt:lpwstr/>
      </vt:variant>
      <vt:variant>
        <vt:lpwstr>_Toc269556594</vt:lpwstr>
      </vt:variant>
      <vt:variant>
        <vt:i4>1769531</vt:i4>
      </vt:variant>
      <vt:variant>
        <vt:i4>1370</vt:i4>
      </vt:variant>
      <vt:variant>
        <vt:i4>0</vt:i4>
      </vt:variant>
      <vt:variant>
        <vt:i4>5</vt:i4>
      </vt:variant>
      <vt:variant>
        <vt:lpwstr/>
      </vt:variant>
      <vt:variant>
        <vt:lpwstr>_Toc269556593</vt:lpwstr>
      </vt:variant>
      <vt:variant>
        <vt:i4>1769531</vt:i4>
      </vt:variant>
      <vt:variant>
        <vt:i4>1364</vt:i4>
      </vt:variant>
      <vt:variant>
        <vt:i4>0</vt:i4>
      </vt:variant>
      <vt:variant>
        <vt:i4>5</vt:i4>
      </vt:variant>
      <vt:variant>
        <vt:lpwstr/>
      </vt:variant>
      <vt:variant>
        <vt:lpwstr>_Toc269556592</vt:lpwstr>
      </vt:variant>
      <vt:variant>
        <vt:i4>1769531</vt:i4>
      </vt:variant>
      <vt:variant>
        <vt:i4>1358</vt:i4>
      </vt:variant>
      <vt:variant>
        <vt:i4>0</vt:i4>
      </vt:variant>
      <vt:variant>
        <vt:i4>5</vt:i4>
      </vt:variant>
      <vt:variant>
        <vt:lpwstr/>
      </vt:variant>
      <vt:variant>
        <vt:lpwstr>_Toc269556591</vt:lpwstr>
      </vt:variant>
      <vt:variant>
        <vt:i4>1769531</vt:i4>
      </vt:variant>
      <vt:variant>
        <vt:i4>1352</vt:i4>
      </vt:variant>
      <vt:variant>
        <vt:i4>0</vt:i4>
      </vt:variant>
      <vt:variant>
        <vt:i4>5</vt:i4>
      </vt:variant>
      <vt:variant>
        <vt:lpwstr/>
      </vt:variant>
      <vt:variant>
        <vt:lpwstr>_Toc269556590</vt:lpwstr>
      </vt:variant>
      <vt:variant>
        <vt:i4>1703995</vt:i4>
      </vt:variant>
      <vt:variant>
        <vt:i4>1346</vt:i4>
      </vt:variant>
      <vt:variant>
        <vt:i4>0</vt:i4>
      </vt:variant>
      <vt:variant>
        <vt:i4>5</vt:i4>
      </vt:variant>
      <vt:variant>
        <vt:lpwstr/>
      </vt:variant>
      <vt:variant>
        <vt:lpwstr>_Toc269556589</vt:lpwstr>
      </vt:variant>
      <vt:variant>
        <vt:i4>1703995</vt:i4>
      </vt:variant>
      <vt:variant>
        <vt:i4>1340</vt:i4>
      </vt:variant>
      <vt:variant>
        <vt:i4>0</vt:i4>
      </vt:variant>
      <vt:variant>
        <vt:i4>5</vt:i4>
      </vt:variant>
      <vt:variant>
        <vt:lpwstr/>
      </vt:variant>
      <vt:variant>
        <vt:lpwstr>_Toc269556588</vt:lpwstr>
      </vt:variant>
      <vt:variant>
        <vt:i4>1703995</vt:i4>
      </vt:variant>
      <vt:variant>
        <vt:i4>1334</vt:i4>
      </vt:variant>
      <vt:variant>
        <vt:i4>0</vt:i4>
      </vt:variant>
      <vt:variant>
        <vt:i4>5</vt:i4>
      </vt:variant>
      <vt:variant>
        <vt:lpwstr/>
      </vt:variant>
      <vt:variant>
        <vt:lpwstr>_Toc269556587</vt:lpwstr>
      </vt:variant>
      <vt:variant>
        <vt:i4>1703995</vt:i4>
      </vt:variant>
      <vt:variant>
        <vt:i4>1328</vt:i4>
      </vt:variant>
      <vt:variant>
        <vt:i4>0</vt:i4>
      </vt:variant>
      <vt:variant>
        <vt:i4>5</vt:i4>
      </vt:variant>
      <vt:variant>
        <vt:lpwstr/>
      </vt:variant>
      <vt:variant>
        <vt:lpwstr>_Toc269556586</vt:lpwstr>
      </vt:variant>
      <vt:variant>
        <vt:i4>1703995</vt:i4>
      </vt:variant>
      <vt:variant>
        <vt:i4>1322</vt:i4>
      </vt:variant>
      <vt:variant>
        <vt:i4>0</vt:i4>
      </vt:variant>
      <vt:variant>
        <vt:i4>5</vt:i4>
      </vt:variant>
      <vt:variant>
        <vt:lpwstr/>
      </vt:variant>
      <vt:variant>
        <vt:lpwstr>_Toc269556585</vt:lpwstr>
      </vt:variant>
      <vt:variant>
        <vt:i4>1703995</vt:i4>
      </vt:variant>
      <vt:variant>
        <vt:i4>1316</vt:i4>
      </vt:variant>
      <vt:variant>
        <vt:i4>0</vt:i4>
      </vt:variant>
      <vt:variant>
        <vt:i4>5</vt:i4>
      </vt:variant>
      <vt:variant>
        <vt:lpwstr/>
      </vt:variant>
      <vt:variant>
        <vt:lpwstr>_Toc269556584</vt:lpwstr>
      </vt:variant>
      <vt:variant>
        <vt:i4>1703995</vt:i4>
      </vt:variant>
      <vt:variant>
        <vt:i4>1310</vt:i4>
      </vt:variant>
      <vt:variant>
        <vt:i4>0</vt:i4>
      </vt:variant>
      <vt:variant>
        <vt:i4>5</vt:i4>
      </vt:variant>
      <vt:variant>
        <vt:lpwstr/>
      </vt:variant>
      <vt:variant>
        <vt:lpwstr>_Toc269556583</vt:lpwstr>
      </vt:variant>
      <vt:variant>
        <vt:i4>1703995</vt:i4>
      </vt:variant>
      <vt:variant>
        <vt:i4>1304</vt:i4>
      </vt:variant>
      <vt:variant>
        <vt:i4>0</vt:i4>
      </vt:variant>
      <vt:variant>
        <vt:i4>5</vt:i4>
      </vt:variant>
      <vt:variant>
        <vt:lpwstr/>
      </vt:variant>
      <vt:variant>
        <vt:lpwstr>_Toc269556582</vt:lpwstr>
      </vt:variant>
      <vt:variant>
        <vt:i4>1703995</vt:i4>
      </vt:variant>
      <vt:variant>
        <vt:i4>1298</vt:i4>
      </vt:variant>
      <vt:variant>
        <vt:i4>0</vt:i4>
      </vt:variant>
      <vt:variant>
        <vt:i4>5</vt:i4>
      </vt:variant>
      <vt:variant>
        <vt:lpwstr/>
      </vt:variant>
      <vt:variant>
        <vt:lpwstr>_Toc269556581</vt:lpwstr>
      </vt:variant>
      <vt:variant>
        <vt:i4>1703995</vt:i4>
      </vt:variant>
      <vt:variant>
        <vt:i4>1292</vt:i4>
      </vt:variant>
      <vt:variant>
        <vt:i4>0</vt:i4>
      </vt:variant>
      <vt:variant>
        <vt:i4>5</vt:i4>
      </vt:variant>
      <vt:variant>
        <vt:lpwstr/>
      </vt:variant>
      <vt:variant>
        <vt:lpwstr>_Toc269556580</vt:lpwstr>
      </vt:variant>
      <vt:variant>
        <vt:i4>1376315</vt:i4>
      </vt:variant>
      <vt:variant>
        <vt:i4>1286</vt:i4>
      </vt:variant>
      <vt:variant>
        <vt:i4>0</vt:i4>
      </vt:variant>
      <vt:variant>
        <vt:i4>5</vt:i4>
      </vt:variant>
      <vt:variant>
        <vt:lpwstr/>
      </vt:variant>
      <vt:variant>
        <vt:lpwstr>_Toc269556579</vt:lpwstr>
      </vt:variant>
      <vt:variant>
        <vt:i4>1376315</vt:i4>
      </vt:variant>
      <vt:variant>
        <vt:i4>1280</vt:i4>
      </vt:variant>
      <vt:variant>
        <vt:i4>0</vt:i4>
      </vt:variant>
      <vt:variant>
        <vt:i4>5</vt:i4>
      </vt:variant>
      <vt:variant>
        <vt:lpwstr/>
      </vt:variant>
      <vt:variant>
        <vt:lpwstr>_Toc269556578</vt:lpwstr>
      </vt:variant>
      <vt:variant>
        <vt:i4>1376315</vt:i4>
      </vt:variant>
      <vt:variant>
        <vt:i4>1274</vt:i4>
      </vt:variant>
      <vt:variant>
        <vt:i4>0</vt:i4>
      </vt:variant>
      <vt:variant>
        <vt:i4>5</vt:i4>
      </vt:variant>
      <vt:variant>
        <vt:lpwstr/>
      </vt:variant>
      <vt:variant>
        <vt:lpwstr>_Toc269556577</vt:lpwstr>
      </vt:variant>
      <vt:variant>
        <vt:i4>1376315</vt:i4>
      </vt:variant>
      <vt:variant>
        <vt:i4>1268</vt:i4>
      </vt:variant>
      <vt:variant>
        <vt:i4>0</vt:i4>
      </vt:variant>
      <vt:variant>
        <vt:i4>5</vt:i4>
      </vt:variant>
      <vt:variant>
        <vt:lpwstr/>
      </vt:variant>
      <vt:variant>
        <vt:lpwstr>_Toc269556576</vt:lpwstr>
      </vt:variant>
      <vt:variant>
        <vt:i4>1376315</vt:i4>
      </vt:variant>
      <vt:variant>
        <vt:i4>1262</vt:i4>
      </vt:variant>
      <vt:variant>
        <vt:i4>0</vt:i4>
      </vt:variant>
      <vt:variant>
        <vt:i4>5</vt:i4>
      </vt:variant>
      <vt:variant>
        <vt:lpwstr/>
      </vt:variant>
      <vt:variant>
        <vt:lpwstr>_Toc269556575</vt:lpwstr>
      </vt:variant>
      <vt:variant>
        <vt:i4>1376315</vt:i4>
      </vt:variant>
      <vt:variant>
        <vt:i4>1256</vt:i4>
      </vt:variant>
      <vt:variant>
        <vt:i4>0</vt:i4>
      </vt:variant>
      <vt:variant>
        <vt:i4>5</vt:i4>
      </vt:variant>
      <vt:variant>
        <vt:lpwstr/>
      </vt:variant>
      <vt:variant>
        <vt:lpwstr>_Toc269556574</vt:lpwstr>
      </vt:variant>
      <vt:variant>
        <vt:i4>1376315</vt:i4>
      </vt:variant>
      <vt:variant>
        <vt:i4>1250</vt:i4>
      </vt:variant>
      <vt:variant>
        <vt:i4>0</vt:i4>
      </vt:variant>
      <vt:variant>
        <vt:i4>5</vt:i4>
      </vt:variant>
      <vt:variant>
        <vt:lpwstr/>
      </vt:variant>
      <vt:variant>
        <vt:lpwstr>_Toc269556573</vt:lpwstr>
      </vt:variant>
      <vt:variant>
        <vt:i4>1376315</vt:i4>
      </vt:variant>
      <vt:variant>
        <vt:i4>1244</vt:i4>
      </vt:variant>
      <vt:variant>
        <vt:i4>0</vt:i4>
      </vt:variant>
      <vt:variant>
        <vt:i4>5</vt:i4>
      </vt:variant>
      <vt:variant>
        <vt:lpwstr/>
      </vt:variant>
      <vt:variant>
        <vt:lpwstr>_Toc269556572</vt:lpwstr>
      </vt:variant>
      <vt:variant>
        <vt:i4>1376315</vt:i4>
      </vt:variant>
      <vt:variant>
        <vt:i4>1238</vt:i4>
      </vt:variant>
      <vt:variant>
        <vt:i4>0</vt:i4>
      </vt:variant>
      <vt:variant>
        <vt:i4>5</vt:i4>
      </vt:variant>
      <vt:variant>
        <vt:lpwstr/>
      </vt:variant>
      <vt:variant>
        <vt:lpwstr>_Toc269556571</vt:lpwstr>
      </vt:variant>
      <vt:variant>
        <vt:i4>1376315</vt:i4>
      </vt:variant>
      <vt:variant>
        <vt:i4>1232</vt:i4>
      </vt:variant>
      <vt:variant>
        <vt:i4>0</vt:i4>
      </vt:variant>
      <vt:variant>
        <vt:i4>5</vt:i4>
      </vt:variant>
      <vt:variant>
        <vt:lpwstr/>
      </vt:variant>
      <vt:variant>
        <vt:lpwstr>_Toc269556570</vt:lpwstr>
      </vt:variant>
      <vt:variant>
        <vt:i4>1310779</vt:i4>
      </vt:variant>
      <vt:variant>
        <vt:i4>1226</vt:i4>
      </vt:variant>
      <vt:variant>
        <vt:i4>0</vt:i4>
      </vt:variant>
      <vt:variant>
        <vt:i4>5</vt:i4>
      </vt:variant>
      <vt:variant>
        <vt:lpwstr/>
      </vt:variant>
      <vt:variant>
        <vt:lpwstr>_Toc269556569</vt:lpwstr>
      </vt:variant>
      <vt:variant>
        <vt:i4>1310779</vt:i4>
      </vt:variant>
      <vt:variant>
        <vt:i4>1220</vt:i4>
      </vt:variant>
      <vt:variant>
        <vt:i4>0</vt:i4>
      </vt:variant>
      <vt:variant>
        <vt:i4>5</vt:i4>
      </vt:variant>
      <vt:variant>
        <vt:lpwstr/>
      </vt:variant>
      <vt:variant>
        <vt:lpwstr>_Toc269556568</vt:lpwstr>
      </vt:variant>
      <vt:variant>
        <vt:i4>1310779</vt:i4>
      </vt:variant>
      <vt:variant>
        <vt:i4>1214</vt:i4>
      </vt:variant>
      <vt:variant>
        <vt:i4>0</vt:i4>
      </vt:variant>
      <vt:variant>
        <vt:i4>5</vt:i4>
      </vt:variant>
      <vt:variant>
        <vt:lpwstr/>
      </vt:variant>
      <vt:variant>
        <vt:lpwstr>_Toc269556567</vt:lpwstr>
      </vt:variant>
      <vt:variant>
        <vt:i4>1310779</vt:i4>
      </vt:variant>
      <vt:variant>
        <vt:i4>1208</vt:i4>
      </vt:variant>
      <vt:variant>
        <vt:i4>0</vt:i4>
      </vt:variant>
      <vt:variant>
        <vt:i4>5</vt:i4>
      </vt:variant>
      <vt:variant>
        <vt:lpwstr/>
      </vt:variant>
      <vt:variant>
        <vt:lpwstr>_Toc269556566</vt:lpwstr>
      </vt:variant>
      <vt:variant>
        <vt:i4>1310779</vt:i4>
      </vt:variant>
      <vt:variant>
        <vt:i4>1202</vt:i4>
      </vt:variant>
      <vt:variant>
        <vt:i4>0</vt:i4>
      </vt:variant>
      <vt:variant>
        <vt:i4>5</vt:i4>
      </vt:variant>
      <vt:variant>
        <vt:lpwstr/>
      </vt:variant>
      <vt:variant>
        <vt:lpwstr>_Toc269556565</vt:lpwstr>
      </vt:variant>
      <vt:variant>
        <vt:i4>1310779</vt:i4>
      </vt:variant>
      <vt:variant>
        <vt:i4>1196</vt:i4>
      </vt:variant>
      <vt:variant>
        <vt:i4>0</vt:i4>
      </vt:variant>
      <vt:variant>
        <vt:i4>5</vt:i4>
      </vt:variant>
      <vt:variant>
        <vt:lpwstr/>
      </vt:variant>
      <vt:variant>
        <vt:lpwstr>_Toc269556564</vt:lpwstr>
      </vt:variant>
      <vt:variant>
        <vt:i4>1310779</vt:i4>
      </vt:variant>
      <vt:variant>
        <vt:i4>1190</vt:i4>
      </vt:variant>
      <vt:variant>
        <vt:i4>0</vt:i4>
      </vt:variant>
      <vt:variant>
        <vt:i4>5</vt:i4>
      </vt:variant>
      <vt:variant>
        <vt:lpwstr/>
      </vt:variant>
      <vt:variant>
        <vt:lpwstr>_Toc269556563</vt:lpwstr>
      </vt:variant>
      <vt:variant>
        <vt:i4>1310779</vt:i4>
      </vt:variant>
      <vt:variant>
        <vt:i4>1184</vt:i4>
      </vt:variant>
      <vt:variant>
        <vt:i4>0</vt:i4>
      </vt:variant>
      <vt:variant>
        <vt:i4>5</vt:i4>
      </vt:variant>
      <vt:variant>
        <vt:lpwstr/>
      </vt:variant>
      <vt:variant>
        <vt:lpwstr>_Toc269556562</vt:lpwstr>
      </vt:variant>
      <vt:variant>
        <vt:i4>1310779</vt:i4>
      </vt:variant>
      <vt:variant>
        <vt:i4>1178</vt:i4>
      </vt:variant>
      <vt:variant>
        <vt:i4>0</vt:i4>
      </vt:variant>
      <vt:variant>
        <vt:i4>5</vt:i4>
      </vt:variant>
      <vt:variant>
        <vt:lpwstr/>
      </vt:variant>
      <vt:variant>
        <vt:lpwstr>_Toc269556561</vt:lpwstr>
      </vt:variant>
      <vt:variant>
        <vt:i4>1310779</vt:i4>
      </vt:variant>
      <vt:variant>
        <vt:i4>1172</vt:i4>
      </vt:variant>
      <vt:variant>
        <vt:i4>0</vt:i4>
      </vt:variant>
      <vt:variant>
        <vt:i4>5</vt:i4>
      </vt:variant>
      <vt:variant>
        <vt:lpwstr/>
      </vt:variant>
      <vt:variant>
        <vt:lpwstr>_Toc269556560</vt:lpwstr>
      </vt:variant>
      <vt:variant>
        <vt:i4>1507387</vt:i4>
      </vt:variant>
      <vt:variant>
        <vt:i4>1166</vt:i4>
      </vt:variant>
      <vt:variant>
        <vt:i4>0</vt:i4>
      </vt:variant>
      <vt:variant>
        <vt:i4>5</vt:i4>
      </vt:variant>
      <vt:variant>
        <vt:lpwstr/>
      </vt:variant>
      <vt:variant>
        <vt:lpwstr>_Toc269556559</vt:lpwstr>
      </vt:variant>
      <vt:variant>
        <vt:i4>1507387</vt:i4>
      </vt:variant>
      <vt:variant>
        <vt:i4>1160</vt:i4>
      </vt:variant>
      <vt:variant>
        <vt:i4>0</vt:i4>
      </vt:variant>
      <vt:variant>
        <vt:i4>5</vt:i4>
      </vt:variant>
      <vt:variant>
        <vt:lpwstr/>
      </vt:variant>
      <vt:variant>
        <vt:lpwstr>_Toc269556558</vt:lpwstr>
      </vt:variant>
      <vt:variant>
        <vt:i4>1507387</vt:i4>
      </vt:variant>
      <vt:variant>
        <vt:i4>1154</vt:i4>
      </vt:variant>
      <vt:variant>
        <vt:i4>0</vt:i4>
      </vt:variant>
      <vt:variant>
        <vt:i4>5</vt:i4>
      </vt:variant>
      <vt:variant>
        <vt:lpwstr/>
      </vt:variant>
      <vt:variant>
        <vt:lpwstr>_Toc269556557</vt:lpwstr>
      </vt:variant>
      <vt:variant>
        <vt:i4>1507387</vt:i4>
      </vt:variant>
      <vt:variant>
        <vt:i4>1148</vt:i4>
      </vt:variant>
      <vt:variant>
        <vt:i4>0</vt:i4>
      </vt:variant>
      <vt:variant>
        <vt:i4>5</vt:i4>
      </vt:variant>
      <vt:variant>
        <vt:lpwstr/>
      </vt:variant>
      <vt:variant>
        <vt:lpwstr>_Toc269556556</vt:lpwstr>
      </vt:variant>
      <vt:variant>
        <vt:i4>1507387</vt:i4>
      </vt:variant>
      <vt:variant>
        <vt:i4>1142</vt:i4>
      </vt:variant>
      <vt:variant>
        <vt:i4>0</vt:i4>
      </vt:variant>
      <vt:variant>
        <vt:i4>5</vt:i4>
      </vt:variant>
      <vt:variant>
        <vt:lpwstr/>
      </vt:variant>
      <vt:variant>
        <vt:lpwstr>_Toc269556555</vt:lpwstr>
      </vt:variant>
      <vt:variant>
        <vt:i4>1507387</vt:i4>
      </vt:variant>
      <vt:variant>
        <vt:i4>1136</vt:i4>
      </vt:variant>
      <vt:variant>
        <vt:i4>0</vt:i4>
      </vt:variant>
      <vt:variant>
        <vt:i4>5</vt:i4>
      </vt:variant>
      <vt:variant>
        <vt:lpwstr/>
      </vt:variant>
      <vt:variant>
        <vt:lpwstr>_Toc269556554</vt:lpwstr>
      </vt:variant>
      <vt:variant>
        <vt:i4>1507387</vt:i4>
      </vt:variant>
      <vt:variant>
        <vt:i4>1130</vt:i4>
      </vt:variant>
      <vt:variant>
        <vt:i4>0</vt:i4>
      </vt:variant>
      <vt:variant>
        <vt:i4>5</vt:i4>
      </vt:variant>
      <vt:variant>
        <vt:lpwstr/>
      </vt:variant>
      <vt:variant>
        <vt:lpwstr>_Toc269556553</vt:lpwstr>
      </vt:variant>
      <vt:variant>
        <vt:i4>1507387</vt:i4>
      </vt:variant>
      <vt:variant>
        <vt:i4>1124</vt:i4>
      </vt:variant>
      <vt:variant>
        <vt:i4>0</vt:i4>
      </vt:variant>
      <vt:variant>
        <vt:i4>5</vt:i4>
      </vt:variant>
      <vt:variant>
        <vt:lpwstr/>
      </vt:variant>
      <vt:variant>
        <vt:lpwstr>_Toc269556552</vt:lpwstr>
      </vt:variant>
      <vt:variant>
        <vt:i4>1507387</vt:i4>
      </vt:variant>
      <vt:variant>
        <vt:i4>1118</vt:i4>
      </vt:variant>
      <vt:variant>
        <vt:i4>0</vt:i4>
      </vt:variant>
      <vt:variant>
        <vt:i4>5</vt:i4>
      </vt:variant>
      <vt:variant>
        <vt:lpwstr/>
      </vt:variant>
      <vt:variant>
        <vt:lpwstr>_Toc269556551</vt:lpwstr>
      </vt:variant>
      <vt:variant>
        <vt:i4>1507387</vt:i4>
      </vt:variant>
      <vt:variant>
        <vt:i4>1112</vt:i4>
      </vt:variant>
      <vt:variant>
        <vt:i4>0</vt:i4>
      </vt:variant>
      <vt:variant>
        <vt:i4>5</vt:i4>
      </vt:variant>
      <vt:variant>
        <vt:lpwstr/>
      </vt:variant>
      <vt:variant>
        <vt:lpwstr>_Toc269556550</vt:lpwstr>
      </vt:variant>
      <vt:variant>
        <vt:i4>1441851</vt:i4>
      </vt:variant>
      <vt:variant>
        <vt:i4>1106</vt:i4>
      </vt:variant>
      <vt:variant>
        <vt:i4>0</vt:i4>
      </vt:variant>
      <vt:variant>
        <vt:i4>5</vt:i4>
      </vt:variant>
      <vt:variant>
        <vt:lpwstr/>
      </vt:variant>
      <vt:variant>
        <vt:lpwstr>_Toc269556549</vt:lpwstr>
      </vt:variant>
      <vt:variant>
        <vt:i4>1441851</vt:i4>
      </vt:variant>
      <vt:variant>
        <vt:i4>1100</vt:i4>
      </vt:variant>
      <vt:variant>
        <vt:i4>0</vt:i4>
      </vt:variant>
      <vt:variant>
        <vt:i4>5</vt:i4>
      </vt:variant>
      <vt:variant>
        <vt:lpwstr/>
      </vt:variant>
      <vt:variant>
        <vt:lpwstr>_Toc269556548</vt:lpwstr>
      </vt:variant>
      <vt:variant>
        <vt:i4>1441851</vt:i4>
      </vt:variant>
      <vt:variant>
        <vt:i4>1094</vt:i4>
      </vt:variant>
      <vt:variant>
        <vt:i4>0</vt:i4>
      </vt:variant>
      <vt:variant>
        <vt:i4>5</vt:i4>
      </vt:variant>
      <vt:variant>
        <vt:lpwstr/>
      </vt:variant>
      <vt:variant>
        <vt:lpwstr>_Toc269556547</vt:lpwstr>
      </vt:variant>
      <vt:variant>
        <vt:i4>1441851</vt:i4>
      </vt:variant>
      <vt:variant>
        <vt:i4>1088</vt:i4>
      </vt:variant>
      <vt:variant>
        <vt:i4>0</vt:i4>
      </vt:variant>
      <vt:variant>
        <vt:i4>5</vt:i4>
      </vt:variant>
      <vt:variant>
        <vt:lpwstr/>
      </vt:variant>
      <vt:variant>
        <vt:lpwstr>_Toc269556546</vt:lpwstr>
      </vt:variant>
      <vt:variant>
        <vt:i4>1441851</vt:i4>
      </vt:variant>
      <vt:variant>
        <vt:i4>1082</vt:i4>
      </vt:variant>
      <vt:variant>
        <vt:i4>0</vt:i4>
      </vt:variant>
      <vt:variant>
        <vt:i4>5</vt:i4>
      </vt:variant>
      <vt:variant>
        <vt:lpwstr/>
      </vt:variant>
      <vt:variant>
        <vt:lpwstr>_Toc269556545</vt:lpwstr>
      </vt:variant>
      <vt:variant>
        <vt:i4>1441851</vt:i4>
      </vt:variant>
      <vt:variant>
        <vt:i4>1076</vt:i4>
      </vt:variant>
      <vt:variant>
        <vt:i4>0</vt:i4>
      </vt:variant>
      <vt:variant>
        <vt:i4>5</vt:i4>
      </vt:variant>
      <vt:variant>
        <vt:lpwstr/>
      </vt:variant>
      <vt:variant>
        <vt:lpwstr>_Toc269556544</vt:lpwstr>
      </vt:variant>
      <vt:variant>
        <vt:i4>1441851</vt:i4>
      </vt:variant>
      <vt:variant>
        <vt:i4>1070</vt:i4>
      </vt:variant>
      <vt:variant>
        <vt:i4>0</vt:i4>
      </vt:variant>
      <vt:variant>
        <vt:i4>5</vt:i4>
      </vt:variant>
      <vt:variant>
        <vt:lpwstr/>
      </vt:variant>
      <vt:variant>
        <vt:lpwstr>_Toc269556543</vt:lpwstr>
      </vt:variant>
      <vt:variant>
        <vt:i4>1441851</vt:i4>
      </vt:variant>
      <vt:variant>
        <vt:i4>1064</vt:i4>
      </vt:variant>
      <vt:variant>
        <vt:i4>0</vt:i4>
      </vt:variant>
      <vt:variant>
        <vt:i4>5</vt:i4>
      </vt:variant>
      <vt:variant>
        <vt:lpwstr/>
      </vt:variant>
      <vt:variant>
        <vt:lpwstr>_Toc269556542</vt:lpwstr>
      </vt:variant>
      <vt:variant>
        <vt:i4>1441851</vt:i4>
      </vt:variant>
      <vt:variant>
        <vt:i4>1058</vt:i4>
      </vt:variant>
      <vt:variant>
        <vt:i4>0</vt:i4>
      </vt:variant>
      <vt:variant>
        <vt:i4>5</vt:i4>
      </vt:variant>
      <vt:variant>
        <vt:lpwstr/>
      </vt:variant>
      <vt:variant>
        <vt:lpwstr>_Toc269556541</vt:lpwstr>
      </vt:variant>
      <vt:variant>
        <vt:i4>1441851</vt:i4>
      </vt:variant>
      <vt:variant>
        <vt:i4>1052</vt:i4>
      </vt:variant>
      <vt:variant>
        <vt:i4>0</vt:i4>
      </vt:variant>
      <vt:variant>
        <vt:i4>5</vt:i4>
      </vt:variant>
      <vt:variant>
        <vt:lpwstr/>
      </vt:variant>
      <vt:variant>
        <vt:lpwstr>_Toc269556540</vt:lpwstr>
      </vt:variant>
      <vt:variant>
        <vt:i4>1114171</vt:i4>
      </vt:variant>
      <vt:variant>
        <vt:i4>1046</vt:i4>
      </vt:variant>
      <vt:variant>
        <vt:i4>0</vt:i4>
      </vt:variant>
      <vt:variant>
        <vt:i4>5</vt:i4>
      </vt:variant>
      <vt:variant>
        <vt:lpwstr/>
      </vt:variant>
      <vt:variant>
        <vt:lpwstr>_Toc269556539</vt:lpwstr>
      </vt:variant>
      <vt:variant>
        <vt:i4>1114171</vt:i4>
      </vt:variant>
      <vt:variant>
        <vt:i4>1040</vt:i4>
      </vt:variant>
      <vt:variant>
        <vt:i4>0</vt:i4>
      </vt:variant>
      <vt:variant>
        <vt:i4>5</vt:i4>
      </vt:variant>
      <vt:variant>
        <vt:lpwstr/>
      </vt:variant>
      <vt:variant>
        <vt:lpwstr>_Toc269556538</vt:lpwstr>
      </vt:variant>
      <vt:variant>
        <vt:i4>1114171</vt:i4>
      </vt:variant>
      <vt:variant>
        <vt:i4>1034</vt:i4>
      </vt:variant>
      <vt:variant>
        <vt:i4>0</vt:i4>
      </vt:variant>
      <vt:variant>
        <vt:i4>5</vt:i4>
      </vt:variant>
      <vt:variant>
        <vt:lpwstr/>
      </vt:variant>
      <vt:variant>
        <vt:lpwstr>_Toc269556537</vt:lpwstr>
      </vt:variant>
      <vt:variant>
        <vt:i4>1114171</vt:i4>
      </vt:variant>
      <vt:variant>
        <vt:i4>1028</vt:i4>
      </vt:variant>
      <vt:variant>
        <vt:i4>0</vt:i4>
      </vt:variant>
      <vt:variant>
        <vt:i4>5</vt:i4>
      </vt:variant>
      <vt:variant>
        <vt:lpwstr/>
      </vt:variant>
      <vt:variant>
        <vt:lpwstr>_Toc269556536</vt:lpwstr>
      </vt:variant>
      <vt:variant>
        <vt:i4>1114171</vt:i4>
      </vt:variant>
      <vt:variant>
        <vt:i4>1022</vt:i4>
      </vt:variant>
      <vt:variant>
        <vt:i4>0</vt:i4>
      </vt:variant>
      <vt:variant>
        <vt:i4>5</vt:i4>
      </vt:variant>
      <vt:variant>
        <vt:lpwstr/>
      </vt:variant>
      <vt:variant>
        <vt:lpwstr>_Toc269556535</vt:lpwstr>
      </vt:variant>
      <vt:variant>
        <vt:i4>1114171</vt:i4>
      </vt:variant>
      <vt:variant>
        <vt:i4>1016</vt:i4>
      </vt:variant>
      <vt:variant>
        <vt:i4>0</vt:i4>
      </vt:variant>
      <vt:variant>
        <vt:i4>5</vt:i4>
      </vt:variant>
      <vt:variant>
        <vt:lpwstr/>
      </vt:variant>
      <vt:variant>
        <vt:lpwstr>_Toc269556534</vt:lpwstr>
      </vt:variant>
      <vt:variant>
        <vt:i4>1114171</vt:i4>
      </vt:variant>
      <vt:variant>
        <vt:i4>1010</vt:i4>
      </vt:variant>
      <vt:variant>
        <vt:i4>0</vt:i4>
      </vt:variant>
      <vt:variant>
        <vt:i4>5</vt:i4>
      </vt:variant>
      <vt:variant>
        <vt:lpwstr/>
      </vt:variant>
      <vt:variant>
        <vt:lpwstr>_Toc269556533</vt:lpwstr>
      </vt:variant>
      <vt:variant>
        <vt:i4>1114171</vt:i4>
      </vt:variant>
      <vt:variant>
        <vt:i4>1004</vt:i4>
      </vt:variant>
      <vt:variant>
        <vt:i4>0</vt:i4>
      </vt:variant>
      <vt:variant>
        <vt:i4>5</vt:i4>
      </vt:variant>
      <vt:variant>
        <vt:lpwstr/>
      </vt:variant>
      <vt:variant>
        <vt:lpwstr>_Toc269556532</vt:lpwstr>
      </vt:variant>
      <vt:variant>
        <vt:i4>1114171</vt:i4>
      </vt:variant>
      <vt:variant>
        <vt:i4>998</vt:i4>
      </vt:variant>
      <vt:variant>
        <vt:i4>0</vt:i4>
      </vt:variant>
      <vt:variant>
        <vt:i4>5</vt:i4>
      </vt:variant>
      <vt:variant>
        <vt:lpwstr/>
      </vt:variant>
      <vt:variant>
        <vt:lpwstr>_Toc269556531</vt:lpwstr>
      </vt:variant>
      <vt:variant>
        <vt:i4>1114171</vt:i4>
      </vt:variant>
      <vt:variant>
        <vt:i4>992</vt:i4>
      </vt:variant>
      <vt:variant>
        <vt:i4>0</vt:i4>
      </vt:variant>
      <vt:variant>
        <vt:i4>5</vt:i4>
      </vt:variant>
      <vt:variant>
        <vt:lpwstr/>
      </vt:variant>
      <vt:variant>
        <vt:lpwstr>_Toc269556530</vt:lpwstr>
      </vt:variant>
      <vt:variant>
        <vt:i4>1048635</vt:i4>
      </vt:variant>
      <vt:variant>
        <vt:i4>986</vt:i4>
      </vt:variant>
      <vt:variant>
        <vt:i4>0</vt:i4>
      </vt:variant>
      <vt:variant>
        <vt:i4>5</vt:i4>
      </vt:variant>
      <vt:variant>
        <vt:lpwstr/>
      </vt:variant>
      <vt:variant>
        <vt:lpwstr>_Toc269556529</vt:lpwstr>
      </vt:variant>
      <vt:variant>
        <vt:i4>1048635</vt:i4>
      </vt:variant>
      <vt:variant>
        <vt:i4>980</vt:i4>
      </vt:variant>
      <vt:variant>
        <vt:i4>0</vt:i4>
      </vt:variant>
      <vt:variant>
        <vt:i4>5</vt:i4>
      </vt:variant>
      <vt:variant>
        <vt:lpwstr/>
      </vt:variant>
      <vt:variant>
        <vt:lpwstr>_Toc269556528</vt:lpwstr>
      </vt:variant>
      <vt:variant>
        <vt:i4>1048635</vt:i4>
      </vt:variant>
      <vt:variant>
        <vt:i4>974</vt:i4>
      </vt:variant>
      <vt:variant>
        <vt:i4>0</vt:i4>
      </vt:variant>
      <vt:variant>
        <vt:i4>5</vt:i4>
      </vt:variant>
      <vt:variant>
        <vt:lpwstr/>
      </vt:variant>
      <vt:variant>
        <vt:lpwstr>_Toc269556527</vt:lpwstr>
      </vt:variant>
      <vt:variant>
        <vt:i4>1048635</vt:i4>
      </vt:variant>
      <vt:variant>
        <vt:i4>968</vt:i4>
      </vt:variant>
      <vt:variant>
        <vt:i4>0</vt:i4>
      </vt:variant>
      <vt:variant>
        <vt:i4>5</vt:i4>
      </vt:variant>
      <vt:variant>
        <vt:lpwstr/>
      </vt:variant>
      <vt:variant>
        <vt:lpwstr>_Toc269556526</vt:lpwstr>
      </vt:variant>
      <vt:variant>
        <vt:i4>1048635</vt:i4>
      </vt:variant>
      <vt:variant>
        <vt:i4>962</vt:i4>
      </vt:variant>
      <vt:variant>
        <vt:i4>0</vt:i4>
      </vt:variant>
      <vt:variant>
        <vt:i4>5</vt:i4>
      </vt:variant>
      <vt:variant>
        <vt:lpwstr/>
      </vt:variant>
      <vt:variant>
        <vt:lpwstr>_Toc269556525</vt:lpwstr>
      </vt:variant>
      <vt:variant>
        <vt:i4>1048635</vt:i4>
      </vt:variant>
      <vt:variant>
        <vt:i4>956</vt:i4>
      </vt:variant>
      <vt:variant>
        <vt:i4>0</vt:i4>
      </vt:variant>
      <vt:variant>
        <vt:i4>5</vt:i4>
      </vt:variant>
      <vt:variant>
        <vt:lpwstr/>
      </vt:variant>
      <vt:variant>
        <vt:lpwstr>_Toc269556524</vt:lpwstr>
      </vt:variant>
      <vt:variant>
        <vt:i4>1048635</vt:i4>
      </vt:variant>
      <vt:variant>
        <vt:i4>950</vt:i4>
      </vt:variant>
      <vt:variant>
        <vt:i4>0</vt:i4>
      </vt:variant>
      <vt:variant>
        <vt:i4>5</vt:i4>
      </vt:variant>
      <vt:variant>
        <vt:lpwstr/>
      </vt:variant>
      <vt:variant>
        <vt:lpwstr>_Toc269556523</vt:lpwstr>
      </vt:variant>
      <vt:variant>
        <vt:i4>1048635</vt:i4>
      </vt:variant>
      <vt:variant>
        <vt:i4>944</vt:i4>
      </vt:variant>
      <vt:variant>
        <vt:i4>0</vt:i4>
      </vt:variant>
      <vt:variant>
        <vt:i4>5</vt:i4>
      </vt:variant>
      <vt:variant>
        <vt:lpwstr/>
      </vt:variant>
      <vt:variant>
        <vt:lpwstr>_Toc269556522</vt:lpwstr>
      </vt:variant>
      <vt:variant>
        <vt:i4>1048635</vt:i4>
      </vt:variant>
      <vt:variant>
        <vt:i4>938</vt:i4>
      </vt:variant>
      <vt:variant>
        <vt:i4>0</vt:i4>
      </vt:variant>
      <vt:variant>
        <vt:i4>5</vt:i4>
      </vt:variant>
      <vt:variant>
        <vt:lpwstr/>
      </vt:variant>
      <vt:variant>
        <vt:lpwstr>_Toc269556521</vt:lpwstr>
      </vt:variant>
      <vt:variant>
        <vt:i4>1048635</vt:i4>
      </vt:variant>
      <vt:variant>
        <vt:i4>932</vt:i4>
      </vt:variant>
      <vt:variant>
        <vt:i4>0</vt:i4>
      </vt:variant>
      <vt:variant>
        <vt:i4>5</vt:i4>
      </vt:variant>
      <vt:variant>
        <vt:lpwstr/>
      </vt:variant>
      <vt:variant>
        <vt:lpwstr>_Toc269556520</vt:lpwstr>
      </vt:variant>
      <vt:variant>
        <vt:i4>1245243</vt:i4>
      </vt:variant>
      <vt:variant>
        <vt:i4>926</vt:i4>
      </vt:variant>
      <vt:variant>
        <vt:i4>0</vt:i4>
      </vt:variant>
      <vt:variant>
        <vt:i4>5</vt:i4>
      </vt:variant>
      <vt:variant>
        <vt:lpwstr/>
      </vt:variant>
      <vt:variant>
        <vt:lpwstr>_Toc269556519</vt:lpwstr>
      </vt:variant>
      <vt:variant>
        <vt:i4>1245243</vt:i4>
      </vt:variant>
      <vt:variant>
        <vt:i4>920</vt:i4>
      </vt:variant>
      <vt:variant>
        <vt:i4>0</vt:i4>
      </vt:variant>
      <vt:variant>
        <vt:i4>5</vt:i4>
      </vt:variant>
      <vt:variant>
        <vt:lpwstr/>
      </vt:variant>
      <vt:variant>
        <vt:lpwstr>_Toc269556518</vt:lpwstr>
      </vt:variant>
      <vt:variant>
        <vt:i4>1245243</vt:i4>
      </vt:variant>
      <vt:variant>
        <vt:i4>914</vt:i4>
      </vt:variant>
      <vt:variant>
        <vt:i4>0</vt:i4>
      </vt:variant>
      <vt:variant>
        <vt:i4>5</vt:i4>
      </vt:variant>
      <vt:variant>
        <vt:lpwstr/>
      </vt:variant>
      <vt:variant>
        <vt:lpwstr>_Toc269556517</vt:lpwstr>
      </vt:variant>
      <vt:variant>
        <vt:i4>1245243</vt:i4>
      </vt:variant>
      <vt:variant>
        <vt:i4>908</vt:i4>
      </vt:variant>
      <vt:variant>
        <vt:i4>0</vt:i4>
      </vt:variant>
      <vt:variant>
        <vt:i4>5</vt:i4>
      </vt:variant>
      <vt:variant>
        <vt:lpwstr/>
      </vt:variant>
      <vt:variant>
        <vt:lpwstr>_Toc269556516</vt:lpwstr>
      </vt:variant>
      <vt:variant>
        <vt:i4>1245243</vt:i4>
      </vt:variant>
      <vt:variant>
        <vt:i4>902</vt:i4>
      </vt:variant>
      <vt:variant>
        <vt:i4>0</vt:i4>
      </vt:variant>
      <vt:variant>
        <vt:i4>5</vt:i4>
      </vt:variant>
      <vt:variant>
        <vt:lpwstr/>
      </vt:variant>
      <vt:variant>
        <vt:lpwstr>_Toc269556515</vt:lpwstr>
      </vt:variant>
      <vt:variant>
        <vt:i4>1245243</vt:i4>
      </vt:variant>
      <vt:variant>
        <vt:i4>896</vt:i4>
      </vt:variant>
      <vt:variant>
        <vt:i4>0</vt:i4>
      </vt:variant>
      <vt:variant>
        <vt:i4>5</vt:i4>
      </vt:variant>
      <vt:variant>
        <vt:lpwstr/>
      </vt:variant>
      <vt:variant>
        <vt:lpwstr>_Toc269556514</vt:lpwstr>
      </vt:variant>
      <vt:variant>
        <vt:i4>1245243</vt:i4>
      </vt:variant>
      <vt:variant>
        <vt:i4>890</vt:i4>
      </vt:variant>
      <vt:variant>
        <vt:i4>0</vt:i4>
      </vt:variant>
      <vt:variant>
        <vt:i4>5</vt:i4>
      </vt:variant>
      <vt:variant>
        <vt:lpwstr/>
      </vt:variant>
      <vt:variant>
        <vt:lpwstr>_Toc269556513</vt:lpwstr>
      </vt:variant>
      <vt:variant>
        <vt:i4>1245243</vt:i4>
      </vt:variant>
      <vt:variant>
        <vt:i4>884</vt:i4>
      </vt:variant>
      <vt:variant>
        <vt:i4>0</vt:i4>
      </vt:variant>
      <vt:variant>
        <vt:i4>5</vt:i4>
      </vt:variant>
      <vt:variant>
        <vt:lpwstr/>
      </vt:variant>
      <vt:variant>
        <vt:lpwstr>_Toc269556512</vt:lpwstr>
      </vt:variant>
      <vt:variant>
        <vt:i4>1245243</vt:i4>
      </vt:variant>
      <vt:variant>
        <vt:i4>878</vt:i4>
      </vt:variant>
      <vt:variant>
        <vt:i4>0</vt:i4>
      </vt:variant>
      <vt:variant>
        <vt:i4>5</vt:i4>
      </vt:variant>
      <vt:variant>
        <vt:lpwstr/>
      </vt:variant>
      <vt:variant>
        <vt:lpwstr>_Toc269556511</vt:lpwstr>
      </vt:variant>
      <vt:variant>
        <vt:i4>1245243</vt:i4>
      </vt:variant>
      <vt:variant>
        <vt:i4>872</vt:i4>
      </vt:variant>
      <vt:variant>
        <vt:i4>0</vt:i4>
      </vt:variant>
      <vt:variant>
        <vt:i4>5</vt:i4>
      </vt:variant>
      <vt:variant>
        <vt:lpwstr/>
      </vt:variant>
      <vt:variant>
        <vt:lpwstr>_Toc269556510</vt:lpwstr>
      </vt:variant>
      <vt:variant>
        <vt:i4>1179707</vt:i4>
      </vt:variant>
      <vt:variant>
        <vt:i4>866</vt:i4>
      </vt:variant>
      <vt:variant>
        <vt:i4>0</vt:i4>
      </vt:variant>
      <vt:variant>
        <vt:i4>5</vt:i4>
      </vt:variant>
      <vt:variant>
        <vt:lpwstr/>
      </vt:variant>
      <vt:variant>
        <vt:lpwstr>_Toc269556509</vt:lpwstr>
      </vt:variant>
      <vt:variant>
        <vt:i4>1179707</vt:i4>
      </vt:variant>
      <vt:variant>
        <vt:i4>860</vt:i4>
      </vt:variant>
      <vt:variant>
        <vt:i4>0</vt:i4>
      </vt:variant>
      <vt:variant>
        <vt:i4>5</vt:i4>
      </vt:variant>
      <vt:variant>
        <vt:lpwstr/>
      </vt:variant>
      <vt:variant>
        <vt:lpwstr>_Toc269556508</vt:lpwstr>
      </vt:variant>
      <vt:variant>
        <vt:i4>1179707</vt:i4>
      </vt:variant>
      <vt:variant>
        <vt:i4>854</vt:i4>
      </vt:variant>
      <vt:variant>
        <vt:i4>0</vt:i4>
      </vt:variant>
      <vt:variant>
        <vt:i4>5</vt:i4>
      </vt:variant>
      <vt:variant>
        <vt:lpwstr/>
      </vt:variant>
      <vt:variant>
        <vt:lpwstr>_Toc269556507</vt:lpwstr>
      </vt:variant>
      <vt:variant>
        <vt:i4>1179707</vt:i4>
      </vt:variant>
      <vt:variant>
        <vt:i4>848</vt:i4>
      </vt:variant>
      <vt:variant>
        <vt:i4>0</vt:i4>
      </vt:variant>
      <vt:variant>
        <vt:i4>5</vt:i4>
      </vt:variant>
      <vt:variant>
        <vt:lpwstr/>
      </vt:variant>
      <vt:variant>
        <vt:lpwstr>_Toc269556506</vt:lpwstr>
      </vt:variant>
      <vt:variant>
        <vt:i4>1179707</vt:i4>
      </vt:variant>
      <vt:variant>
        <vt:i4>842</vt:i4>
      </vt:variant>
      <vt:variant>
        <vt:i4>0</vt:i4>
      </vt:variant>
      <vt:variant>
        <vt:i4>5</vt:i4>
      </vt:variant>
      <vt:variant>
        <vt:lpwstr/>
      </vt:variant>
      <vt:variant>
        <vt:lpwstr>_Toc269556505</vt:lpwstr>
      </vt:variant>
      <vt:variant>
        <vt:i4>1179707</vt:i4>
      </vt:variant>
      <vt:variant>
        <vt:i4>836</vt:i4>
      </vt:variant>
      <vt:variant>
        <vt:i4>0</vt:i4>
      </vt:variant>
      <vt:variant>
        <vt:i4>5</vt:i4>
      </vt:variant>
      <vt:variant>
        <vt:lpwstr/>
      </vt:variant>
      <vt:variant>
        <vt:lpwstr>_Toc269556504</vt:lpwstr>
      </vt:variant>
      <vt:variant>
        <vt:i4>1179707</vt:i4>
      </vt:variant>
      <vt:variant>
        <vt:i4>830</vt:i4>
      </vt:variant>
      <vt:variant>
        <vt:i4>0</vt:i4>
      </vt:variant>
      <vt:variant>
        <vt:i4>5</vt:i4>
      </vt:variant>
      <vt:variant>
        <vt:lpwstr/>
      </vt:variant>
      <vt:variant>
        <vt:lpwstr>_Toc269556503</vt:lpwstr>
      </vt:variant>
      <vt:variant>
        <vt:i4>1179707</vt:i4>
      </vt:variant>
      <vt:variant>
        <vt:i4>824</vt:i4>
      </vt:variant>
      <vt:variant>
        <vt:i4>0</vt:i4>
      </vt:variant>
      <vt:variant>
        <vt:i4>5</vt:i4>
      </vt:variant>
      <vt:variant>
        <vt:lpwstr/>
      </vt:variant>
      <vt:variant>
        <vt:lpwstr>_Toc269556502</vt:lpwstr>
      </vt:variant>
      <vt:variant>
        <vt:i4>1179707</vt:i4>
      </vt:variant>
      <vt:variant>
        <vt:i4>818</vt:i4>
      </vt:variant>
      <vt:variant>
        <vt:i4>0</vt:i4>
      </vt:variant>
      <vt:variant>
        <vt:i4>5</vt:i4>
      </vt:variant>
      <vt:variant>
        <vt:lpwstr/>
      </vt:variant>
      <vt:variant>
        <vt:lpwstr>_Toc269556501</vt:lpwstr>
      </vt:variant>
      <vt:variant>
        <vt:i4>1179707</vt:i4>
      </vt:variant>
      <vt:variant>
        <vt:i4>812</vt:i4>
      </vt:variant>
      <vt:variant>
        <vt:i4>0</vt:i4>
      </vt:variant>
      <vt:variant>
        <vt:i4>5</vt:i4>
      </vt:variant>
      <vt:variant>
        <vt:lpwstr/>
      </vt:variant>
      <vt:variant>
        <vt:lpwstr>_Toc269556500</vt:lpwstr>
      </vt:variant>
      <vt:variant>
        <vt:i4>1769530</vt:i4>
      </vt:variant>
      <vt:variant>
        <vt:i4>806</vt:i4>
      </vt:variant>
      <vt:variant>
        <vt:i4>0</vt:i4>
      </vt:variant>
      <vt:variant>
        <vt:i4>5</vt:i4>
      </vt:variant>
      <vt:variant>
        <vt:lpwstr/>
      </vt:variant>
      <vt:variant>
        <vt:lpwstr>_Toc269556499</vt:lpwstr>
      </vt:variant>
      <vt:variant>
        <vt:i4>1769530</vt:i4>
      </vt:variant>
      <vt:variant>
        <vt:i4>800</vt:i4>
      </vt:variant>
      <vt:variant>
        <vt:i4>0</vt:i4>
      </vt:variant>
      <vt:variant>
        <vt:i4>5</vt:i4>
      </vt:variant>
      <vt:variant>
        <vt:lpwstr/>
      </vt:variant>
      <vt:variant>
        <vt:lpwstr>_Toc269556498</vt:lpwstr>
      </vt:variant>
      <vt:variant>
        <vt:i4>1769530</vt:i4>
      </vt:variant>
      <vt:variant>
        <vt:i4>794</vt:i4>
      </vt:variant>
      <vt:variant>
        <vt:i4>0</vt:i4>
      </vt:variant>
      <vt:variant>
        <vt:i4>5</vt:i4>
      </vt:variant>
      <vt:variant>
        <vt:lpwstr/>
      </vt:variant>
      <vt:variant>
        <vt:lpwstr>_Toc269556497</vt:lpwstr>
      </vt:variant>
      <vt:variant>
        <vt:i4>1769530</vt:i4>
      </vt:variant>
      <vt:variant>
        <vt:i4>788</vt:i4>
      </vt:variant>
      <vt:variant>
        <vt:i4>0</vt:i4>
      </vt:variant>
      <vt:variant>
        <vt:i4>5</vt:i4>
      </vt:variant>
      <vt:variant>
        <vt:lpwstr/>
      </vt:variant>
      <vt:variant>
        <vt:lpwstr>_Toc269556496</vt:lpwstr>
      </vt:variant>
      <vt:variant>
        <vt:i4>1769530</vt:i4>
      </vt:variant>
      <vt:variant>
        <vt:i4>782</vt:i4>
      </vt:variant>
      <vt:variant>
        <vt:i4>0</vt:i4>
      </vt:variant>
      <vt:variant>
        <vt:i4>5</vt:i4>
      </vt:variant>
      <vt:variant>
        <vt:lpwstr/>
      </vt:variant>
      <vt:variant>
        <vt:lpwstr>_Toc269556495</vt:lpwstr>
      </vt:variant>
      <vt:variant>
        <vt:i4>1769530</vt:i4>
      </vt:variant>
      <vt:variant>
        <vt:i4>776</vt:i4>
      </vt:variant>
      <vt:variant>
        <vt:i4>0</vt:i4>
      </vt:variant>
      <vt:variant>
        <vt:i4>5</vt:i4>
      </vt:variant>
      <vt:variant>
        <vt:lpwstr/>
      </vt:variant>
      <vt:variant>
        <vt:lpwstr>_Toc269556494</vt:lpwstr>
      </vt:variant>
      <vt:variant>
        <vt:i4>1769530</vt:i4>
      </vt:variant>
      <vt:variant>
        <vt:i4>770</vt:i4>
      </vt:variant>
      <vt:variant>
        <vt:i4>0</vt:i4>
      </vt:variant>
      <vt:variant>
        <vt:i4>5</vt:i4>
      </vt:variant>
      <vt:variant>
        <vt:lpwstr/>
      </vt:variant>
      <vt:variant>
        <vt:lpwstr>_Toc269556493</vt:lpwstr>
      </vt:variant>
      <vt:variant>
        <vt:i4>1769530</vt:i4>
      </vt:variant>
      <vt:variant>
        <vt:i4>764</vt:i4>
      </vt:variant>
      <vt:variant>
        <vt:i4>0</vt:i4>
      </vt:variant>
      <vt:variant>
        <vt:i4>5</vt:i4>
      </vt:variant>
      <vt:variant>
        <vt:lpwstr/>
      </vt:variant>
      <vt:variant>
        <vt:lpwstr>_Toc269556492</vt:lpwstr>
      </vt:variant>
      <vt:variant>
        <vt:i4>1769530</vt:i4>
      </vt:variant>
      <vt:variant>
        <vt:i4>758</vt:i4>
      </vt:variant>
      <vt:variant>
        <vt:i4>0</vt:i4>
      </vt:variant>
      <vt:variant>
        <vt:i4>5</vt:i4>
      </vt:variant>
      <vt:variant>
        <vt:lpwstr/>
      </vt:variant>
      <vt:variant>
        <vt:lpwstr>_Toc269556491</vt:lpwstr>
      </vt:variant>
      <vt:variant>
        <vt:i4>1769530</vt:i4>
      </vt:variant>
      <vt:variant>
        <vt:i4>752</vt:i4>
      </vt:variant>
      <vt:variant>
        <vt:i4>0</vt:i4>
      </vt:variant>
      <vt:variant>
        <vt:i4>5</vt:i4>
      </vt:variant>
      <vt:variant>
        <vt:lpwstr/>
      </vt:variant>
      <vt:variant>
        <vt:lpwstr>_Toc269556490</vt:lpwstr>
      </vt:variant>
      <vt:variant>
        <vt:i4>1703994</vt:i4>
      </vt:variant>
      <vt:variant>
        <vt:i4>746</vt:i4>
      </vt:variant>
      <vt:variant>
        <vt:i4>0</vt:i4>
      </vt:variant>
      <vt:variant>
        <vt:i4>5</vt:i4>
      </vt:variant>
      <vt:variant>
        <vt:lpwstr/>
      </vt:variant>
      <vt:variant>
        <vt:lpwstr>_Toc269556489</vt:lpwstr>
      </vt:variant>
      <vt:variant>
        <vt:i4>1703994</vt:i4>
      </vt:variant>
      <vt:variant>
        <vt:i4>740</vt:i4>
      </vt:variant>
      <vt:variant>
        <vt:i4>0</vt:i4>
      </vt:variant>
      <vt:variant>
        <vt:i4>5</vt:i4>
      </vt:variant>
      <vt:variant>
        <vt:lpwstr/>
      </vt:variant>
      <vt:variant>
        <vt:lpwstr>_Toc269556488</vt:lpwstr>
      </vt:variant>
      <vt:variant>
        <vt:i4>1703994</vt:i4>
      </vt:variant>
      <vt:variant>
        <vt:i4>734</vt:i4>
      </vt:variant>
      <vt:variant>
        <vt:i4>0</vt:i4>
      </vt:variant>
      <vt:variant>
        <vt:i4>5</vt:i4>
      </vt:variant>
      <vt:variant>
        <vt:lpwstr/>
      </vt:variant>
      <vt:variant>
        <vt:lpwstr>_Toc269556487</vt:lpwstr>
      </vt:variant>
      <vt:variant>
        <vt:i4>1703994</vt:i4>
      </vt:variant>
      <vt:variant>
        <vt:i4>728</vt:i4>
      </vt:variant>
      <vt:variant>
        <vt:i4>0</vt:i4>
      </vt:variant>
      <vt:variant>
        <vt:i4>5</vt:i4>
      </vt:variant>
      <vt:variant>
        <vt:lpwstr/>
      </vt:variant>
      <vt:variant>
        <vt:lpwstr>_Toc269556486</vt:lpwstr>
      </vt:variant>
      <vt:variant>
        <vt:i4>1703994</vt:i4>
      </vt:variant>
      <vt:variant>
        <vt:i4>722</vt:i4>
      </vt:variant>
      <vt:variant>
        <vt:i4>0</vt:i4>
      </vt:variant>
      <vt:variant>
        <vt:i4>5</vt:i4>
      </vt:variant>
      <vt:variant>
        <vt:lpwstr/>
      </vt:variant>
      <vt:variant>
        <vt:lpwstr>_Toc269556485</vt:lpwstr>
      </vt:variant>
      <vt:variant>
        <vt:i4>1703994</vt:i4>
      </vt:variant>
      <vt:variant>
        <vt:i4>716</vt:i4>
      </vt:variant>
      <vt:variant>
        <vt:i4>0</vt:i4>
      </vt:variant>
      <vt:variant>
        <vt:i4>5</vt:i4>
      </vt:variant>
      <vt:variant>
        <vt:lpwstr/>
      </vt:variant>
      <vt:variant>
        <vt:lpwstr>_Toc269556484</vt:lpwstr>
      </vt:variant>
      <vt:variant>
        <vt:i4>1703994</vt:i4>
      </vt:variant>
      <vt:variant>
        <vt:i4>710</vt:i4>
      </vt:variant>
      <vt:variant>
        <vt:i4>0</vt:i4>
      </vt:variant>
      <vt:variant>
        <vt:i4>5</vt:i4>
      </vt:variant>
      <vt:variant>
        <vt:lpwstr/>
      </vt:variant>
      <vt:variant>
        <vt:lpwstr>_Toc269556483</vt:lpwstr>
      </vt:variant>
      <vt:variant>
        <vt:i4>1703994</vt:i4>
      </vt:variant>
      <vt:variant>
        <vt:i4>704</vt:i4>
      </vt:variant>
      <vt:variant>
        <vt:i4>0</vt:i4>
      </vt:variant>
      <vt:variant>
        <vt:i4>5</vt:i4>
      </vt:variant>
      <vt:variant>
        <vt:lpwstr/>
      </vt:variant>
      <vt:variant>
        <vt:lpwstr>_Toc269556482</vt:lpwstr>
      </vt:variant>
      <vt:variant>
        <vt:i4>1703994</vt:i4>
      </vt:variant>
      <vt:variant>
        <vt:i4>698</vt:i4>
      </vt:variant>
      <vt:variant>
        <vt:i4>0</vt:i4>
      </vt:variant>
      <vt:variant>
        <vt:i4>5</vt:i4>
      </vt:variant>
      <vt:variant>
        <vt:lpwstr/>
      </vt:variant>
      <vt:variant>
        <vt:lpwstr>_Toc269556481</vt:lpwstr>
      </vt:variant>
      <vt:variant>
        <vt:i4>1703994</vt:i4>
      </vt:variant>
      <vt:variant>
        <vt:i4>692</vt:i4>
      </vt:variant>
      <vt:variant>
        <vt:i4>0</vt:i4>
      </vt:variant>
      <vt:variant>
        <vt:i4>5</vt:i4>
      </vt:variant>
      <vt:variant>
        <vt:lpwstr/>
      </vt:variant>
      <vt:variant>
        <vt:lpwstr>_Toc269556480</vt:lpwstr>
      </vt:variant>
      <vt:variant>
        <vt:i4>1376314</vt:i4>
      </vt:variant>
      <vt:variant>
        <vt:i4>686</vt:i4>
      </vt:variant>
      <vt:variant>
        <vt:i4>0</vt:i4>
      </vt:variant>
      <vt:variant>
        <vt:i4>5</vt:i4>
      </vt:variant>
      <vt:variant>
        <vt:lpwstr/>
      </vt:variant>
      <vt:variant>
        <vt:lpwstr>_Toc269556479</vt:lpwstr>
      </vt:variant>
      <vt:variant>
        <vt:i4>1376314</vt:i4>
      </vt:variant>
      <vt:variant>
        <vt:i4>680</vt:i4>
      </vt:variant>
      <vt:variant>
        <vt:i4>0</vt:i4>
      </vt:variant>
      <vt:variant>
        <vt:i4>5</vt:i4>
      </vt:variant>
      <vt:variant>
        <vt:lpwstr/>
      </vt:variant>
      <vt:variant>
        <vt:lpwstr>_Toc269556478</vt:lpwstr>
      </vt:variant>
      <vt:variant>
        <vt:i4>1376314</vt:i4>
      </vt:variant>
      <vt:variant>
        <vt:i4>674</vt:i4>
      </vt:variant>
      <vt:variant>
        <vt:i4>0</vt:i4>
      </vt:variant>
      <vt:variant>
        <vt:i4>5</vt:i4>
      </vt:variant>
      <vt:variant>
        <vt:lpwstr/>
      </vt:variant>
      <vt:variant>
        <vt:lpwstr>_Toc269556477</vt:lpwstr>
      </vt:variant>
      <vt:variant>
        <vt:i4>1376314</vt:i4>
      </vt:variant>
      <vt:variant>
        <vt:i4>668</vt:i4>
      </vt:variant>
      <vt:variant>
        <vt:i4>0</vt:i4>
      </vt:variant>
      <vt:variant>
        <vt:i4>5</vt:i4>
      </vt:variant>
      <vt:variant>
        <vt:lpwstr/>
      </vt:variant>
      <vt:variant>
        <vt:lpwstr>_Toc269556476</vt:lpwstr>
      </vt:variant>
      <vt:variant>
        <vt:i4>1376314</vt:i4>
      </vt:variant>
      <vt:variant>
        <vt:i4>662</vt:i4>
      </vt:variant>
      <vt:variant>
        <vt:i4>0</vt:i4>
      </vt:variant>
      <vt:variant>
        <vt:i4>5</vt:i4>
      </vt:variant>
      <vt:variant>
        <vt:lpwstr/>
      </vt:variant>
      <vt:variant>
        <vt:lpwstr>_Toc269556475</vt:lpwstr>
      </vt:variant>
      <vt:variant>
        <vt:i4>1376314</vt:i4>
      </vt:variant>
      <vt:variant>
        <vt:i4>656</vt:i4>
      </vt:variant>
      <vt:variant>
        <vt:i4>0</vt:i4>
      </vt:variant>
      <vt:variant>
        <vt:i4>5</vt:i4>
      </vt:variant>
      <vt:variant>
        <vt:lpwstr/>
      </vt:variant>
      <vt:variant>
        <vt:lpwstr>_Toc269556474</vt:lpwstr>
      </vt:variant>
      <vt:variant>
        <vt:i4>1376314</vt:i4>
      </vt:variant>
      <vt:variant>
        <vt:i4>650</vt:i4>
      </vt:variant>
      <vt:variant>
        <vt:i4>0</vt:i4>
      </vt:variant>
      <vt:variant>
        <vt:i4>5</vt:i4>
      </vt:variant>
      <vt:variant>
        <vt:lpwstr/>
      </vt:variant>
      <vt:variant>
        <vt:lpwstr>_Toc269556473</vt:lpwstr>
      </vt:variant>
      <vt:variant>
        <vt:i4>1376314</vt:i4>
      </vt:variant>
      <vt:variant>
        <vt:i4>644</vt:i4>
      </vt:variant>
      <vt:variant>
        <vt:i4>0</vt:i4>
      </vt:variant>
      <vt:variant>
        <vt:i4>5</vt:i4>
      </vt:variant>
      <vt:variant>
        <vt:lpwstr/>
      </vt:variant>
      <vt:variant>
        <vt:lpwstr>_Toc269556472</vt:lpwstr>
      </vt:variant>
      <vt:variant>
        <vt:i4>1376314</vt:i4>
      </vt:variant>
      <vt:variant>
        <vt:i4>638</vt:i4>
      </vt:variant>
      <vt:variant>
        <vt:i4>0</vt:i4>
      </vt:variant>
      <vt:variant>
        <vt:i4>5</vt:i4>
      </vt:variant>
      <vt:variant>
        <vt:lpwstr/>
      </vt:variant>
      <vt:variant>
        <vt:lpwstr>_Toc269556471</vt:lpwstr>
      </vt:variant>
      <vt:variant>
        <vt:i4>1376314</vt:i4>
      </vt:variant>
      <vt:variant>
        <vt:i4>632</vt:i4>
      </vt:variant>
      <vt:variant>
        <vt:i4>0</vt:i4>
      </vt:variant>
      <vt:variant>
        <vt:i4>5</vt:i4>
      </vt:variant>
      <vt:variant>
        <vt:lpwstr/>
      </vt:variant>
      <vt:variant>
        <vt:lpwstr>_Toc269556470</vt:lpwstr>
      </vt:variant>
      <vt:variant>
        <vt:i4>1310778</vt:i4>
      </vt:variant>
      <vt:variant>
        <vt:i4>626</vt:i4>
      </vt:variant>
      <vt:variant>
        <vt:i4>0</vt:i4>
      </vt:variant>
      <vt:variant>
        <vt:i4>5</vt:i4>
      </vt:variant>
      <vt:variant>
        <vt:lpwstr/>
      </vt:variant>
      <vt:variant>
        <vt:lpwstr>_Toc269556469</vt:lpwstr>
      </vt:variant>
      <vt:variant>
        <vt:i4>1310778</vt:i4>
      </vt:variant>
      <vt:variant>
        <vt:i4>620</vt:i4>
      </vt:variant>
      <vt:variant>
        <vt:i4>0</vt:i4>
      </vt:variant>
      <vt:variant>
        <vt:i4>5</vt:i4>
      </vt:variant>
      <vt:variant>
        <vt:lpwstr/>
      </vt:variant>
      <vt:variant>
        <vt:lpwstr>_Toc269556468</vt:lpwstr>
      </vt:variant>
      <vt:variant>
        <vt:i4>1310778</vt:i4>
      </vt:variant>
      <vt:variant>
        <vt:i4>614</vt:i4>
      </vt:variant>
      <vt:variant>
        <vt:i4>0</vt:i4>
      </vt:variant>
      <vt:variant>
        <vt:i4>5</vt:i4>
      </vt:variant>
      <vt:variant>
        <vt:lpwstr/>
      </vt:variant>
      <vt:variant>
        <vt:lpwstr>_Toc269556467</vt:lpwstr>
      </vt:variant>
      <vt:variant>
        <vt:i4>1310778</vt:i4>
      </vt:variant>
      <vt:variant>
        <vt:i4>608</vt:i4>
      </vt:variant>
      <vt:variant>
        <vt:i4>0</vt:i4>
      </vt:variant>
      <vt:variant>
        <vt:i4>5</vt:i4>
      </vt:variant>
      <vt:variant>
        <vt:lpwstr/>
      </vt:variant>
      <vt:variant>
        <vt:lpwstr>_Toc269556466</vt:lpwstr>
      </vt:variant>
      <vt:variant>
        <vt:i4>1310778</vt:i4>
      </vt:variant>
      <vt:variant>
        <vt:i4>602</vt:i4>
      </vt:variant>
      <vt:variant>
        <vt:i4>0</vt:i4>
      </vt:variant>
      <vt:variant>
        <vt:i4>5</vt:i4>
      </vt:variant>
      <vt:variant>
        <vt:lpwstr/>
      </vt:variant>
      <vt:variant>
        <vt:lpwstr>_Toc269556465</vt:lpwstr>
      </vt:variant>
      <vt:variant>
        <vt:i4>1310778</vt:i4>
      </vt:variant>
      <vt:variant>
        <vt:i4>596</vt:i4>
      </vt:variant>
      <vt:variant>
        <vt:i4>0</vt:i4>
      </vt:variant>
      <vt:variant>
        <vt:i4>5</vt:i4>
      </vt:variant>
      <vt:variant>
        <vt:lpwstr/>
      </vt:variant>
      <vt:variant>
        <vt:lpwstr>_Toc269556464</vt:lpwstr>
      </vt:variant>
      <vt:variant>
        <vt:i4>1310778</vt:i4>
      </vt:variant>
      <vt:variant>
        <vt:i4>590</vt:i4>
      </vt:variant>
      <vt:variant>
        <vt:i4>0</vt:i4>
      </vt:variant>
      <vt:variant>
        <vt:i4>5</vt:i4>
      </vt:variant>
      <vt:variant>
        <vt:lpwstr/>
      </vt:variant>
      <vt:variant>
        <vt:lpwstr>_Toc269556463</vt:lpwstr>
      </vt:variant>
      <vt:variant>
        <vt:i4>1310778</vt:i4>
      </vt:variant>
      <vt:variant>
        <vt:i4>584</vt:i4>
      </vt:variant>
      <vt:variant>
        <vt:i4>0</vt:i4>
      </vt:variant>
      <vt:variant>
        <vt:i4>5</vt:i4>
      </vt:variant>
      <vt:variant>
        <vt:lpwstr/>
      </vt:variant>
      <vt:variant>
        <vt:lpwstr>_Toc269556462</vt:lpwstr>
      </vt:variant>
      <vt:variant>
        <vt:i4>1310778</vt:i4>
      </vt:variant>
      <vt:variant>
        <vt:i4>578</vt:i4>
      </vt:variant>
      <vt:variant>
        <vt:i4>0</vt:i4>
      </vt:variant>
      <vt:variant>
        <vt:i4>5</vt:i4>
      </vt:variant>
      <vt:variant>
        <vt:lpwstr/>
      </vt:variant>
      <vt:variant>
        <vt:lpwstr>_Toc269556461</vt:lpwstr>
      </vt:variant>
      <vt:variant>
        <vt:i4>1310778</vt:i4>
      </vt:variant>
      <vt:variant>
        <vt:i4>572</vt:i4>
      </vt:variant>
      <vt:variant>
        <vt:i4>0</vt:i4>
      </vt:variant>
      <vt:variant>
        <vt:i4>5</vt:i4>
      </vt:variant>
      <vt:variant>
        <vt:lpwstr/>
      </vt:variant>
      <vt:variant>
        <vt:lpwstr>_Toc269556460</vt:lpwstr>
      </vt:variant>
      <vt:variant>
        <vt:i4>1507386</vt:i4>
      </vt:variant>
      <vt:variant>
        <vt:i4>566</vt:i4>
      </vt:variant>
      <vt:variant>
        <vt:i4>0</vt:i4>
      </vt:variant>
      <vt:variant>
        <vt:i4>5</vt:i4>
      </vt:variant>
      <vt:variant>
        <vt:lpwstr/>
      </vt:variant>
      <vt:variant>
        <vt:lpwstr>_Toc269556459</vt:lpwstr>
      </vt:variant>
      <vt:variant>
        <vt:i4>1507386</vt:i4>
      </vt:variant>
      <vt:variant>
        <vt:i4>560</vt:i4>
      </vt:variant>
      <vt:variant>
        <vt:i4>0</vt:i4>
      </vt:variant>
      <vt:variant>
        <vt:i4>5</vt:i4>
      </vt:variant>
      <vt:variant>
        <vt:lpwstr/>
      </vt:variant>
      <vt:variant>
        <vt:lpwstr>_Toc269556458</vt:lpwstr>
      </vt:variant>
      <vt:variant>
        <vt:i4>1507386</vt:i4>
      </vt:variant>
      <vt:variant>
        <vt:i4>554</vt:i4>
      </vt:variant>
      <vt:variant>
        <vt:i4>0</vt:i4>
      </vt:variant>
      <vt:variant>
        <vt:i4>5</vt:i4>
      </vt:variant>
      <vt:variant>
        <vt:lpwstr/>
      </vt:variant>
      <vt:variant>
        <vt:lpwstr>_Toc269556457</vt:lpwstr>
      </vt:variant>
      <vt:variant>
        <vt:i4>1507386</vt:i4>
      </vt:variant>
      <vt:variant>
        <vt:i4>548</vt:i4>
      </vt:variant>
      <vt:variant>
        <vt:i4>0</vt:i4>
      </vt:variant>
      <vt:variant>
        <vt:i4>5</vt:i4>
      </vt:variant>
      <vt:variant>
        <vt:lpwstr/>
      </vt:variant>
      <vt:variant>
        <vt:lpwstr>_Toc269556456</vt:lpwstr>
      </vt:variant>
      <vt:variant>
        <vt:i4>1507386</vt:i4>
      </vt:variant>
      <vt:variant>
        <vt:i4>542</vt:i4>
      </vt:variant>
      <vt:variant>
        <vt:i4>0</vt:i4>
      </vt:variant>
      <vt:variant>
        <vt:i4>5</vt:i4>
      </vt:variant>
      <vt:variant>
        <vt:lpwstr/>
      </vt:variant>
      <vt:variant>
        <vt:lpwstr>_Toc269556455</vt:lpwstr>
      </vt:variant>
      <vt:variant>
        <vt:i4>1507386</vt:i4>
      </vt:variant>
      <vt:variant>
        <vt:i4>536</vt:i4>
      </vt:variant>
      <vt:variant>
        <vt:i4>0</vt:i4>
      </vt:variant>
      <vt:variant>
        <vt:i4>5</vt:i4>
      </vt:variant>
      <vt:variant>
        <vt:lpwstr/>
      </vt:variant>
      <vt:variant>
        <vt:lpwstr>_Toc269556454</vt:lpwstr>
      </vt:variant>
      <vt:variant>
        <vt:i4>1507386</vt:i4>
      </vt:variant>
      <vt:variant>
        <vt:i4>530</vt:i4>
      </vt:variant>
      <vt:variant>
        <vt:i4>0</vt:i4>
      </vt:variant>
      <vt:variant>
        <vt:i4>5</vt:i4>
      </vt:variant>
      <vt:variant>
        <vt:lpwstr/>
      </vt:variant>
      <vt:variant>
        <vt:lpwstr>_Toc269556453</vt:lpwstr>
      </vt:variant>
      <vt:variant>
        <vt:i4>1507386</vt:i4>
      </vt:variant>
      <vt:variant>
        <vt:i4>524</vt:i4>
      </vt:variant>
      <vt:variant>
        <vt:i4>0</vt:i4>
      </vt:variant>
      <vt:variant>
        <vt:i4>5</vt:i4>
      </vt:variant>
      <vt:variant>
        <vt:lpwstr/>
      </vt:variant>
      <vt:variant>
        <vt:lpwstr>_Toc269556452</vt:lpwstr>
      </vt:variant>
      <vt:variant>
        <vt:i4>1507386</vt:i4>
      </vt:variant>
      <vt:variant>
        <vt:i4>518</vt:i4>
      </vt:variant>
      <vt:variant>
        <vt:i4>0</vt:i4>
      </vt:variant>
      <vt:variant>
        <vt:i4>5</vt:i4>
      </vt:variant>
      <vt:variant>
        <vt:lpwstr/>
      </vt:variant>
      <vt:variant>
        <vt:lpwstr>_Toc269556451</vt:lpwstr>
      </vt:variant>
      <vt:variant>
        <vt:i4>1507386</vt:i4>
      </vt:variant>
      <vt:variant>
        <vt:i4>512</vt:i4>
      </vt:variant>
      <vt:variant>
        <vt:i4>0</vt:i4>
      </vt:variant>
      <vt:variant>
        <vt:i4>5</vt:i4>
      </vt:variant>
      <vt:variant>
        <vt:lpwstr/>
      </vt:variant>
      <vt:variant>
        <vt:lpwstr>_Toc269556450</vt:lpwstr>
      </vt:variant>
      <vt:variant>
        <vt:i4>1441850</vt:i4>
      </vt:variant>
      <vt:variant>
        <vt:i4>506</vt:i4>
      </vt:variant>
      <vt:variant>
        <vt:i4>0</vt:i4>
      </vt:variant>
      <vt:variant>
        <vt:i4>5</vt:i4>
      </vt:variant>
      <vt:variant>
        <vt:lpwstr/>
      </vt:variant>
      <vt:variant>
        <vt:lpwstr>_Toc269556449</vt:lpwstr>
      </vt:variant>
      <vt:variant>
        <vt:i4>1441850</vt:i4>
      </vt:variant>
      <vt:variant>
        <vt:i4>500</vt:i4>
      </vt:variant>
      <vt:variant>
        <vt:i4>0</vt:i4>
      </vt:variant>
      <vt:variant>
        <vt:i4>5</vt:i4>
      </vt:variant>
      <vt:variant>
        <vt:lpwstr/>
      </vt:variant>
      <vt:variant>
        <vt:lpwstr>_Toc269556448</vt:lpwstr>
      </vt:variant>
      <vt:variant>
        <vt:i4>1441850</vt:i4>
      </vt:variant>
      <vt:variant>
        <vt:i4>494</vt:i4>
      </vt:variant>
      <vt:variant>
        <vt:i4>0</vt:i4>
      </vt:variant>
      <vt:variant>
        <vt:i4>5</vt:i4>
      </vt:variant>
      <vt:variant>
        <vt:lpwstr/>
      </vt:variant>
      <vt:variant>
        <vt:lpwstr>_Toc269556447</vt:lpwstr>
      </vt:variant>
      <vt:variant>
        <vt:i4>1441850</vt:i4>
      </vt:variant>
      <vt:variant>
        <vt:i4>488</vt:i4>
      </vt:variant>
      <vt:variant>
        <vt:i4>0</vt:i4>
      </vt:variant>
      <vt:variant>
        <vt:i4>5</vt:i4>
      </vt:variant>
      <vt:variant>
        <vt:lpwstr/>
      </vt:variant>
      <vt:variant>
        <vt:lpwstr>_Toc269556446</vt:lpwstr>
      </vt:variant>
      <vt:variant>
        <vt:i4>1441850</vt:i4>
      </vt:variant>
      <vt:variant>
        <vt:i4>482</vt:i4>
      </vt:variant>
      <vt:variant>
        <vt:i4>0</vt:i4>
      </vt:variant>
      <vt:variant>
        <vt:i4>5</vt:i4>
      </vt:variant>
      <vt:variant>
        <vt:lpwstr/>
      </vt:variant>
      <vt:variant>
        <vt:lpwstr>_Toc269556445</vt:lpwstr>
      </vt:variant>
      <vt:variant>
        <vt:i4>1441850</vt:i4>
      </vt:variant>
      <vt:variant>
        <vt:i4>476</vt:i4>
      </vt:variant>
      <vt:variant>
        <vt:i4>0</vt:i4>
      </vt:variant>
      <vt:variant>
        <vt:i4>5</vt:i4>
      </vt:variant>
      <vt:variant>
        <vt:lpwstr/>
      </vt:variant>
      <vt:variant>
        <vt:lpwstr>_Toc269556444</vt:lpwstr>
      </vt:variant>
      <vt:variant>
        <vt:i4>1441850</vt:i4>
      </vt:variant>
      <vt:variant>
        <vt:i4>470</vt:i4>
      </vt:variant>
      <vt:variant>
        <vt:i4>0</vt:i4>
      </vt:variant>
      <vt:variant>
        <vt:i4>5</vt:i4>
      </vt:variant>
      <vt:variant>
        <vt:lpwstr/>
      </vt:variant>
      <vt:variant>
        <vt:lpwstr>_Toc269556443</vt:lpwstr>
      </vt:variant>
      <vt:variant>
        <vt:i4>1441850</vt:i4>
      </vt:variant>
      <vt:variant>
        <vt:i4>464</vt:i4>
      </vt:variant>
      <vt:variant>
        <vt:i4>0</vt:i4>
      </vt:variant>
      <vt:variant>
        <vt:i4>5</vt:i4>
      </vt:variant>
      <vt:variant>
        <vt:lpwstr/>
      </vt:variant>
      <vt:variant>
        <vt:lpwstr>_Toc269556442</vt:lpwstr>
      </vt:variant>
      <vt:variant>
        <vt:i4>1441850</vt:i4>
      </vt:variant>
      <vt:variant>
        <vt:i4>458</vt:i4>
      </vt:variant>
      <vt:variant>
        <vt:i4>0</vt:i4>
      </vt:variant>
      <vt:variant>
        <vt:i4>5</vt:i4>
      </vt:variant>
      <vt:variant>
        <vt:lpwstr/>
      </vt:variant>
      <vt:variant>
        <vt:lpwstr>_Toc269556441</vt:lpwstr>
      </vt:variant>
      <vt:variant>
        <vt:i4>1441850</vt:i4>
      </vt:variant>
      <vt:variant>
        <vt:i4>452</vt:i4>
      </vt:variant>
      <vt:variant>
        <vt:i4>0</vt:i4>
      </vt:variant>
      <vt:variant>
        <vt:i4>5</vt:i4>
      </vt:variant>
      <vt:variant>
        <vt:lpwstr/>
      </vt:variant>
      <vt:variant>
        <vt:lpwstr>_Toc269556440</vt:lpwstr>
      </vt:variant>
      <vt:variant>
        <vt:i4>1114170</vt:i4>
      </vt:variant>
      <vt:variant>
        <vt:i4>446</vt:i4>
      </vt:variant>
      <vt:variant>
        <vt:i4>0</vt:i4>
      </vt:variant>
      <vt:variant>
        <vt:i4>5</vt:i4>
      </vt:variant>
      <vt:variant>
        <vt:lpwstr/>
      </vt:variant>
      <vt:variant>
        <vt:lpwstr>_Toc269556439</vt:lpwstr>
      </vt:variant>
      <vt:variant>
        <vt:i4>1114170</vt:i4>
      </vt:variant>
      <vt:variant>
        <vt:i4>440</vt:i4>
      </vt:variant>
      <vt:variant>
        <vt:i4>0</vt:i4>
      </vt:variant>
      <vt:variant>
        <vt:i4>5</vt:i4>
      </vt:variant>
      <vt:variant>
        <vt:lpwstr/>
      </vt:variant>
      <vt:variant>
        <vt:lpwstr>_Toc269556438</vt:lpwstr>
      </vt:variant>
      <vt:variant>
        <vt:i4>1114170</vt:i4>
      </vt:variant>
      <vt:variant>
        <vt:i4>434</vt:i4>
      </vt:variant>
      <vt:variant>
        <vt:i4>0</vt:i4>
      </vt:variant>
      <vt:variant>
        <vt:i4>5</vt:i4>
      </vt:variant>
      <vt:variant>
        <vt:lpwstr/>
      </vt:variant>
      <vt:variant>
        <vt:lpwstr>_Toc269556437</vt:lpwstr>
      </vt:variant>
      <vt:variant>
        <vt:i4>1114170</vt:i4>
      </vt:variant>
      <vt:variant>
        <vt:i4>428</vt:i4>
      </vt:variant>
      <vt:variant>
        <vt:i4>0</vt:i4>
      </vt:variant>
      <vt:variant>
        <vt:i4>5</vt:i4>
      </vt:variant>
      <vt:variant>
        <vt:lpwstr/>
      </vt:variant>
      <vt:variant>
        <vt:lpwstr>_Toc269556436</vt:lpwstr>
      </vt:variant>
      <vt:variant>
        <vt:i4>1114170</vt:i4>
      </vt:variant>
      <vt:variant>
        <vt:i4>422</vt:i4>
      </vt:variant>
      <vt:variant>
        <vt:i4>0</vt:i4>
      </vt:variant>
      <vt:variant>
        <vt:i4>5</vt:i4>
      </vt:variant>
      <vt:variant>
        <vt:lpwstr/>
      </vt:variant>
      <vt:variant>
        <vt:lpwstr>_Toc269556435</vt:lpwstr>
      </vt:variant>
      <vt:variant>
        <vt:i4>1114170</vt:i4>
      </vt:variant>
      <vt:variant>
        <vt:i4>416</vt:i4>
      </vt:variant>
      <vt:variant>
        <vt:i4>0</vt:i4>
      </vt:variant>
      <vt:variant>
        <vt:i4>5</vt:i4>
      </vt:variant>
      <vt:variant>
        <vt:lpwstr/>
      </vt:variant>
      <vt:variant>
        <vt:lpwstr>_Toc269556434</vt:lpwstr>
      </vt:variant>
      <vt:variant>
        <vt:i4>1114170</vt:i4>
      </vt:variant>
      <vt:variant>
        <vt:i4>410</vt:i4>
      </vt:variant>
      <vt:variant>
        <vt:i4>0</vt:i4>
      </vt:variant>
      <vt:variant>
        <vt:i4>5</vt:i4>
      </vt:variant>
      <vt:variant>
        <vt:lpwstr/>
      </vt:variant>
      <vt:variant>
        <vt:lpwstr>_Toc269556433</vt:lpwstr>
      </vt:variant>
      <vt:variant>
        <vt:i4>1114170</vt:i4>
      </vt:variant>
      <vt:variant>
        <vt:i4>404</vt:i4>
      </vt:variant>
      <vt:variant>
        <vt:i4>0</vt:i4>
      </vt:variant>
      <vt:variant>
        <vt:i4>5</vt:i4>
      </vt:variant>
      <vt:variant>
        <vt:lpwstr/>
      </vt:variant>
      <vt:variant>
        <vt:lpwstr>_Toc269556432</vt:lpwstr>
      </vt:variant>
      <vt:variant>
        <vt:i4>1114170</vt:i4>
      </vt:variant>
      <vt:variant>
        <vt:i4>398</vt:i4>
      </vt:variant>
      <vt:variant>
        <vt:i4>0</vt:i4>
      </vt:variant>
      <vt:variant>
        <vt:i4>5</vt:i4>
      </vt:variant>
      <vt:variant>
        <vt:lpwstr/>
      </vt:variant>
      <vt:variant>
        <vt:lpwstr>_Toc269556431</vt:lpwstr>
      </vt:variant>
      <vt:variant>
        <vt:i4>1114170</vt:i4>
      </vt:variant>
      <vt:variant>
        <vt:i4>392</vt:i4>
      </vt:variant>
      <vt:variant>
        <vt:i4>0</vt:i4>
      </vt:variant>
      <vt:variant>
        <vt:i4>5</vt:i4>
      </vt:variant>
      <vt:variant>
        <vt:lpwstr/>
      </vt:variant>
      <vt:variant>
        <vt:lpwstr>_Toc269556430</vt:lpwstr>
      </vt:variant>
      <vt:variant>
        <vt:i4>1048634</vt:i4>
      </vt:variant>
      <vt:variant>
        <vt:i4>386</vt:i4>
      </vt:variant>
      <vt:variant>
        <vt:i4>0</vt:i4>
      </vt:variant>
      <vt:variant>
        <vt:i4>5</vt:i4>
      </vt:variant>
      <vt:variant>
        <vt:lpwstr/>
      </vt:variant>
      <vt:variant>
        <vt:lpwstr>_Toc269556429</vt:lpwstr>
      </vt:variant>
      <vt:variant>
        <vt:i4>1048634</vt:i4>
      </vt:variant>
      <vt:variant>
        <vt:i4>380</vt:i4>
      </vt:variant>
      <vt:variant>
        <vt:i4>0</vt:i4>
      </vt:variant>
      <vt:variant>
        <vt:i4>5</vt:i4>
      </vt:variant>
      <vt:variant>
        <vt:lpwstr/>
      </vt:variant>
      <vt:variant>
        <vt:lpwstr>_Toc269556428</vt:lpwstr>
      </vt:variant>
      <vt:variant>
        <vt:i4>1048634</vt:i4>
      </vt:variant>
      <vt:variant>
        <vt:i4>374</vt:i4>
      </vt:variant>
      <vt:variant>
        <vt:i4>0</vt:i4>
      </vt:variant>
      <vt:variant>
        <vt:i4>5</vt:i4>
      </vt:variant>
      <vt:variant>
        <vt:lpwstr/>
      </vt:variant>
      <vt:variant>
        <vt:lpwstr>_Toc269556427</vt:lpwstr>
      </vt:variant>
      <vt:variant>
        <vt:i4>1048634</vt:i4>
      </vt:variant>
      <vt:variant>
        <vt:i4>368</vt:i4>
      </vt:variant>
      <vt:variant>
        <vt:i4>0</vt:i4>
      </vt:variant>
      <vt:variant>
        <vt:i4>5</vt:i4>
      </vt:variant>
      <vt:variant>
        <vt:lpwstr/>
      </vt:variant>
      <vt:variant>
        <vt:lpwstr>_Toc269556426</vt:lpwstr>
      </vt:variant>
      <vt:variant>
        <vt:i4>1048634</vt:i4>
      </vt:variant>
      <vt:variant>
        <vt:i4>362</vt:i4>
      </vt:variant>
      <vt:variant>
        <vt:i4>0</vt:i4>
      </vt:variant>
      <vt:variant>
        <vt:i4>5</vt:i4>
      </vt:variant>
      <vt:variant>
        <vt:lpwstr/>
      </vt:variant>
      <vt:variant>
        <vt:lpwstr>_Toc269556425</vt:lpwstr>
      </vt:variant>
      <vt:variant>
        <vt:i4>1048634</vt:i4>
      </vt:variant>
      <vt:variant>
        <vt:i4>356</vt:i4>
      </vt:variant>
      <vt:variant>
        <vt:i4>0</vt:i4>
      </vt:variant>
      <vt:variant>
        <vt:i4>5</vt:i4>
      </vt:variant>
      <vt:variant>
        <vt:lpwstr/>
      </vt:variant>
      <vt:variant>
        <vt:lpwstr>_Toc269556424</vt:lpwstr>
      </vt:variant>
      <vt:variant>
        <vt:i4>1048634</vt:i4>
      </vt:variant>
      <vt:variant>
        <vt:i4>350</vt:i4>
      </vt:variant>
      <vt:variant>
        <vt:i4>0</vt:i4>
      </vt:variant>
      <vt:variant>
        <vt:i4>5</vt:i4>
      </vt:variant>
      <vt:variant>
        <vt:lpwstr/>
      </vt:variant>
      <vt:variant>
        <vt:lpwstr>_Toc269556423</vt:lpwstr>
      </vt:variant>
      <vt:variant>
        <vt:i4>1048634</vt:i4>
      </vt:variant>
      <vt:variant>
        <vt:i4>344</vt:i4>
      </vt:variant>
      <vt:variant>
        <vt:i4>0</vt:i4>
      </vt:variant>
      <vt:variant>
        <vt:i4>5</vt:i4>
      </vt:variant>
      <vt:variant>
        <vt:lpwstr/>
      </vt:variant>
      <vt:variant>
        <vt:lpwstr>_Toc269556422</vt:lpwstr>
      </vt:variant>
      <vt:variant>
        <vt:i4>1048634</vt:i4>
      </vt:variant>
      <vt:variant>
        <vt:i4>338</vt:i4>
      </vt:variant>
      <vt:variant>
        <vt:i4>0</vt:i4>
      </vt:variant>
      <vt:variant>
        <vt:i4>5</vt:i4>
      </vt:variant>
      <vt:variant>
        <vt:lpwstr/>
      </vt:variant>
      <vt:variant>
        <vt:lpwstr>_Toc269556421</vt:lpwstr>
      </vt:variant>
      <vt:variant>
        <vt:i4>1048634</vt:i4>
      </vt:variant>
      <vt:variant>
        <vt:i4>332</vt:i4>
      </vt:variant>
      <vt:variant>
        <vt:i4>0</vt:i4>
      </vt:variant>
      <vt:variant>
        <vt:i4>5</vt:i4>
      </vt:variant>
      <vt:variant>
        <vt:lpwstr/>
      </vt:variant>
      <vt:variant>
        <vt:lpwstr>_Toc269556420</vt:lpwstr>
      </vt:variant>
      <vt:variant>
        <vt:i4>1245242</vt:i4>
      </vt:variant>
      <vt:variant>
        <vt:i4>326</vt:i4>
      </vt:variant>
      <vt:variant>
        <vt:i4>0</vt:i4>
      </vt:variant>
      <vt:variant>
        <vt:i4>5</vt:i4>
      </vt:variant>
      <vt:variant>
        <vt:lpwstr/>
      </vt:variant>
      <vt:variant>
        <vt:lpwstr>_Toc269556419</vt:lpwstr>
      </vt:variant>
      <vt:variant>
        <vt:i4>1245242</vt:i4>
      </vt:variant>
      <vt:variant>
        <vt:i4>320</vt:i4>
      </vt:variant>
      <vt:variant>
        <vt:i4>0</vt:i4>
      </vt:variant>
      <vt:variant>
        <vt:i4>5</vt:i4>
      </vt:variant>
      <vt:variant>
        <vt:lpwstr/>
      </vt:variant>
      <vt:variant>
        <vt:lpwstr>_Toc269556418</vt:lpwstr>
      </vt:variant>
      <vt:variant>
        <vt:i4>1245242</vt:i4>
      </vt:variant>
      <vt:variant>
        <vt:i4>314</vt:i4>
      </vt:variant>
      <vt:variant>
        <vt:i4>0</vt:i4>
      </vt:variant>
      <vt:variant>
        <vt:i4>5</vt:i4>
      </vt:variant>
      <vt:variant>
        <vt:lpwstr/>
      </vt:variant>
      <vt:variant>
        <vt:lpwstr>_Toc269556417</vt:lpwstr>
      </vt:variant>
      <vt:variant>
        <vt:i4>1245242</vt:i4>
      </vt:variant>
      <vt:variant>
        <vt:i4>308</vt:i4>
      </vt:variant>
      <vt:variant>
        <vt:i4>0</vt:i4>
      </vt:variant>
      <vt:variant>
        <vt:i4>5</vt:i4>
      </vt:variant>
      <vt:variant>
        <vt:lpwstr/>
      </vt:variant>
      <vt:variant>
        <vt:lpwstr>_Toc269556416</vt:lpwstr>
      </vt:variant>
      <vt:variant>
        <vt:i4>1245242</vt:i4>
      </vt:variant>
      <vt:variant>
        <vt:i4>302</vt:i4>
      </vt:variant>
      <vt:variant>
        <vt:i4>0</vt:i4>
      </vt:variant>
      <vt:variant>
        <vt:i4>5</vt:i4>
      </vt:variant>
      <vt:variant>
        <vt:lpwstr/>
      </vt:variant>
      <vt:variant>
        <vt:lpwstr>_Toc269556415</vt:lpwstr>
      </vt:variant>
      <vt:variant>
        <vt:i4>1245242</vt:i4>
      </vt:variant>
      <vt:variant>
        <vt:i4>296</vt:i4>
      </vt:variant>
      <vt:variant>
        <vt:i4>0</vt:i4>
      </vt:variant>
      <vt:variant>
        <vt:i4>5</vt:i4>
      </vt:variant>
      <vt:variant>
        <vt:lpwstr/>
      </vt:variant>
      <vt:variant>
        <vt:lpwstr>_Toc269556414</vt:lpwstr>
      </vt:variant>
      <vt:variant>
        <vt:i4>1245242</vt:i4>
      </vt:variant>
      <vt:variant>
        <vt:i4>290</vt:i4>
      </vt:variant>
      <vt:variant>
        <vt:i4>0</vt:i4>
      </vt:variant>
      <vt:variant>
        <vt:i4>5</vt:i4>
      </vt:variant>
      <vt:variant>
        <vt:lpwstr/>
      </vt:variant>
      <vt:variant>
        <vt:lpwstr>_Toc269556413</vt:lpwstr>
      </vt:variant>
      <vt:variant>
        <vt:i4>1245242</vt:i4>
      </vt:variant>
      <vt:variant>
        <vt:i4>284</vt:i4>
      </vt:variant>
      <vt:variant>
        <vt:i4>0</vt:i4>
      </vt:variant>
      <vt:variant>
        <vt:i4>5</vt:i4>
      </vt:variant>
      <vt:variant>
        <vt:lpwstr/>
      </vt:variant>
      <vt:variant>
        <vt:lpwstr>_Toc269556412</vt:lpwstr>
      </vt:variant>
      <vt:variant>
        <vt:i4>1245242</vt:i4>
      </vt:variant>
      <vt:variant>
        <vt:i4>278</vt:i4>
      </vt:variant>
      <vt:variant>
        <vt:i4>0</vt:i4>
      </vt:variant>
      <vt:variant>
        <vt:i4>5</vt:i4>
      </vt:variant>
      <vt:variant>
        <vt:lpwstr/>
      </vt:variant>
      <vt:variant>
        <vt:lpwstr>_Toc269556411</vt:lpwstr>
      </vt:variant>
      <vt:variant>
        <vt:i4>1245242</vt:i4>
      </vt:variant>
      <vt:variant>
        <vt:i4>272</vt:i4>
      </vt:variant>
      <vt:variant>
        <vt:i4>0</vt:i4>
      </vt:variant>
      <vt:variant>
        <vt:i4>5</vt:i4>
      </vt:variant>
      <vt:variant>
        <vt:lpwstr/>
      </vt:variant>
      <vt:variant>
        <vt:lpwstr>_Toc269556410</vt:lpwstr>
      </vt:variant>
      <vt:variant>
        <vt:i4>1179706</vt:i4>
      </vt:variant>
      <vt:variant>
        <vt:i4>266</vt:i4>
      </vt:variant>
      <vt:variant>
        <vt:i4>0</vt:i4>
      </vt:variant>
      <vt:variant>
        <vt:i4>5</vt:i4>
      </vt:variant>
      <vt:variant>
        <vt:lpwstr/>
      </vt:variant>
      <vt:variant>
        <vt:lpwstr>_Toc269556409</vt:lpwstr>
      </vt:variant>
      <vt:variant>
        <vt:i4>1179706</vt:i4>
      </vt:variant>
      <vt:variant>
        <vt:i4>260</vt:i4>
      </vt:variant>
      <vt:variant>
        <vt:i4>0</vt:i4>
      </vt:variant>
      <vt:variant>
        <vt:i4>5</vt:i4>
      </vt:variant>
      <vt:variant>
        <vt:lpwstr/>
      </vt:variant>
      <vt:variant>
        <vt:lpwstr>_Toc269556408</vt:lpwstr>
      </vt:variant>
      <vt:variant>
        <vt:i4>1179706</vt:i4>
      </vt:variant>
      <vt:variant>
        <vt:i4>254</vt:i4>
      </vt:variant>
      <vt:variant>
        <vt:i4>0</vt:i4>
      </vt:variant>
      <vt:variant>
        <vt:i4>5</vt:i4>
      </vt:variant>
      <vt:variant>
        <vt:lpwstr/>
      </vt:variant>
      <vt:variant>
        <vt:lpwstr>_Toc269556407</vt:lpwstr>
      </vt:variant>
      <vt:variant>
        <vt:i4>1179706</vt:i4>
      </vt:variant>
      <vt:variant>
        <vt:i4>248</vt:i4>
      </vt:variant>
      <vt:variant>
        <vt:i4>0</vt:i4>
      </vt:variant>
      <vt:variant>
        <vt:i4>5</vt:i4>
      </vt:variant>
      <vt:variant>
        <vt:lpwstr/>
      </vt:variant>
      <vt:variant>
        <vt:lpwstr>_Toc269556406</vt:lpwstr>
      </vt:variant>
      <vt:variant>
        <vt:i4>1179706</vt:i4>
      </vt:variant>
      <vt:variant>
        <vt:i4>242</vt:i4>
      </vt:variant>
      <vt:variant>
        <vt:i4>0</vt:i4>
      </vt:variant>
      <vt:variant>
        <vt:i4>5</vt:i4>
      </vt:variant>
      <vt:variant>
        <vt:lpwstr/>
      </vt:variant>
      <vt:variant>
        <vt:lpwstr>_Toc269556405</vt:lpwstr>
      </vt:variant>
      <vt:variant>
        <vt:i4>1179706</vt:i4>
      </vt:variant>
      <vt:variant>
        <vt:i4>236</vt:i4>
      </vt:variant>
      <vt:variant>
        <vt:i4>0</vt:i4>
      </vt:variant>
      <vt:variant>
        <vt:i4>5</vt:i4>
      </vt:variant>
      <vt:variant>
        <vt:lpwstr/>
      </vt:variant>
      <vt:variant>
        <vt:lpwstr>_Toc269556404</vt:lpwstr>
      </vt:variant>
      <vt:variant>
        <vt:i4>1179706</vt:i4>
      </vt:variant>
      <vt:variant>
        <vt:i4>230</vt:i4>
      </vt:variant>
      <vt:variant>
        <vt:i4>0</vt:i4>
      </vt:variant>
      <vt:variant>
        <vt:i4>5</vt:i4>
      </vt:variant>
      <vt:variant>
        <vt:lpwstr/>
      </vt:variant>
      <vt:variant>
        <vt:lpwstr>_Toc269556403</vt:lpwstr>
      </vt:variant>
      <vt:variant>
        <vt:i4>1179706</vt:i4>
      </vt:variant>
      <vt:variant>
        <vt:i4>224</vt:i4>
      </vt:variant>
      <vt:variant>
        <vt:i4>0</vt:i4>
      </vt:variant>
      <vt:variant>
        <vt:i4>5</vt:i4>
      </vt:variant>
      <vt:variant>
        <vt:lpwstr/>
      </vt:variant>
      <vt:variant>
        <vt:lpwstr>_Toc269556402</vt:lpwstr>
      </vt:variant>
      <vt:variant>
        <vt:i4>1179706</vt:i4>
      </vt:variant>
      <vt:variant>
        <vt:i4>218</vt:i4>
      </vt:variant>
      <vt:variant>
        <vt:i4>0</vt:i4>
      </vt:variant>
      <vt:variant>
        <vt:i4>5</vt:i4>
      </vt:variant>
      <vt:variant>
        <vt:lpwstr/>
      </vt:variant>
      <vt:variant>
        <vt:lpwstr>_Toc269556401</vt:lpwstr>
      </vt:variant>
      <vt:variant>
        <vt:i4>1179706</vt:i4>
      </vt:variant>
      <vt:variant>
        <vt:i4>212</vt:i4>
      </vt:variant>
      <vt:variant>
        <vt:i4>0</vt:i4>
      </vt:variant>
      <vt:variant>
        <vt:i4>5</vt:i4>
      </vt:variant>
      <vt:variant>
        <vt:lpwstr/>
      </vt:variant>
      <vt:variant>
        <vt:lpwstr>_Toc269556400</vt:lpwstr>
      </vt:variant>
      <vt:variant>
        <vt:i4>1769533</vt:i4>
      </vt:variant>
      <vt:variant>
        <vt:i4>206</vt:i4>
      </vt:variant>
      <vt:variant>
        <vt:i4>0</vt:i4>
      </vt:variant>
      <vt:variant>
        <vt:i4>5</vt:i4>
      </vt:variant>
      <vt:variant>
        <vt:lpwstr/>
      </vt:variant>
      <vt:variant>
        <vt:lpwstr>_Toc269556399</vt:lpwstr>
      </vt:variant>
      <vt:variant>
        <vt:i4>1769533</vt:i4>
      </vt:variant>
      <vt:variant>
        <vt:i4>200</vt:i4>
      </vt:variant>
      <vt:variant>
        <vt:i4>0</vt:i4>
      </vt:variant>
      <vt:variant>
        <vt:i4>5</vt:i4>
      </vt:variant>
      <vt:variant>
        <vt:lpwstr/>
      </vt:variant>
      <vt:variant>
        <vt:lpwstr>_Toc269556398</vt:lpwstr>
      </vt:variant>
      <vt:variant>
        <vt:i4>1769533</vt:i4>
      </vt:variant>
      <vt:variant>
        <vt:i4>194</vt:i4>
      </vt:variant>
      <vt:variant>
        <vt:i4>0</vt:i4>
      </vt:variant>
      <vt:variant>
        <vt:i4>5</vt:i4>
      </vt:variant>
      <vt:variant>
        <vt:lpwstr/>
      </vt:variant>
      <vt:variant>
        <vt:lpwstr>_Toc269556397</vt:lpwstr>
      </vt:variant>
      <vt:variant>
        <vt:i4>1769533</vt:i4>
      </vt:variant>
      <vt:variant>
        <vt:i4>188</vt:i4>
      </vt:variant>
      <vt:variant>
        <vt:i4>0</vt:i4>
      </vt:variant>
      <vt:variant>
        <vt:i4>5</vt:i4>
      </vt:variant>
      <vt:variant>
        <vt:lpwstr/>
      </vt:variant>
      <vt:variant>
        <vt:lpwstr>_Toc269556396</vt:lpwstr>
      </vt:variant>
      <vt:variant>
        <vt:i4>1769533</vt:i4>
      </vt:variant>
      <vt:variant>
        <vt:i4>182</vt:i4>
      </vt:variant>
      <vt:variant>
        <vt:i4>0</vt:i4>
      </vt:variant>
      <vt:variant>
        <vt:i4>5</vt:i4>
      </vt:variant>
      <vt:variant>
        <vt:lpwstr/>
      </vt:variant>
      <vt:variant>
        <vt:lpwstr>_Toc269556395</vt:lpwstr>
      </vt:variant>
      <vt:variant>
        <vt:i4>1769533</vt:i4>
      </vt:variant>
      <vt:variant>
        <vt:i4>176</vt:i4>
      </vt:variant>
      <vt:variant>
        <vt:i4>0</vt:i4>
      </vt:variant>
      <vt:variant>
        <vt:i4>5</vt:i4>
      </vt:variant>
      <vt:variant>
        <vt:lpwstr/>
      </vt:variant>
      <vt:variant>
        <vt:lpwstr>_Toc269556394</vt:lpwstr>
      </vt:variant>
      <vt:variant>
        <vt:i4>1769533</vt:i4>
      </vt:variant>
      <vt:variant>
        <vt:i4>170</vt:i4>
      </vt:variant>
      <vt:variant>
        <vt:i4>0</vt:i4>
      </vt:variant>
      <vt:variant>
        <vt:i4>5</vt:i4>
      </vt:variant>
      <vt:variant>
        <vt:lpwstr/>
      </vt:variant>
      <vt:variant>
        <vt:lpwstr>_Toc269556393</vt:lpwstr>
      </vt:variant>
      <vt:variant>
        <vt:i4>1769533</vt:i4>
      </vt:variant>
      <vt:variant>
        <vt:i4>164</vt:i4>
      </vt:variant>
      <vt:variant>
        <vt:i4>0</vt:i4>
      </vt:variant>
      <vt:variant>
        <vt:i4>5</vt:i4>
      </vt:variant>
      <vt:variant>
        <vt:lpwstr/>
      </vt:variant>
      <vt:variant>
        <vt:lpwstr>_Toc269556392</vt:lpwstr>
      </vt:variant>
      <vt:variant>
        <vt:i4>1769533</vt:i4>
      </vt:variant>
      <vt:variant>
        <vt:i4>158</vt:i4>
      </vt:variant>
      <vt:variant>
        <vt:i4>0</vt:i4>
      </vt:variant>
      <vt:variant>
        <vt:i4>5</vt:i4>
      </vt:variant>
      <vt:variant>
        <vt:lpwstr/>
      </vt:variant>
      <vt:variant>
        <vt:lpwstr>_Toc269556391</vt:lpwstr>
      </vt:variant>
      <vt:variant>
        <vt:i4>1769533</vt:i4>
      </vt:variant>
      <vt:variant>
        <vt:i4>152</vt:i4>
      </vt:variant>
      <vt:variant>
        <vt:i4>0</vt:i4>
      </vt:variant>
      <vt:variant>
        <vt:i4>5</vt:i4>
      </vt:variant>
      <vt:variant>
        <vt:lpwstr/>
      </vt:variant>
      <vt:variant>
        <vt:lpwstr>_Toc269556390</vt:lpwstr>
      </vt:variant>
      <vt:variant>
        <vt:i4>1703997</vt:i4>
      </vt:variant>
      <vt:variant>
        <vt:i4>146</vt:i4>
      </vt:variant>
      <vt:variant>
        <vt:i4>0</vt:i4>
      </vt:variant>
      <vt:variant>
        <vt:i4>5</vt:i4>
      </vt:variant>
      <vt:variant>
        <vt:lpwstr/>
      </vt:variant>
      <vt:variant>
        <vt:lpwstr>_Toc269556389</vt:lpwstr>
      </vt:variant>
      <vt:variant>
        <vt:i4>1703997</vt:i4>
      </vt:variant>
      <vt:variant>
        <vt:i4>140</vt:i4>
      </vt:variant>
      <vt:variant>
        <vt:i4>0</vt:i4>
      </vt:variant>
      <vt:variant>
        <vt:i4>5</vt:i4>
      </vt:variant>
      <vt:variant>
        <vt:lpwstr/>
      </vt:variant>
      <vt:variant>
        <vt:lpwstr>_Toc269556388</vt:lpwstr>
      </vt:variant>
      <vt:variant>
        <vt:i4>1703997</vt:i4>
      </vt:variant>
      <vt:variant>
        <vt:i4>134</vt:i4>
      </vt:variant>
      <vt:variant>
        <vt:i4>0</vt:i4>
      </vt:variant>
      <vt:variant>
        <vt:i4>5</vt:i4>
      </vt:variant>
      <vt:variant>
        <vt:lpwstr/>
      </vt:variant>
      <vt:variant>
        <vt:lpwstr>_Toc269556387</vt:lpwstr>
      </vt:variant>
      <vt:variant>
        <vt:i4>1703997</vt:i4>
      </vt:variant>
      <vt:variant>
        <vt:i4>128</vt:i4>
      </vt:variant>
      <vt:variant>
        <vt:i4>0</vt:i4>
      </vt:variant>
      <vt:variant>
        <vt:i4>5</vt:i4>
      </vt:variant>
      <vt:variant>
        <vt:lpwstr/>
      </vt:variant>
      <vt:variant>
        <vt:lpwstr>_Toc269556386</vt:lpwstr>
      </vt:variant>
      <vt:variant>
        <vt:i4>1703997</vt:i4>
      </vt:variant>
      <vt:variant>
        <vt:i4>122</vt:i4>
      </vt:variant>
      <vt:variant>
        <vt:i4>0</vt:i4>
      </vt:variant>
      <vt:variant>
        <vt:i4>5</vt:i4>
      </vt:variant>
      <vt:variant>
        <vt:lpwstr/>
      </vt:variant>
      <vt:variant>
        <vt:lpwstr>_Toc269556385</vt:lpwstr>
      </vt:variant>
      <vt:variant>
        <vt:i4>1703997</vt:i4>
      </vt:variant>
      <vt:variant>
        <vt:i4>116</vt:i4>
      </vt:variant>
      <vt:variant>
        <vt:i4>0</vt:i4>
      </vt:variant>
      <vt:variant>
        <vt:i4>5</vt:i4>
      </vt:variant>
      <vt:variant>
        <vt:lpwstr/>
      </vt:variant>
      <vt:variant>
        <vt:lpwstr>_Toc269556384</vt:lpwstr>
      </vt:variant>
      <vt:variant>
        <vt:i4>1703997</vt:i4>
      </vt:variant>
      <vt:variant>
        <vt:i4>110</vt:i4>
      </vt:variant>
      <vt:variant>
        <vt:i4>0</vt:i4>
      </vt:variant>
      <vt:variant>
        <vt:i4>5</vt:i4>
      </vt:variant>
      <vt:variant>
        <vt:lpwstr/>
      </vt:variant>
      <vt:variant>
        <vt:lpwstr>_Toc269556383</vt:lpwstr>
      </vt:variant>
      <vt:variant>
        <vt:i4>1703997</vt:i4>
      </vt:variant>
      <vt:variant>
        <vt:i4>104</vt:i4>
      </vt:variant>
      <vt:variant>
        <vt:i4>0</vt:i4>
      </vt:variant>
      <vt:variant>
        <vt:i4>5</vt:i4>
      </vt:variant>
      <vt:variant>
        <vt:lpwstr/>
      </vt:variant>
      <vt:variant>
        <vt:lpwstr>_Toc269556382</vt:lpwstr>
      </vt:variant>
      <vt:variant>
        <vt:i4>1703997</vt:i4>
      </vt:variant>
      <vt:variant>
        <vt:i4>98</vt:i4>
      </vt:variant>
      <vt:variant>
        <vt:i4>0</vt:i4>
      </vt:variant>
      <vt:variant>
        <vt:i4>5</vt:i4>
      </vt:variant>
      <vt:variant>
        <vt:lpwstr/>
      </vt:variant>
      <vt:variant>
        <vt:lpwstr>_Toc269556381</vt:lpwstr>
      </vt:variant>
      <vt:variant>
        <vt:i4>1703997</vt:i4>
      </vt:variant>
      <vt:variant>
        <vt:i4>92</vt:i4>
      </vt:variant>
      <vt:variant>
        <vt:i4>0</vt:i4>
      </vt:variant>
      <vt:variant>
        <vt:i4>5</vt:i4>
      </vt:variant>
      <vt:variant>
        <vt:lpwstr/>
      </vt:variant>
      <vt:variant>
        <vt:lpwstr>_Toc269556380</vt:lpwstr>
      </vt:variant>
      <vt:variant>
        <vt:i4>1376317</vt:i4>
      </vt:variant>
      <vt:variant>
        <vt:i4>86</vt:i4>
      </vt:variant>
      <vt:variant>
        <vt:i4>0</vt:i4>
      </vt:variant>
      <vt:variant>
        <vt:i4>5</vt:i4>
      </vt:variant>
      <vt:variant>
        <vt:lpwstr/>
      </vt:variant>
      <vt:variant>
        <vt:lpwstr>_Toc269556379</vt:lpwstr>
      </vt:variant>
      <vt:variant>
        <vt:i4>1376317</vt:i4>
      </vt:variant>
      <vt:variant>
        <vt:i4>80</vt:i4>
      </vt:variant>
      <vt:variant>
        <vt:i4>0</vt:i4>
      </vt:variant>
      <vt:variant>
        <vt:i4>5</vt:i4>
      </vt:variant>
      <vt:variant>
        <vt:lpwstr/>
      </vt:variant>
      <vt:variant>
        <vt:lpwstr>_Toc269556378</vt:lpwstr>
      </vt:variant>
      <vt:variant>
        <vt:i4>1376317</vt:i4>
      </vt:variant>
      <vt:variant>
        <vt:i4>74</vt:i4>
      </vt:variant>
      <vt:variant>
        <vt:i4>0</vt:i4>
      </vt:variant>
      <vt:variant>
        <vt:i4>5</vt:i4>
      </vt:variant>
      <vt:variant>
        <vt:lpwstr/>
      </vt:variant>
      <vt:variant>
        <vt:lpwstr>_Toc269556377</vt:lpwstr>
      </vt:variant>
      <vt:variant>
        <vt:i4>1376317</vt:i4>
      </vt:variant>
      <vt:variant>
        <vt:i4>68</vt:i4>
      </vt:variant>
      <vt:variant>
        <vt:i4>0</vt:i4>
      </vt:variant>
      <vt:variant>
        <vt:i4>5</vt:i4>
      </vt:variant>
      <vt:variant>
        <vt:lpwstr/>
      </vt:variant>
      <vt:variant>
        <vt:lpwstr>_Toc269556376</vt:lpwstr>
      </vt:variant>
      <vt:variant>
        <vt:i4>1376317</vt:i4>
      </vt:variant>
      <vt:variant>
        <vt:i4>62</vt:i4>
      </vt:variant>
      <vt:variant>
        <vt:i4>0</vt:i4>
      </vt:variant>
      <vt:variant>
        <vt:i4>5</vt:i4>
      </vt:variant>
      <vt:variant>
        <vt:lpwstr/>
      </vt:variant>
      <vt:variant>
        <vt:lpwstr>_Toc269556375</vt:lpwstr>
      </vt:variant>
      <vt:variant>
        <vt:i4>1376317</vt:i4>
      </vt:variant>
      <vt:variant>
        <vt:i4>56</vt:i4>
      </vt:variant>
      <vt:variant>
        <vt:i4>0</vt:i4>
      </vt:variant>
      <vt:variant>
        <vt:i4>5</vt:i4>
      </vt:variant>
      <vt:variant>
        <vt:lpwstr/>
      </vt:variant>
      <vt:variant>
        <vt:lpwstr>_Toc269556374</vt:lpwstr>
      </vt:variant>
      <vt:variant>
        <vt:i4>1376317</vt:i4>
      </vt:variant>
      <vt:variant>
        <vt:i4>50</vt:i4>
      </vt:variant>
      <vt:variant>
        <vt:i4>0</vt:i4>
      </vt:variant>
      <vt:variant>
        <vt:i4>5</vt:i4>
      </vt:variant>
      <vt:variant>
        <vt:lpwstr/>
      </vt:variant>
      <vt:variant>
        <vt:lpwstr>_Toc269556373</vt:lpwstr>
      </vt:variant>
      <vt:variant>
        <vt:i4>1376317</vt:i4>
      </vt:variant>
      <vt:variant>
        <vt:i4>44</vt:i4>
      </vt:variant>
      <vt:variant>
        <vt:i4>0</vt:i4>
      </vt:variant>
      <vt:variant>
        <vt:i4>5</vt:i4>
      </vt:variant>
      <vt:variant>
        <vt:lpwstr/>
      </vt:variant>
      <vt:variant>
        <vt:lpwstr>_Toc269556372</vt:lpwstr>
      </vt:variant>
      <vt:variant>
        <vt:i4>1376317</vt:i4>
      </vt:variant>
      <vt:variant>
        <vt:i4>38</vt:i4>
      </vt:variant>
      <vt:variant>
        <vt:i4>0</vt:i4>
      </vt:variant>
      <vt:variant>
        <vt:i4>5</vt:i4>
      </vt:variant>
      <vt:variant>
        <vt:lpwstr/>
      </vt:variant>
      <vt:variant>
        <vt:lpwstr>_Toc269556371</vt:lpwstr>
      </vt:variant>
      <vt:variant>
        <vt:i4>1376317</vt:i4>
      </vt:variant>
      <vt:variant>
        <vt:i4>32</vt:i4>
      </vt:variant>
      <vt:variant>
        <vt:i4>0</vt:i4>
      </vt:variant>
      <vt:variant>
        <vt:i4>5</vt:i4>
      </vt:variant>
      <vt:variant>
        <vt:lpwstr/>
      </vt:variant>
      <vt:variant>
        <vt:lpwstr>_Toc269556370</vt:lpwstr>
      </vt:variant>
      <vt:variant>
        <vt:i4>1310781</vt:i4>
      </vt:variant>
      <vt:variant>
        <vt:i4>26</vt:i4>
      </vt:variant>
      <vt:variant>
        <vt:i4>0</vt:i4>
      </vt:variant>
      <vt:variant>
        <vt:i4>5</vt:i4>
      </vt:variant>
      <vt:variant>
        <vt:lpwstr/>
      </vt:variant>
      <vt:variant>
        <vt:lpwstr>_Toc269556369</vt:lpwstr>
      </vt:variant>
      <vt:variant>
        <vt:i4>1310781</vt:i4>
      </vt:variant>
      <vt:variant>
        <vt:i4>20</vt:i4>
      </vt:variant>
      <vt:variant>
        <vt:i4>0</vt:i4>
      </vt:variant>
      <vt:variant>
        <vt:i4>5</vt:i4>
      </vt:variant>
      <vt:variant>
        <vt:lpwstr/>
      </vt:variant>
      <vt:variant>
        <vt:lpwstr>_Toc269556368</vt:lpwstr>
      </vt:variant>
      <vt:variant>
        <vt:i4>1310781</vt:i4>
      </vt:variant>
      <vt:variant>
        <vt:i4>14</vt:i4>
      </vt:variant>
      <vt:variant>
        <vt:i4>0</vt:i4>
      </vt:variant>
      <vt:variant>
        <vt:i4>5</vt:i4>
      </vt:variant>
      <vt:variant>
        <vt:lpwstr/>
      </vt:variant>
      <vt:variant>
        <vt:lpwstr>_Toc269556367</vt:lpwstr>
      </vt:variant>
      <vt:variant>
        <vt:i4>1310781</vt:i4>
      </vt:variant>
      <vt:variant>
        <vt:i4>8</vt:i4>
      </vt:variant>
      <vt:variant>
        <vt:i4>0</vt:i4>
      </vt:variant>
      <vt:variant>
        <vt:i4>5</vt:i4>
      </vt:variant>
      <vt:variant>
        <vt:lpwstr/>
      </vt:variant>
      <vt:variant>
        <vt:lpwstr>_Toc269556366</vt:lpwstr>
      </vt:variant>
      <vt:variant>
        <vt:i4>1310781</vt:i4>
      </vt:variant>
      <vt:variant>
        <vt:i4>2</vt:i4>
      </vt:variant>
      <vt:variant>
        <vt:i4>0</vt:i4>
      </vt:variant>
      <vt:variant>
        <vt:i4>5</vt:i4>
      </vt:variant>
      <vt:variant>
        <vt:lpwstr/>
      </vt:variant>
      <vt:variant>
        <vt:lpwstr>_Toc269556365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TITLE OF THE REPORT GOES HERE</dc:title>
  <dc:creator>Philippe LAGARRIGUE</dc:creator>
  <cp:lastModifiedBy>Chavdar</cp:lastModifiedBy>
  <cp:revision>36</cp:revision>
  <cp:lastPrinted>2010-08-14T12:46:00Z</cp:lastPrinted>
  <dcterms:created xsi:type="dcterms:W3CDTF">2011-07-10T08:43:00Z</dcterms:created>
  <dcterms:modified xsi:type="dcterms:W3CDTF">2012-09-02T10:20:00Z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0x010100EB3689B1394E894BA319CEB190FABB8C</vt:lpwstr>
  </property>
  <property fmtid="{D5CDD505-2E9C-101B-9397-08002B2CF9AE}" pid="3" name="Order">
    <vt:r8>785200</vt:r8>
  </property>
  <property fmtid="{D5CDD505-2E9C-101B-9397-08002B2CF9AE}" pid="4" name="TemplateUrl">
    <vt:lpwstr/>
  </property>
  <property fmtid="{D5CDD505-2E9C-101B-9397-08002B2CF9AE}" pid="5" name="_SourceUrl">
    <vt:lpwstr/>
  </property>
  <property fmtid="{D5CDD505-2E9C-101B-9397-08002B2CF9AE}" pid="6" name="_SharedFileIndex">
    <vt:lpwstr/>
  </property>
  <property fmtid="{D5CDD505-2E9C-101B-9397-08002B2CF9AE}" pid="7" name="xd_Signature">
    <vt:bool>false</vt:bool>
  </property>
  <property fmtid="{D5CDD505-2E9C-101B-9397-08002B2CF9AE}" pid="8" name="xd_ProgID">
    <vt:lpwstr/>
  </property>
</Properties>
</file>