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B9E" w:rsidRDefault="0036720D">
      <w:pPr>
        <w:spacing w:line="240" w:lineRule="auto"/>
        <w:rPr>
          <w:b/>
          <w:noProof/>
          <w:sz w:val="48"/>
          <w:lang w:val="en-GB"/>
        </w:rPr>
      </w:pPr>
      <w:r w:rsidRPr="0036720D">
        <w:rPr>
          <w:b/>
          <w:noProof/>
          <w:sz w:val="48"/>
          <w:lang w:val="en-GB" w:eastAsia="en-GB"/>
        </w:rPr>
        <w:pict>
          <v:shapetype id="_x0000_t202" coordsize="21600,21600" o:spt="202" path="m,l,21600r21600,l21600,xe">
            <v:stroke joinstyle="miter"/>
            <v:path gradientshapeok="t" o:connecttype="rect"/>
          </v:shapetype>
          <v:shape id="Text Box 4" o:spid="_x0000_s1026" type="#_x0000_t202" style="position:absolute;margin-left:46.65pt;margin-top:156pt;width:314.1pt;height:58.45pt;z-index:251659264;visibility:visible;mso-height-percent:2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" filled="f" stroked="f">
            <v:textbox style="mso-fit-shape-to-text:t">
              <w:txbxContent>
                <w:p w:rsidR="00766546" w:rsidRPr="00341942" w:rsidRDefault="00766546" w:rsidP="0095086B">
                  <w:pPr>
                    <w:spacing w:after="0" w:line="240" w:lineRule="auto"/>
                    <w:jc w:val="center"/>
                    <w:rPr>
                      <w:color w:val="BFBFBF"/>
                      <w:sz w:val="28"/>
                      <w:szCs w:val="28"/>
                    </w:rPr>
                  </w:pPr>
                  <w:r w:rsidRPr="00341942">
                    <w:rPr>
                      <w:color w:val="BFBFBF"/>
                      <w:sz w:val="28"/>
                      <w:szCs w:val="28"/>
                    </w:rPr>
                    <w:t xml:space="preserve">European Network of </w:t>
                  </w:r>
                  <w:r w:rsidRPr="00341942">
                    <w:rPr>
                      <w:color w:val="BFBFBF"/>
                      <w:sz w:val="28"/>
                      <w:szCs w:val="28"/>
                    </w:rPr>
                    <w:br/>
                    <w:t xml:space="preserve">Transmission System Operators </w:t>
                  </w:r>
                  <w:r w:rsidRPr="00341942">
                    <w:rPr>
                      <w:color w:val="BFBFBF"/>
                      <w:sz w:val="28"/>
                      <w:szCs w:val="28"/>
                    </w:rPr>
                    <w:br/>
                    <w:t>for Electricity</w:t>
                  </w:r>
                </w:p>
              </w:txbxContent>
            </v:textbox>
          </v:shape>
        </w:pict>
      </w:r>
      <w:r w:rsidR="0095086B">
        <w:rPr>
          <w:b/>
          <w:noProof/>
          <w:sz w:val="48"/>
        </w:rPr>
        <w:drawing>
          <wp:anchor distT="0" distB="0" distL="114300" distR="114300" simplePos="0" relativeHeight="251655680" behindDoc="0" locked="0" layoutInCell="1" allowOverlap="1">
            <wp:simplePos x="0" y="0"/>
            <wp:positionH relativeFrom="margin">
              <wp:posOffset>669482</wp:posOffset>
            </wp:positionH>
            <wp:positionV relativeFrom="paragraph">
              <wp:posOffset>808643</wp:posOffset>
            </wp:positionV>
            <wp:extent cx="4047490" cy="1122045"/>
            <wp:effectExtent l="0" t="0" r="0" b="0"/>
            <wp:wrapNone/>
            <wp:docPr id="3" name="Picture 3" descr="090407_entose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90407_entose_logo_4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6512"/>
                    <a:stretch>
                      <a:fillRect/>
                    </a:stretch>
                  </pic:blipFill>
                  <pic:spPr bwMode="auto">
                    <a:xfrm>
                      <a:off x="0" y="0"/>
                      <a:ext cx="4047490" cy="1122045"/>
                    </a:xfrm>
                    <a:prstGeom prst="rect">
                      <a:avLst/>
                    </a:prstGeom>
                    <a:noFill/>
                  </pic:spPr>
                </pic:pic>
              </a:graphicData>
            </a:graphic>
          </wp:anchor>
        </w:drawing>
      </w:r>
      <w:r w:rsidR="005C073A">
        <w:rPr>
          <w:b/>
          <w:noProof/>
          <w:sz w:val="48"/>
          <w:lang w:val="en-GB"/>
        </w:rPr>
        <w:t xml:space="preserve"> </w:t>
      </w:r>
      <w:r w:rsidR="005C073A">
        <w:rPr>
          <w:b/>
          <w:noProof/>
          <w:sz w:val="48"/>
          <w:lang w:val="en-GB"/>
        </w:rPr>
        <w:tab/>
      </w:r>
      <w:r w:rsidR="005C073A">
        <w:rPr>
          <w:b/>
          <w:noProof/>
          <w:sz w:val="48"/>
          <w:lang w:val="en-GB"/>
        </w:rPr>
        <w:tab/>
      </w:r>
      <w:r w:rsidR="005C073A">
        <w:rPr>
          <w:b/>
          <w:noProof/>
          <w:sz w:val="48"/>
          <w:lang w:val="en-GB"/>
        </w:rPr>
        <w:tab/>
      </w:r>
      <w:r w:rsidR="005C073A">
        <w:rPr>
          <w:b/>
          <w:noProof/>
          <w:sz w:val="48"/>
          <w:lang w:val="en-GB"/>
        </w:rPr>
        <w:tab/>
      </w:r>
      <w:r w:rsidR="005C073A">
        <w:rPr>
          <w:b/>
          <w:noProof/>
          <w:sz w:val="48"/>
          <w:lang w:val="en-GB"/>
        </w:rPr>
        <w:tab/>
      </w:r>
      <w:r w:rsidR="005C073A">
        <w:rPr>
          <w:b/>
          <w:noProof/>
          <w:sz w:val="48"/>
          <w:lang w:val="en-GB"/>
        </w:rPr>
        <w:tab/>
      </w:r>
      <w:r w:rsidR="005C073A">
        <w:rPr>
          <w:b/>
          <w:noProof/>
          <w:sz w:val="48"/>
          <w:lang w:val="en-GB"/>
        </w:rPr>
        <w:tab/>
      </w:r>
      <w:r w:rsidR="005C073A">
        <w:rPr>
          <w:b/>
          <w:noProof/>
          <w:sz w:val="48"/>
          <w:lang w:val="en-GB"/>
        </w:rPr>
        <w:tab/>
      </w:r>
      <w:r w:rsidR="005C073A">
        <w:rPr>
          <w:b/>
          <w:noProof/>
          <w:sz w:val="48"/>
          <w:lang w:val="en-GB"/>
        </w:rPr>
        <w:tab/>
      </w:r>
      <w:r w:rsidR="005C073A">
        <w:rPr>
          <w:b/>
          <w:noProof/>
          <w:sz w:val="48"/>
          <w:lang w:val="en-GB"/>
        </w:rPr>
        <w:tab/>
      </w:r>
      <w:r w:rsidR="005C073A">
        <w:rPr>
          <w:b/>
          <w:noProof/>
          <w:sz w:val="48"/>
          <w:lang w:val="en-GB"/>
        </w:rPr>
        <w:tab/>
      </w:r>
      <w:r w:rsidR="005C073A">
        <w:rPr>
          <w:b/>
          <w:noProof/>
          <w:sz w:val="48"/>
          <w:lang w:val="en-GB"/>
        </w:rPr>
        <w:tab/>
      </w:r>
      <w:r w:rsidR="005C073A">
        <w:rPr>
          <w:b/>
          <w:noProof/>
          <w:sz w:val="48"/>
          <w:lang w:val="en-GB"/>
        </w:rPr>
        <w:tab/>
      </w:r>
      <w:r w:rsidR="005C073A">
        <w:rPr>
          <w:b/>
          <w:noProof/>
          <w:sz w:val="48"/>
          <w:lang w:val="en-GB"/>
        </w:rPr>
        <w:tab/>
      </w:r>
      <w:r w:rsidR="005C073A">
        <w:rPr>
          <w:b/>
          <w:noProof/>
          <w:sz w:val="48"/>
          <w:lang w:val="en-GB"/>
        </w:rPr>
        <w:tab/>
      </w:r>
      <w:r w:rsidR="005C073A">
        <w:rPr>
          <w:b/>
          <w:noProof/>
          <w:sz w:val="48"/>
          <w:lang w:val="en-GB"/>
        </w:rPr>
        <w:tab/>
      </w:r>
      <w:r w:rsidR="005C073A">
        <w:rPr>
          <w:b/>
          <w:noProof/>
          <w:sz w:val="48"/>
          <w:lang w:val="en-GB"/>
        </w:rPr>
        <w:tab/>
      </w:r>
      <w:r w:rsidR="005C073A">
        <w:rPr>
          <w:b/>
          <w:noProof/>
          <w:sz w:val="48"/>
          <w:lang w:val="en-GB"/>
        </w:rPr>
        <w:tab/>
      </w:r>
      <w:r w:rsidR="005C073A">
        <w:rPr>
          <w:b/>
          <w:noProof/>
          <w:sz w:val="48"/>
          <w:lang w:val="en-GB"/>
        </w:rPr>
        <w:tab/>
      </w:r>
      <w:r w:rsidR="005C073A">
        <w:rPr>
          <w:b/>
          <w:noProof/>
          <w:sz w:val="48"/>
          <w:lang w:val="en-GB"/>
        </w:rPr>
        <w:tab/>
      </w:r>
      <w:r w:rsidR="005C073A">
        <w:rPr>
          <w:b/>
          <w:noProof/>
          <w:sz w:val="48"/>
          <w:lang w:val="en-GB"/>
        </w:rPr>
        <w:tab/>
      </w:r>
      <w:r w:rsidR="005C073A">
        <w:rPr>
          <w:b/>
          <w:noProof/>
          <w:sz w:val="48"/>
          <w:lang w:val="en-GB"/>
        </w:rPr>
        <w:tab/>
      </w:r>
      <w:r w:rsidR="005C073A">
        <w:rPr>
          <w:b/>
          <w:noProof/>
          <w:sz w:val="48"/>
          <w:lang w:val="en-GB"/>
        </w:rPr>
        <w:tab/>
      </w:r>
      <w:r w:rsidR="005C073A">
        <w:rPr>
          <w:b/>
          <w:noProof/>
          <w:sz w:val="48"/>
          <w:lang w:val="en-GB"/>
        </w:rPr>
        <w:tab/>
      </w:r>
      <w:r w:rsidR="005C073A">
        <w:rPr>
          <w:b/>
          <w:noProof/>
          <w:sz w:val="48"/>
          <w:lang w:val="en-GB"/>
        </w:rPr>
        <w:tab/>
      </w:r>
      <w:r w:rsidR="005C073A">
        <w:rPr>
          <w:b/>
          <w:noProof/>
          <w:sz w:val="48"/>
          <w:lang w:val="en-GB"/>
        </w:rPr>
        <w:tab/>
      </w:r>
      <w:r w:rsidR="005C073A">
        <w:rPr>
          <w:b/>
          <w:noProof/>
          <w:sz w:val="48"/>
          <w:lang w:val="en-GB"/>
        </w:rPr>
        <w:tab/>
      </w:r>
      <w:r w:rsidR="005C073A">
        <w:rPr>
          <w:b/>
          <w:noProof/>
          <w:sz w:val="48"/>
          <w:lang w:val="en-GB"/>
        </w:rPr>
        <w:tab/>
      </w:r>
      <w:r w:rsidR="005C073A">
        <w:rPr>
          <w:b/>
          <w:noProof/>
          <w:sz w:val="48"/>
          <w:lang w:val="en-GB"/>
        </w:rPr>
        <w:tab/>
      </w:r>
      <w:r w:rsidR="005C073A">
        <w:rPr>
          <w:b/>
          <w:noProof/>
          <w:sz w:val="48"/>
          <w:lang w:val="en-GB"/>
        </w:rPr>
        <w:tab/>
      </w:r>
      <w:r w:rsidR="005C073A">
        <w:rPr>
          <w:b/>
          <w:noProof/>
          <w:sz w:val="48"/>
          <w:lang w:val="en-GB"/>
        </w:rPr>
        <w:tab/>
      </w:r>
      <w:r w:rsidR="005C073A">
        <w:rPr>
          <w:b/>
          <w:noProof/>
          <w:sz w:val="48"/>
          <w:lang w:val="en-GB"/>
        </w:rPr>
        <w:tab/>
      </w:r>
      <w:r w:rsidR="005C073A">
        <w:rPr>
          <w:b/>
          <w:noProof/>
          <w:sz w:val="48"/>
          <w:lang w:val="en-GB"/>
        </w:rPr>
        <w:tab/>
      </w:r>
      <w:r w:rsidR="005C073A">
        <w:rPr>
          <w:b/>
          <w:noProof/>
          <w:sz w:val="48"/>
          <w:lang w:val="en-GB"/>
        </w:rPr>
        <w:tab/>
      </w:r>
      <w:r w:rsidR="005C073A">
        <w:rPr>
          <w:b/>
          <w:noProof/>
          <w:sz w:val="48"/>
          <w:lang w:val="en-GB"/>
        </w:rPr>
        <w:tab/>
      </w:r>
      <w:r w:rsidR="005C073A">
        <w:rPr>
          <w:b/>
          <w:noProof/>
          <w:sz w:val="48"/>
          <w:lang w:val="en-GB"/>
        </w:rPr>
        <w:tab/>
      </w:r>
      <w:r w:rsidR="005C073A">
        <w:rPr>
          <w:b/>
          <w:noProof/>
          <w:sz w:val="48"/>
          <w:lang w:val="en-GB"/>
        </w:rPr>
        <w:tab/>
      </w:r>
      <w:r w:rsidR="005C073A">
        <w:rPr>
          <w:b/>
          <w:noProof/>
          <w:sz w:val="48"/>
          <w:lang w:val="en-GB"/>
        </w:rPr>
        <w:tab/>
      </w:r>
      <w:r w:rsidR="005C073A">
        <w:rPr>
          <w:b/>
          <w:noProof/>
          <w:sz w:val="48"/>
          <w:lang w:val="en-GB"/>
        </w:rPr>
        <w:tab/>
      </w:r>
      <w:r w:rsidR="005C073A">
        <w:rPr>
          <w:b/>
          <w:noProof/>
          <w:sz w:val="48"/>
          <w:lang w:val="en-GB"/>
        </w:rPr>
        <w:tab/>
      </w:r>
      <w:r w:rsidR="005C073A">
        <w:rPr>
          <w:b/>
          <w:noProof/>
          <w:sz w:val="48"/>
          <w:lang w:val="en-GB"/>
        </w:rPr>
        <w:tab/>
      </w:r>
      <w:r w:rsidR="005C073A">
        <w:rPr>
          <w:b/>
          <w:noProof/>
          <w:sz w:val="48"/>
          <w:lang w:val="en-GB"/>
        </w:rPr>
        <w:tab/>
      </w:r>
      <w:r w:rsidR="005C073A">
        <w:rPr>
          <w:b/>
          <w:noProof/>
          <w:sz w:val="48"/>
          <w:lang w:val="en-GB"/>
        </w:rPr>
        <w:tab/>
      </w:r>
      <w:r w:rsidR="005C073A">
        <w:rPr>
          <w:b/>
          <w:noProof/>
          <w:sz w:val="48"/>
          <w:lang w:val="en-GB"/>
        </w:rPr>
        <w:tab/>
      </w:r>
      <w:r w:rsidR="005C073A">
        <w:rPr>
          <w:b/>
          <w:noProof/>
          <w:sz w:val="48"/>
          <w:lang w:val="en-GB"/>
        </w:rPr>
        <w:tab/>
      </w:r>
      <w:r w:rsidR="005C073A">
        <w:rPr>
          <w:b/>
          <w:noProof/>
          <w:sz w:val="48"/>
          <w:lang w:val="en-GB"/>
        </w:rPr>
        <w:tab/>
      </w:r>
      <w:r w:rsidR="005C073A">
        <w:rPr>
          <w:b/>
          <w:noProof/>
          <w:sz w:val="48"/>
          <w:lang w:val="en-GB"/>
        </w:rPr>
        <w:tab/>
      </w:r>
      <w:r w:rsidR="005C073A">
        <w:rPr>
          <w:b/>
          <w:noProof/>
          <w:sz w:val="48"/>
          <w:lang w:val="en-GB"/>
        </w:rPr>
        <w:tab/>
      </w:r>
      <w:r w:rsidR="005C073A">
        <w:rPr>
          <w:b/>
          <w:noProof/>
          <w:sz w:val="48"/>
          <w:lang w:val="en-GB"/>
        </w:rPr>
        <w:tab/>
      </w:r>
      <w:r w:rsidR="005C073A">
        <w:rPr>
          <w:b/>
          <w:noProof/>
          <w:sz w:val="48"/>
          <w:lang w:val="en-GB"/>
        </w:rPr>
        <w:tab/>
      </w:r>
      <w:r w:rsidR="005C073A">
        <w:rPr>
          <w:b/>
          <w:noProof/>
          <w:sz w:val="48"/>
          <w:lang w:val="en-GB"/>
        </w:rPr>
        <w:tab/>
      </w:r>
      <w:r w:rsidR="005C073A">
        <w:rPr>
          <w:b/>
          <w:noProof/>
          <w:sz w:val="48"/>
          <w:lang w:val="en-GB"/>
        </w:rPr>
        <w:tab/>
      </w:r>
      <w:r w:rsidR="005C073A">
        <w:rPr>
          <w:b/>
          <w:noProof/>
          <w:sz w:val="48"/>
          <w:lang w:val="en-GB"/>
        </w:rPr>
        <w:tab/>
      </w:r>
      <w:r w:rsidR="005C073A">
        <w:rPr>
          <w:b/>
          <w:noProof/>
          <w:sz w:val="48"/>
          <w:lang w:val="en-GB"/>
        </w:rPr>
        <w:tab/>
      </w:r>
    </w:p>
    <w:p w:rsidR="0095086B" w:rsidRDefault="0095086B" w:rsidP="0081507C">
      <w:pPr>
        <w:spacing w:line="240" w:lineRule="auto"/>
        <w:jc w:val="center"/>
        <w:rPr>
          <w:b/>
          <w:noProof/>
          <w:sz w:val="48"/>
          <w:lang w:val="en-GB"/>
        </w:rPr>
      </w:pPr>
    </w:p>
    <w:p w:rsidR="0095086B" w:rsidRDefault="0095086B" w:rsidP="0081507C">
      <w:pPr>
        <w:spacing w:line="240" w:lineRule="auto"/>
        <w:jc w:val="center"/>
        <w:rPr>
          <w:b/>
          <w:noProof/>
          <w:sz w:val="48"/>
          <w:lang w:val="en-GB"/>
        </w:rPr>
      </w:pPr>
    </w:p>
    <w:p w:rsidR="00402E16" w:rsidRPr="00402E16" w:rsidRDefault="00A93DC1" w:rsidP="0081507C">
      <w:pPr>
        <w:spacing w:line="240" w:lineRule="auto"/>
        <w:jc w:val="center"/>
        <w:rPr>
          <w:b/>
          <w:noProof/>
          <w:sz w:val="48"/>
          <w:lang w:val="en-GB"/>
        </w:rPr>
      </w:pPr>
      <w:r w:rsidRPr="00A93DC1">
        <w:rPr>
          <w:b/>
          <w:noProof/>
          <w:sz w:val="48"/>
          <w:lang w:val="en-GB"/>
        </w:rPr>
        <w:t>Network Code on Capacity Allocation and Congestion Management</w:t>
      </w:r>
    </w:p>
    <w:p w:rsidR="00402E16" w:rsidRPr="00402E16" w:rsidRDefault="00402E16" w:rsidP="0081507C">
      <w:pPr>
        <w:spacing w:line="240" w:lineRule="auto"/>
        <w:rPr>
          <w:b/>
          <w:noProof/>
          <w:lang w:val="en-GB"/>
        </w:rPr>
      </w:pPr>
    </w:p>
    <w:p w:rsidR="00402E16" w:rsidRPr="00402E16" w:rsidRDefault="00A93DC1" w:rsidP="0081507C">
      <w:pPr>
        <w:spacing w:line="240" w:lineRule="auto"/>
        <w:jc w:val="center"/>
        <w:rPr>
          <w:b/>
          <w:noProof/>
          <w:sz w:val="32"/>
          <w:lang w:val="en-GB"/>
        </w:rPr>
      </w:pPr>
      <w:r w:rsidRPr="00A93DC1">
        <w:rPr>
          <w:b/>
          <w:noProof/>
          <w:sz w:val="32"/>
          <w:lang w:val="en-GB"/>
        </w:rPr>
        <w:t xml:space="preserve"> </w:t>
      </w:r>
      <w:r w:rsidR="001A484E">
        <w:rPr>
          <w:b/>
          <w:noProof/>
          <w:sz w:val="32"/>
          <w:lang w:val="en-GB"/>
        </w:rPr>
        <w:t>Updated Draft Following</w:t>
      </w:r>
      <w:r w:rsidR="00282974">
        <w:rPr>
          <w:b/>
          <w:noProof/>
          <w:sz w:val="32"/>
          <w:lang w:val="en-GB"/>
        </w:rPr>
        <w:t xml:space="preserve"> Consultation</w:t>
      </w:r>
      <w:r w:rsidR="00C449E7">
        <w:rPr>
          <w:b/>
          <w:noProof/>
          <w:sz w:val="32"/>
          <w:lang w:val="en-GB"/>
        </w:rPr>
        <w:t xml:space="preserve"> </w:t>
      </w:r>
    </w:p>
    <w:p w:rsidR="00402E16" w:rsidRPr="00402E16" w:rsidRDefault="00402E16" w:rsidP="0081507C">
      <w:pPr>
        <w:spacing w:line="240" w:lineRule="auto"/>
        <w:jc w:val="center"/>
        <w:rPr>
          <w:b/>
          <w:noProof/>
          <w:sz w:val="32"/>
          <w:lang w:val="en-GB"/>
        </w:rPr>
      </w:pPr>
    </w:p>
    <w:p w:rsidR="00402E16" w:rsidRPr="00402E16" w:rsidRDefault="00B36738" w:rsidP="0081507C">
      <w:pPr>
        <w:spacing w:line="240" w:lineRule="auto"/>
        <w:jc w:val="center"/>
        <w:rPr>
          <w:b/>
          <w:noProof/>
          <w:sz w:val="32"/>
          <w:lang w:val="en-GB"/>
        </w:rPr>
      </w:pPr>
      <w:r>
        <w:rPr>
          <w:b/>
          <w:noProof/>
          <w:sz w:val="32"/>
          <w:lang w:val="en-GB"/>
        </w:rPr>
        <w:t xml:space="preserve">16 July </w:t>
      </w:r>
      <w:r w:rsidR="00282974">
        <w:rPr>
          <w:b/>
          <w:noProof/>
          <w:sz w:val="32"/>
          <w:lang w:val="en-GB"/>
        </w:rPr>
        <w:t>2012</w:t>
      </w:r>
    </w:p>
    <w:p w:rsidR="007555C0" w:rsidRPr="00402E16" w:rsidRDefault="007555C0" w:rsidP="007555C0">
      <w:pPr>
        <w:spacing w:line="240" w:lineRule="auto"/>
        <w:jc w:val="center"/>
        <w:rPr>
          <w:b/>
          <w:noProof/>
          <w:lang w:val="en-GB"/>
        </w:rPr>
      </w:pPr>
    </w:p>
    <w:p w:rsidR="007555C0" w:rsidRPr="00402E16" w:rsidRDefault="007555C0" w:rsidP="00200662">
      <w:pPr>
        <w:pBdr>
          <w:top w:val="single" w:sz="4" w:space="1" w:color="auto"/>
          <w:left w:val="single" w:sz="4" w:space="4" w:color="auto"/>
          <w:bottom w:val="single" w:sz="4" w:space="0" w:color="auto"/>
          <w:right w:val="single" w:sz="4" w:space="4" w:color="auto"/>
        </w:pBdr>
        <w:shd w:val="clear" w:color="auto" w:fill="7F7F7F"/>
        <w:spacing w:line="240" w:lineRule="auto"/>
        <w:rPr>
          <w:b/>
          <w:i/>
          <w:noProof/>
          <w:sz w:val="24"/>
          <w:lang w:val="en-GB"/>
        </w:rPr>
      </w:pPr>
      <w:r w:rsidRPr="00A93DC1">
        <w:rPr>
          <w:b/>
          <w:i/>
          <w:noProof/>
          <w:sz w:val="24"/>
          <w:lang w:val="en-GB"/>
        </w:rPr>
        <w:t>Notice</w:t>
      </w:r>
    </w:p>
    <w:p w:rsidR="007555C0" w:rsidRPr="005871B5" w:rsidRDefault="007555C0" w:rsidP="00200662">
      <w:pPr>
        <w:pBdr>
          <w:top w:val="single" w:sz="4" w:space="1" w:color="auto"/>
          <w:left w:val="single" w:sz="4" w:space="4" w:color="auto"/>
          <w:bottom w:val="single" w:sz="4" w:space="0" w:color="auto"/>
          <w:right w:val="single" w:sz="4" w:space="4" w:color="auto"/>
        </w:pBdr>
        <w:spacing w:line="240" w:lineRule="auto"/>
        <w:jc w:val="both"/>
        <w:rPr>
          <w:b/>
          <w:noProof/>
          <w:lang w:val="en-GB"/>
        </w:rPr>
      </w:pPr>
      <w:r w:rsidRPr="005871B5">
        <w:rPr>
          <w:b/>
          <w:noProof/>
          <w:lang w:val="en-GB"/>
        </w:rPr>
        <w:t xml:space="preserve">This </w:t>
      </w:r>
      <w:r>
        <w:rPr>
          <w:b/>
          <w:noProof/>
          <w:lang w:val="en-GB"/>
        </w:rPr>
        <w:t xml:space="preserve">draft </w:t>
      </w:r>
      <w:r w:rsidRPr="005871B5">
        <w:rPr>
          <w:b/>
          <w:noProof/>
          <w:lang w:val="en-GB"/>
        </w:rPr>
        <w:t>document reflect</w:t>
      </w:r>
      <w:r>
        <w:rPr>
          <w:b/>
          <w:noProof/>
          <w:lang w:val="en-GB"/>
        </w:rPr>
        <w:t>s the status of the work of</w:t>
      </w:r>
      <w:r w:rsidRPr="005871B5">
        <w:rPr>
          <w:b/>
          <w:noProof/>
          <w:lang w:val="en-GB"/>
        </w:rPr>
        <w:t xml:space="preserve"> TSO experts as of </w:t>
      </w:r>
      <w:r w:rsidR="00B36738">
        <w:rPr>
          <w:b/>
          <w:noProof/>
          <w:lang w:val="en-GB"/>
        </w:rPr>
        <w:t>16 July</w:t>
      </w:r>
      <w:r w:rsidR="00F94DCF">
        <w:rPr>
          <w:b/>
          <w:noProof/>
          <w:lang w:val="en-GB"/>
        </w:rPr>
        <w:t xml:space="preserve"> </w:t>
      </w:r>
      <w:r>
        <w:rPr>
          <w:b/>
          <w:noProof/>
          <w:lang w:val="en-GB"/>
        </w:rPr>
        <w:t>2012</w:t>
      </w:r>
      <w:r w:rsidRPr="005871B5">
        <w:rPr>
          <w:b/>
          <w:noProof/>
          <w:lang w:val="en-GB"/>
        </w:rPr>
        <w:t xml:space="preserve">, in line with the ACER Framework Guidelines on </w:t>
      </w:r>
      <w:r>
        <w:rPr>
          <w:b/>
          <w:noProof/>
          <w:lang w:val="en-GB"/>
        </w:rPr>
        <w:t>Capacity Allocation &amp; Congestion Management published on 29</w:t>
      </w:r>
      <w:r w:rsidRPr="005871B5">
        <w:rPr>
          <w:b/>
          <w:noProof/>
          <w:lang w:val="en-GB"/>
        </w:rPr>
        <w:t xml:space="preserve"> July 2011. It is based </w:t>
      </w:r>
      <w:r>
        <w:rPr>
          <w:b/>
          <w:noProof/>
          <w:lang w:val="en-GB"/>
        </w:rPr>
        <w:t xml:space="preserve">on the input received through </w:t>
      </w:r>
      <w:r w:rsidRPr="005871B5">
        <w:rPr>
          <w:b/>
          <w:noProof/>
          <w:lang w:val="en-GB"/>
        </w:rPr>
        <w:t>extensive informal dialogue with stakeholders</w:t>
      </w:r>
      <w:r w:rsidR="00F94DCF">
        <w:rPr>
          <w:b/>
          <w:noProof/>
          <w:lang w:val="en-GB"/>
        </w:rPr>
        <w:t xml:space="preserve"> and the results of </w:t>
      </w:r>
      <w:r w:rsidR="001A484E">
        <w:rPr>
          <w:b/>
          <w:noProof/>
          <w:lang w:val="en-GB"/>
        </w:rPr>
        <w:t xml:space="preserve">a web based </w:t>
      </w:r>
      <w:r w:rsidR="00F94DCF">
        <w:rPr>
          <w:b/>
          <w:noProof/>
          <w:lang w:val="en-GB"/>
        </w:rPr>
        <w:t xml:space="preserve">consultation held between </w:t>
      </w:r>
      <w:r w:rsidR="006F7375">
        <w:rPr>
          <w:b/>
          <w:noProof/>
          <w:lang w:val="en-GB"/>
        </w:rPr>
        <w:t xml:space="preserve">23 </w:t>
      </w:r>
      <w:r w:rsidR="00F94DCF">
        <w:rPr>
          <w:b/>
          <w:noProof/>
          <w:lang w:val="en-GB"/>
        </w:rPr>
        <w:t xml:space="preserve">March and </w:t>
      </w:r>
      <w:r w:rsidR="006F7375">
        <w:rPr>
          <w:b/>
          <w:noProof/>
          <w:lang w:val="en-GB"/>
        </w:rPr>
        <w:t xml:space="preserve">23 </w:t>
      </w:r>
      <w:r w:rsidR="00F94DCF">
        <w:rPr>
          <w:b/>
          <w:noProof/>
          <w:lang w:val="en-GB"/>
        </w:rPr>
        <w:t>May 2012</w:t>
      </w:r>
      <w:r w:rsidR="00B36738">
        <w:rPr>
          <w:b/>
          <w:noProof/>
          <w:lang w:val="en-GB"/>
        </w:rPr>
        <w:t xml:space="preserve"> and workshops held </w:t>
      </w:r>
      <w:r w:rsidR="006F7375">
        <w:rPr>
          <w:b/>
          <w:noProof/>
          <w:lang w:val="en-GB"/>
        </w:rPr>
        <w:t xml:space="preserve">on the 7 May and 3 July </w:t>
      </w:r>
      <w:r w:rsidR="00B36738">
        <w:rPr>
          <w:b/>
          <w:noProof/>
          <w:lang w:val="en-GB"/>
        </w:rPr>
        <w:t>2012.</w:t>
      </w:r>
    </w:p>
    <w:p w:rsidR="00C23333" w:rsidRDefault="00F94DCF" w:rsidP="00200662">
      <w:pPr>
        <w:pBdr>
          <w:top w:val="single" w:sz="4" w:space="1" w:color="auto"/>
          <w:left w:val="single" w:sz="4" w:space="4" w:color="auto"/>
          <w:bottom w:val="single" w:sz="4" w:space="0" w:color="auto"/>
          <w:right w:val="single" w:sz="4" w:space="4" w:color="auto"/>
        </w:pBdr>
        <w:spacing w:line="240" w:lineRule="auto"/>
        <w:jc w:val="both"/>
        <w:rPr>
          <w:b/>
          <w:noProof/>
          <w:lang w:val="en-GB"/>
        </w:rPr>
      </w:pPr>
      <w:r>
        <w:rPr>
          <w:b/>
          <w:noProof/>
          <w:lang w:val="en-GB"/>
        </w:rPr>
        <w:t xml:space="preserve">This document is a work in progress and is provided informally to interested parties to inform their consideration of the way in which the document has evolved in light of responses. </w:t>
      </w:r>
      <w:r w:rsidR="00200662">
        <w:rPr>
          <w:b/>
          <w:noProof/>
          <w:lang w:val="en-GB"/>
        </w:rPr>
        <w:t xml:space="preserve">Feedback may be provided during stakeholder group meetings scheduled for 7 and 29 August 2012.  </w:t>
      </w:r>
    </w:p>
    <w:p w:rsidR="006F7375" w:rsidRDefault="006F7375" w:rsidP="00200662">
      <w:pPr>
        <w:pBdr>
          <w:top w:val="single" w:sz="4" w:space="1" w:color="auto"/>
          <w:left w:val="single" w:sz="4" w:space="4" w:color="auto"/>
          <w:bottom w:val="single" w:sz="4" w:space="0" w:color="auto"/>
          <w:right w:val="single" w:sz="4" w:space="4" w:color="auto"/>
        </w:pBdr>
        <w:spacing w:line="240" w:lineRule="auto"/>
        <w:jc w:val="both"/>
        <w:rPr>
          <w:b/>
          <w:noProof/>
          <w:lang w:val="en-GB"/>
        </w:rPr>
      </w:pPr>
      <w:r>
        <w:rPr>
          <w:b/>
          <w:noProof/>
          <w:lang w:val="en-GB"/>
        </w:rPr>
        <w:t>I</w:t>
      </w:r>
      <w:r w:rsidRPr="006F7375">
        <w:rPr>
          <w:b/>
          <w:noProof/>
          <w:lang w:val="en-GB"/>
        </w:rPr>
        <w:t xml:space="preserve">n compliance with Article 10 of Regulation (EC) No 714/2009, ENTSO-E will adopt its  “Network Code on Capacity Allocation and Congestion Management” and submit it  to ACER </w:t>
      </w:r>
      <w:r w:rsidR="00C23333">
        <w:rPr>
          <w:b/>
          <w:noProof/>
          <w:lang w:val="en-GB"/>
        </w:rPr>
        <w:t xml:space="preserve">on or before </w:t>
      </w:r>
      <w:r w:rsidRPr="006F7375">
        <w:rPr>
          <w:b/>
          <w:noProof/>
          <w:lang w:val="en-GB"/>
        </w:rPr>
        <w:t xml:space="preserve">30 September 2012. </w:t>
      </w:r>
    </w:p>
    <w:p w:rsidR="00402E16" w:rsidRPr="00402E16" w:rsidRDefault="00402E16" w:rsidP="00773AC3">
      <w:pPr>
        <w:spacing w:line="240" w:lineRule="auto"/>
        <w:jc w:val="center"/>
        <w:rPr>
          <w:b/>
          <w:noProof/>
          <w:lang w:val="en-GB"/>
        </w:rPr>
      </w:pPr>
    </w:p>
    <w:p w:rsidR="00402E16" w:rsidRPr="00402E16" w:rsidRDefault="00402E16" w:rsidP="00773AC3">
      <w:pPr>
        <w:spacing w:line="240" w:lineRule="auto"/>
        <w:jc w:val="center"/>
        <w:rPr>
          <w:b/>
          <w:noProof/>
          <w:lang w:val="en-GB"/>
        </w:rPr>
      </w:pPr>
    </w:p>
    <w:p w:rsidR="00402E16" w:rsidRDefault="00402E16" w:rsidP="00773AC3">
      <w:pPr>
        <w:spacing w:line="240" w:lineRule="auto"/>
        <w:jc w:val="center"/>
        <w:rPr>
          <w:b/>
          <w:noProof/>
          <w:lang w:val="en-GB"/>
        </w:rPr>
      </w:pPr>
    </w:p>
    <w:p w:rsidR="00282974" w:rsidRDefault="00282974" w:rsidP="00773AC3">
      <w:pPr>
        <w:spacing w:line="240" w:lineRule="auto"/>
        <w:jc w:val="center"/>
        <w:rPr>
          <w:b/>
          <w:noProof/>
          <w:lang w:val="en-GB"/>
        </w:rPr>
      </w:pPr>
    </w:p>
    <w:p w:rsidR="00F71FD6" w:rsidRDefault="00F71FD6" w:rsidP="00F71FD6">
      <w:pPr>
        <w:autoSpaceDE w:val="0"/>
        <w:autoSpaceDN w:val="0"/>
        <w:spacing w:line="240" w:lineRule="auto"/>
        <w:jc w:val="center"/>
        <w:rPr>
          <w:b/>
          <w:sz w:val="32"/>
          <w:szCs w:val="32"/>
          <w:lang w:val="en-GB"/>
        </w:rPr>
      </w:pPr>
      <w:r w:rsidRPr="00C26B37">
        <w:rPr>
          <w:b/>
          <w:sz w:val="32"/>
          <w:szCs w:val="32"/>
          <w:lang w:val="en-GB"/>
        </w:rPr>
        <w:t>PURPOSE AND OBJECTIVES</w:t>
      </w:r>
    </w:p>
    <w:p w:rsidR="004F4729" w:rsidRPr="00C26B37" w:rsidRDefault="004F4729" w:rsidP="00F71FD6">
      <w:pPr>
        <w:autoSpaceDE w:val="0"/>
        <w:autoSpaceDN w:val="0"/>
        <w:spacing w:line="240" w:lineRule="auto"/>
        <w:jc w:val="center"/>
        <w:rPr>
          <w:b/>
          <w:sz w:val="32"/>
          <w:szCs w:val="32"/>
          <w:lang w:val="en-GB"/>
        </w:rPr>
      </w:pPr>
    </w:p>
    <w:p w:rsidR="00F71FD6" w:rsidRPr="00C26B37" w:rsidRDefault="00F71FD6" w:rsidP="00F71FD6">
      <w:pPr>
        <w:autoSpaceDE w:val="0"/>
        <w:autoSpaceDN w:val="0"/>
        <w:spacing w:line="240" w:lineRule="auto"/>
        <w:jc w:val="both"/>
        <w:rPr>
          <w:lang w:val="en-GB"/>
        </w:rPr>
      </w:pPr>
      <w:r w:rsidRPr="00C26B37">
        <w:rPr>
          <w:lang w:val="en-GB"/>
        </w:rPr>
        <w:t>Having regard to Directive 2009/72/EC of the European Parliament and of the Council of 13 July 2009 concerning common rules for the internal market in electricity and repealing Directive 2003/54/EC,</w:t>
      </w:r>
    </w:p>
    <w:p w:rsidR="00F71FD6" w:rsidRPr="00C26B37" w:rsidRDefault="00F71FD6" w:rsidP="00F71FD6">
      <w:pPr>
        <w:autoSpaceDE w:val="0"/>
        <w:autoSpaceDN w:val="0"/>
        <w:spacing w:line="240" w:lineRule="auto"/>
        <w:jc w:val="both"/>
        <w:rPr>
          <w:lang w:val="en-GB"/>
        </w:rPr>
      </w:pPr>
      <w:r w:rsidRPr="00C26B37">
        <w:rPr>
          <w:lang w:val="en-GB"/>
        </w:rPr>
        <w:t>Having regard to Regulation (EC) No 713/2009 of the European Parliament and of the Council of 13 July 2009 establishing an Agency for the Cooperation of Energy Regulators,</w:t>
      </w:r>
    </w:p>
    <w:p w:rsidR="00F71FD6" w:rsidRPr="00C26B37" w:rsidRDefault="00F71FD6" w:rsidP="00F71FD6">
      <w:pPr>
        <w:autoSpaceDE w:val="0"/>
        <w:autoSpaceDN w:val="0"/>
        <w:spacing w:line="240" w:lineRule="auto"/>
        <w:jc w:val="both"/>
        <w:rPr>
          <w:lang w:val="en-GB"/>
        </w:rPr>
      </w:pPr>
      <w:r w:rsidRPr="00C26B37">
        <w:rPr>
          <w:lang w:val="en-GB"/>
        </w:rPr>
        <w:t>Having regard to Regulation (EC) No 714/2009 of the European Parliament and of the Council of 13 July 2009 on conditions for access to the network for cross-border exchanges in electricity and repealing Regulation (EC</w:t>
      </w:r>
      <w:r>
        <w:rPr>
          <w:lang w:val="en-GB"/>
        </w:rPr>
        <w:t>) No 1228/2003,</w:t>
      </w:r>
    </w:p>
    <w:p w:rsidR="00F71FD6" w:rsidRDefault="00F71FD6" w:rsidP="00F71FD6">
      <w:pPr>
        <w:autoSpaceDE w:val="0"/>
        <w:autoSpaceDN w:val="0"/>
        <w:spacing w:line="240" w:lineRule="auto"/>
        <w:jc w:val="both"/>
        <w:rPr>
          <w:lang w:val="en-GB"/>
        </w:rPr>
      </w:pPr>
      <w:r>
        <w:rPr>
          <w:lang w:val="en-GB"/>
        </w:rPr>
        <w:t xml:space="preserve">Having regard to </w:t>
      </w:r>
      <w:r w:rsidRPr="00DB25AD">
        <w:rPr>
          <w:lang w:val="en-GB"/>
        </w:rPr>
        <w:t xml:space="preserve">the Congestion Management Guidelines </w:t>
      </w:r>
      <w:r>
        <w:rPr>
          <w:lang w:val="en-GB"/>
        </w:rPr>
        <w:t xml:space="preserve">which form an </w:t>
      </w:r>
      <w:r w:rsidRPr="00DB25AD">
        <w:rPr>
          <w:lang w:val="en-GB"/>
        </w:rPr>
        <w:t>Annex to the Regulation 714/2009</w:t>
      </w:r>
      <w:r>
        <w:rPr>
          <w:lang w:val="en-GB"/>
        </w:rPr>
        <w:t>,</w:t>
      </w:r>
    </w:p>
    <w:p w:rsidR="00F71FD6" w:rsidRPr="00C26B37" w:rsidRDefault="00F71FD6" w:rsidP="00F71FD6">
      <w:pPr>
        <w:autoSpaceDE w:val="0"/>
        <w:autoSpaceDN w:val="0"/>
        <w:spacing w:line="240" w:lineRule="auto"/>
        <w:jc w:val="both"/>
        <w:rPr>
          <w:lang w:val="en-GB"/>
        </w:rPr>
      </w:pPr>
      <w:r w:rsidRPr="00C26B37">
        <w:rPr>
          <w:lang w:val="en-GB"/>
        </w:rPr>
        <w:t>Having regard to the priority list issued by the European Commission on 22 December 2010,</w:t>
      </w:r>
    </w:p>
    <w:p w:rsidR="00F71FD6" w:rsidRPr="008369ED" w:rsidRDefault="00F71FD6" w:rsidP="00F71FD6">
      <w:pPr>
        <w:autoSpaceDE w:val="0"/>
        <w:autoSpaceDN w:val="0"/>
        <w:spacing w:line="240" w:lineRule="auto"/>
        <w:jc w:val="both"/>
      </w:pPr>
      <w:r>
        <w:rPr>
          <w:lang w:val="en-GB"/>
        </w:rPr>
        <w:t xml:space="preserve">Having regard to the final framework guideline on Capacity Allocation and Congestion Management issued by the Agency for the Coordination of Energy Regulators on </w:t>
      </w:r>
      <w:r w:rsidRPr="00FC502E">
        <w:rPr>
          <w:lang w:val="en-GB"/>
        </w:rPr>
        <w:t xml:space="preserve">29 July </w:t>
      </w:r>
      <w:r>
        <w:rPr>
          <w:lang w:val="en-GB"/>
        </w:rPr>
        <w:t>2011,</w:t>
      </w:r>
    </w:p>
    <w:p w:rsidR="00F71FD6" w:rsidRDefault="00F71FD6" w:rsidP="00F71FD6">
      <w:pPr>
        <w:autoSpaceDE w:val="0"/>
        <w:autoSpaceDN w:val="0"/>
        <w:spacing w:line="240" w:lineRule="auto"/>
        <w:jc w:val="both"/>
        <w:rPr>
          <w:lang w:val="en-GB"/>
        </w:rPr>
      </w:pPr>
      <w:r>
        <w:rPr>
          <w:lang w:val="en-GB"/>
        </w:rPr>
        <w:t xml:space="preserve">Having regard to Regulation (EU) No 1227/2011 of the European Parliament and of the Council of 25 October 2011 </w:t>
      </w:r>
      <w:r w:rsidRPr="009D7391">
        <w:rPr>
          <w:lang w:val="en-GB"/>
        </w:rPr>
        <w:t>on wholesale energy market integrity and transparency</w:t>
      </w:r>
      <w:r>
        <w:rPr>
          <w:lang w:val="en-GB"/>
        </w:rPr>
        <w:t>,</w:t>
      </w:r>
    </w:p>
    <w:p w:rsidR="00F71FD6" w:rsidRPr="0046295B" w:rsidRDefault="00F71FD6" w:rsidP="00F71FD6">
      <w:pPr>
        <w:autoSpaceDE w:val="0"/>
        <w:autoSpaceDN w:val="0"/>
        <w:spacing w:line="240" w:lineRule="auto"/>
        <w:jc w:val="both"/>
        <w:rPr>
          <w:lang w:val="en-GB"/>
        </w:rPr>
      </w:pPr>
      <w:r w:rsidRPr="0046295B">
        <w:rPr>
          <w:lang w:val="en-GB"/>
        </w:rPr>
        <w:t>Having regard to</w:t>
      </w:r>
      <w:r>
        <w:rPr>
          <w:lang w:val="en-GB"/>
        </w:rPr>
        <w:t xml:space="preserve"> the Comitology Guideline on Fundamental Electricity Data Transparency being developed in concurrent timescales to this network code, </w:t>
      </w:r>
    </w:p>
    <w:p w:rsidR="00F71FD6" w:rsidRDefault="00F71FD6" w:rsidP="00F71FD6">
      <w:pPr>
        <w:autoSpaceDE w:val="0"/>
        <w:autoSpaceDN w:val="0"/>
        <w:spacing w:line="240" w:lineRule="auto"/>
        <w:jc w:val="both"/>
        <w:rPr>
          <w:lang w:val="en-GB"/>
        </w:rPr>
      </w:pPr>
      <w:r>
        <w:rPr>
          <w:lang w:val="en-GB"/>
        </w:rPr>
        <w:t>Having regard to the Comitology Guideline on Governance of Day Ahead and Intraday Market Coupling being developed in concurrent timescales to this network code,</w:t>
      </w:r>
    </w:p>
    <w:p w:rsidR="00F71FD6" w:rsidRPr="00C26B37" w:rsidRDefault="00F71FD6" w:rsidP="00F71FD6">
      <w:pPr>
        <w:autoSpaceDE w:val="0"/>
        <w:autoSpaceDN w:val="0"/>
        <w:spacing w:line="240" w:lineRule="auto"/>
        <w:jc w:val="both"/>
        <w:rPr>
          <w:lang w:val="en-GB"/>
        </w:rPr>
      </w:pPr>
      <w:r>
        <w:rPr>
          <w:lang w:val="en-GB"/>
        </w:rPr>
        <w:t>Having regard to the request from the European Commission to develop a network code on Capacity Allocation and Congestion Management in accordance with the ACER framework guideline prior to a date of 30 September 2012 of 16 September 2011.</w:t>
      </w:r>
    </w:p>
    <w:p w:rsidR="00F71FD6" w:rsidRDefault="00F71FD6" w:rsidP="00F71FD6">
      <w:pPr>
        <w:autoSpaceDE w:val="0"/>
        <w:autoSpaceDN w:val="0"/>
        <w:spacing w:line="240" w:lineRule="auto"/>
        <w:jc w:val="both"/>
        <w:rPr>
          <w:lang w:val="en-GB"/>
        </w:rPr>
      </w:pPr>
      <w:r w:rsidRPr="00C26B37">
        <w:rPr>
          <w:lang w:val="en-GB"/>
        </w:rPr>
        <w:t>Whereas:</w:t>
      </w:r>
    </w:p>
    <w:p w:rsidR="00F71FD6" w:rsidRPr="00C26B37" w:rsidRDefault="00F71FD6" w:rsidP="00A91525">
      <w:pPr>
        <w:pStyle w:val="ListParagraph"/>
        <w:numPr>
          <w:ilvl w:val="0"/>
          <w:numId w:val="76"/>
        </w:numPr>
        <w:autoSpaceDE w:val="0"/>
        <w:autoSpaceDN w:val="0"/>
        <w:spacing w:line="240" w:lineRule="auto"/>
        <w:jc w:val="both"/>
        <w:rPr>
          <w:lang w:val="en-GB"/>
        </w:rPr>
      </w:pPr>
      <w:r w:rsidRPr="00C26B37">
        <w:rPr>
          <w:lang w:val="en-GB"/>
        </w:rPr>
        <w:t>The internal market in electricity, which has been progressively implemented since 1999, aims to deliver real choice for all consumers in the Community, be they citizens or businesses, new business opportunities and more cross-border trade, so as to achieve efficiency gains, competitive prices and higher standards of service, and to contribute to security of supply and sustainability.</w:t>
      </w:r>
    </w:p>
    <w:p w:rsidR="00F71FD6" w:rsidRPr="00C26B37" w:rsidRDefault="00F71FD6" w:rsidP="00F71FD6">
      <w:pPr>
        <w:pStyle w:val="ListParagraph"/>
        <w:autoSpaceDE w:val="0"/>
        <w:autoSpaceDN w:val="0"/>
        <w:spacing w:line="240" w:lineRule="auto"/>
        <w:ind w:left="405"/>
        <w:jc w:val="both"/>
        <w:rPr>
          <w:lang w:val="en-GB"/>
        </w:rPr>
      </w:pPr>
    </w:p>
    <w:p w:rsidR="00F71FD6" w:rsidRPr="00617015" w:rsidRDefault="00F71FD6" w:rsidP="00A91525">
      <w:pPr>
        <w:pStyle w:val="ListParagraph"/>
        <w:numPr>
          <w:ilvl w:val="0"/>
          <w:numId w:val="76"/>
        </w:numPr>
        <w:autoSpaceDE w:val="0"/>
        <w:autoSpaceDN w:val="0"/>
        <w:spacing w:line="240" w:lineRule="auto"/>
        <w:jc w:val="both"/>
        <w:rPr>
          <w:lang w:val="en-GB"/>
        </w:rPr>
      </w:pPr>
      <w:r w:rsidRPr="00617015">
        <w:rPr>
          <w:lang w:val="en-GB"/>
        </w:rPr>
        <w:t>Directive 2009/72/EC of the European Parliament and of the Council of 13 July 2009 concerning common rules for the internal market in electricity and repealing Directive 2003/54/EC and Regulation (EC) No 714/2009 of the European Parliament and of the Council of 13 July 2009 underline the need for an increased cooperation and coordination among transmission</w:t>
      </w:r>
      <w:r>
        <w:rPr>
          <w:lang w:val="en-GB"/>
        </w:rPr>
        <w:t xml:space="preserve"> </w:t>
      </w:r>
      <w:r w:rsidRPr="00617015">
        <w:rPr>
          <w:lang w:val="en-GB"/>
        </w:rPr>
        <w:t>system operators within a European network of transmission system operators for electricity (ENTSO‐E) to create network codes for providing and managing effective and transparent access to the transmission networks across borders, and to ensure coordinated and sufficiently forward</w:t>
      </w:r>
      <w:r>
        <w:rPr>
          <w:lang w:val="en-GB"/>
        </w:rPr>
        <w:t>-</w:t>
      </w:r>
      <w:r w:rsidRPr="00617015">
        <w:rPr>
          <w:lang w:val="en-GB"/>
        </w:rPr>
        <w:lastRenderedPageBreak/>
        <w:t>looking planning and sound technical evolution of the transmission system in the Community, including the creation of interconnection capacities, with due regard to the environment.</w:t>
      </w:r>
    </w:p>
    <w:p w:rsidR="00F71FD6" w:rsidRDefault="00F71FD6" w:rsidP="00F71FD6">
      <w:pPr>
        <w:pStyle w:val="ListParagraph"/>
        <w:autoSpaceDE w:val="0"/>
        <w:autoSpaceDN w:val="0"/>
        <w:spacing w:line="240" w:lineRule="auto"/>
        <w:ind w:left="405"/>
        <w:jc w:val="both"/>
        <w:rPr>
          <w:lang w:val="en-GB"/>
        </w:rPr>
      </w:pPr>
    </w:p>
    <w:p w:rsidR="00F71FD6" w:rsidRPr="002040CE" w:rsidRDefault="00F71FD6" w:rsidP="00A91525">
      <w:pPr>
        <w:pStyle w:val="ListParagraph"/>
        <w:numPr>
          <w:ilvl w:val="0"/>
          <w:numId w:val="76"/>
        </w:numPr>
        <w:autoSpaceDE w:val="0"/>
        <w:autoSpaceDN w:val="0"/>
        <w:spacing w:line="240" w:lineRule="auto"/>
        <w:jc w:val="both"/>
        <w:rPr>
          <w:lang w:val="en-GB"/>
        </w:rPr>
      </w:pPr>
      <w:r w:rsidRPr="00583DDD">
        <w:rPr>
          <w:lang w:val="en-GB"/>
        </w:rPr>
        <w:t>As stated in Directive 2009/72/EC a well-functioning internal market in electricity should provide producers with the appropriate incentives for investing in new power generation, including in electricity from renewable energy sources, paying special attention to the most isolated countries and regions in the Community’s energy market. A well-functioning market should also provide consumers with adequate measures to promote the more efficient use of energy for which a secure supply of energy is a precondition.</w:t>
      </w:r>
    </w:p>
    <w:p w:rsidR="00F71FD6" w:rsidRPr="002040CE" w:rsidRDefault="00F71FD6" w:rsidP="00F71FD6">
      <w:pPr>
        <w:pStyle w:val="ListParagraph"/>
        <w:autoSpaceDE w:val="0"/>
        <w:autoSpaceDN w:val="0"/>
        <w:spacing w:line="240" w:lineRule="auto"/>
        <w:ind w:left="405"/>
        <w:jc w:val="both"/>
        <w:rPr>
          <w:lang w:val="en-GB"/>
        </w:rPr>
      </w:pPr>
    </w:p>
    <w:p w:rsidR="00F71FD6" w:rsidRPr="002040CE" w:rsidRDefault="00F71FD6" w:rsidP="00A91525">
      <w:pPr>
        <w:pStyle w:val="ListParagraph"/>
        <w:numPr>
          <w:ilvl w:val="0"/>
          <w:numId w:val="76"/>
        </w:numPr>
        <w:autoSpaceDE w:val="0"/>
        <w:autoSpaceDN w:val="0"/>
        <w:spacing w:line="240" w:lineRule="auto"/>
        <w:jc w:val="both"/>
        <w:rPr>
          <w:lang w:val="en-GB"/>
        </w:rPr>
      </w:pPr>
      <w:r w:rsidRPr="00C26B37">
        <w:rPr>
          <w:lang w:val="en-GB"/>
        </w:rPr>
        <w:t xml:space="preserve">The security of energy supply is an essential element of public security and is therefore inherently connected to the efficient functioning of the internal market in electricity and the integration of the isolated electricity markets of Member States. Electricity can reach the citizens of the Union only through the network. Functioning electricity markets and, in particular, the networks and other assets associated with electricity supply are essential for public security, for the competitiveness of the economy and for the well-being of the citizens of the Union. </w:t>
      </w:r>
    </w:p>
    <w:p w:rsidR="00F71FD6" w:rsidRPr="00C26B37" w:rsidRDefault="00F71FD6" w:rsidP="00F71FD6">
      <w:pPr>
        <w:pStyle w:val="ListParagraph"/>
        <w:autoSpaceDE w:val="0"/>
        <w:autoSpaceDN w:val="0"/>
        <w:spacing w:line="240" w:lineRule="auto"/>
        <w:ind w:left="405"/>
        <w:jc w:val="both"/>
        <w:rPr>
          <w:lang w:val="en-GB"/>
        </w:rPr>
      </w:pPr>
    </w:p>
    <w:p w:rsidR="00F71FD6" w:rsidRDefault="00F71FD6" w:rsidP="00A91525">
      <w:pPr>
        <w:pStyle w:val="ListParagraph"/>
        <w:numPr>
          <w:ilvl w:val="0"/>
          <w:numId w:val="76"/>
        </w:numPr>
        <w:autoSpaceDE w:val="0"/>
        <w:autoSpaceDN w:val="0"/>
        <w:spacing w:line="240" w:lineRule="auto"/>
        <w:jc w:val="both"/>
        <w:rPr>
          <w:lang w:val="en-GB"/>
        </w:rPr>
      </w:pPr>
      <w:r>
        <w:rPr>
          <w:lang w:val="en-GB"/>
        </w:rPr>
        <w:t>Regulation (EC) 714/2009 states that i</w:t>
      </w:r>
      <w:r w:rsidRPr="00C26B37">
        <w:rPr>
          <w:lang w:val="en-GB"/>
        </w:rPr>
        <w:t>n order to ensure optimal management of the electricity transmission network and to allow trading and supplying electricity across borders in the Community, a European Network of Transmission System Operators for Electricity (the ENTSO for Electricity), should be established. The tasks of the ENTSO for Electricity should be carried out in compliance with Community competition rules which remain applicable to the decisions of the ENTSO for Electricity. The tasks of the ENTSO for Electricity should be well-defined and its working method should ensure efficiency, transparency and the representative nature of the ENTSO for Electricity. The network codes prepared by the ENTSO for Electricity are not intended to replace the necessary national network codes for non-cross-border issues. Given that more effective progress may be achieved through an approach at regional level, transmission system operators should set up regional structures within the overall cooperation structure, whilst ensuring that results at regional level are compatible with network codes and non-binding ten-year network development plans at Community level. Member States should promote cooperation and monitor the effectiveness of the network at regional level. Cooperation at regional level should be compatible with progress towards a competitive and efficient internal market in electricity.</w:t>
      </w:r>
    </w:p>
    <w:p w:rsidR="00F71FD6" w:rsidRDefault="00F71FD6" w:rsidP="00F71FD6">
      <w:pPr>
        <w:pStyle w:val="ListParagraph"/>
        <w:autoSpaceDE w:val="0"/>
        <w:autoSpaceDN w:val="0"/>
        <w:spacing w:line="240" w:lineRule="auto"/>
        <w:ind w:left="405"/>
        <w:jc w:val="both"/>
        <w:rPr>
          <w:lang w:val="en-GB"/>
        </w:rPr>
      </w:pPr>
    </w:p>
    <w:p w:rsidR="00F71FD6" w:rsidRDefault="00F71FD6" w:rsidP="00A91525">
      <w:pPr>
        <w:pStyle w:val="ListParagraph"/>
        <w:numPr>
          <w:ilvl w:val="0"/>
          <w:numId w:val="76"/>
        </w:numPr>
        <w:autoSpaceDE w:val="0"/>
        <w:autoSpaceDN w:val="0"/>
        <w:spacing w:line="240" w:lineRule="auto"/>
        <w:jc w:val="both"/>
        <w:rPr>
          <w:lang w:val="en-GB"/>
        </w:rPr>
      </w:pPr>
      <w:r w:rsidRPr="00C26B37">
        <w:rPr>
          <w:lang w:val="en-GB"/>
        </w:rPr>
        <w:t>Regulation (EC) No 714/2009 states increased cooperation and coordination among transmission system operators is required to create network codes for providing and managing effective and transparent access to the transmission networks across borders, and to ensure coordinated and sufficiently forward-looking planning and sound technical evolution of the transmission system in the Community, including the creation of interconnection capacities, with due regard to the environment. Those network codes should be in line with framework guidelines, which are non-binding in nature (framework guidelines) and which are developed by the Agency for the Cooperation of Energy Regulators established by Regulation (EC) No 713/2009 of the European Parliament and of the Council of 13 July 2009 establishing an Agency for the Coope</w:t>
      </w:r>
      <w:r>
        <w:rPr>
          <w:lang w:val="en-GB"/>
        </w:rPr>
        <w:t xml:space="preserve">ration of Energy Regulators </w:t>
      </w:r>
      <w:r w:rsidRPr="00C26B37">
        <w:rPr>
          <w:lang w:val="en-GB"/>
        </w:rPr>
        <w:t xml:space="preserve">(the Agency). The Agency </w:t>
      </w:r>
      <w:r>
        <w:rPr>
          <w:lang w:val="en-GB"/>
        </w:rPr>
        <w:t xml:space="preserve">will </w:t>
      </w:r>
      <w:r w:rsidRPr="00C26B37">
        <w:rPr>
          <w:lang w:val="en-GB"/>
        </w:rPr>
        <w:t>have a role in reviewing, based on matters of fact, draft network codes, including their compliance with the framework guidelines, and it should be enabled to recommend them for adoption by the Commission. The Agency should assess proposed amendments to the network codes and it should be enabled to recommend them for adoption by the Commission. Transmission system operators should operate their networks in accordance with those network codes.</w:t>
      </w:r>
    </w:p>
    <w:p w:rsidR="00F71FD6" w:rsidRDefault="00F71FD6" w:rsidP="00F71FD6">
      <w:pPr>
        <w:pStyle w:val="ListParagraph"/>
        <w:autoSpaceDE w:val="0"/>
        <w:autoSpaceDN w:val="0"/>
        <w:spacing w:line="240" w:lineRule="auto"/>
        <w:ind w:left="405"/>
        <w:jc w:val="both"/>
        <w:rPr>
          <w:lang w:val="en-GB"/>
        </w:rPr>
      </w:pPr>
    </w:p>
    <w:p w:rsidR="00F71FD6" w:rsidRDefault="00F71FD6" w:rsidP="00A91525">
      <w:pPr>
        <w:pStyle w:val="ListParagraph"/>
        <w:numPr>
          <w:ilvl w:val="0"/>
          <w:numId w:val="76"/>
        </w:numPr>
        <w:autoSpaceDE w:val="0"/>
        <w:autoSpaceDN w:val="0"/>
        <w:spacing w:line="240" w:lineRule="auto"/>
        <w:jc w:val="both"/>
        <w:rPr>
          <w:lang w:val="en-GB"/>
        </w:rPr>
      </w:pPr>
      <w:r w:rsidRPr="00C26B37">
        <w:rPr>
          <w:lang w:val="en-GB"/>
        </w:rPr>
        <w:t xml:space="preserve">According to Article 8 (7) of Regulation (EC) No 714/2009, the network codes shall be developed for cross-border network issues and market integration issues and shall be without prejudice to </w:t>
      </w:r>
      <w:r w:rsidRPr="00C26B37">
        <w:rPr>
          <w:lang w:val="en-GB"/>
        </w:rPr>
        <w:lastRenderedPageBreak/>
        <w:t>the Member States’ right to establish national network codes which do not affect cross-border trade.</w:t>
      </w:r>
    </w:p>
    <w:p w:rsidR="00F71FD6" w:rsidRDefault="00F71FD6" w:rsidP="00F71FD6">
      <w:pPr>
        <w:pStyle w:val="ListParagraph"/>
        <w:autoSpaceDE w:val="0"/>
        <w:autoSpaceDN w:val="0"/>
        <w:spacing w:line="240" w:lineRule="auto"/>
        <w:ind w:left="405"/>
        <w:jc w:val="both"/>
        <w:rPr>
          <w:lang w:val="en-GB"/>
        </w:rPr>
      </w:pPr>
    </w:p>
    <w:p w:rsidR="00F71FD6" w:rsidRDefault="00F71FD6" w:rsidP="00A91525">
      <w:pPr>
        <w:pStyle w:val="ListParagraph"/>
        <w:numPr>
          <w:ilvl w:val="0"/>
          <w:numId w:val="76"/>
        </w:numPr>
        <w:autoSpaceDE w:val="0"/>
        <w:autoSpaceDN w:val="0"/>
        <w:spacing w:line="240" w:lineRule="auto"/>
        <w:jc w:val="both"/>
        <w:rPr>
          <w:lang w:val="en-GB"/>
        </w:rPr>
      </w:pPr>
      <w:r w:rsidRPr="00617015">
        <w:rPr>
          <w:lang w:val="en-GB"/>
        </w:rPr>
        <w:t>Transmission system operators (TSOs) are according to Directive 2009/72/EC responsible for operating, ensuring the maintenance of and, if necessary, developing the extra high-voltage and high-voltage interconnected system its interconnections with other systems, and for ensuring the long-term ability of the system to meet reasonable demands for the transmission of electricity and with a view to its delivery of electricity to final customers or to distributors.</w:t>
      </w:r>
    </w:p>
    <w:p w:rsidR="00F71FD6" w:rsidRPr="002040CE" w:rsidRDefault="00F71FD6" w:rsidP="00F71FD6">
      <w:pPr>
        <w:pStyle w:val="ListParagraph"/>
        <w:autoSpaceDE w:val="0"/>
        <w:autoSpaceDN w:val="0"/>
        <w:spacing w:line="240" w:lineRule="auto"/>
        <w:ind w:left="405"/>
        <w:jc w:val="both"/>
        <w:rPr>
          <w:lang w:val="en-GB"/>
        </w:rPr>
      </w:pPr>
    </w:p>
    <w:p w:rsidR="00F71FD6" w:rsidRDefault="00F71FD6" w:rsidP="00A91525">
      <w:pPr>
        <w:pStyle w:val="ListParagraph"/>
        <w:numPr>
          <w:ilvl w:val="0"/>
          <w:numId w:val="76"/>
        </w:numPr>
        <w:autoSpaceDE w:val="0"/>
        <w:autoSpaceDN w:val="0"/>
        <w:spacing w:line="240" w:lineRule="auto"/>
        <w:jc w:val="both"/>
        <w:rPr>
          <w:lang w:val="en-GB"/>
        </w:rPr>
      </w:pPr>
      <w:r w:rsidRPr="00FC502E">
        <w:rPr>
          <w:lang w:val="en-GB"/>
        </w:rPr>
        <w:t xml:space="preserve">ENTSO-E has produced </w:t>
      </w:r>
      <w:r>
        <w:rPr>
          <w:lang w:val="en-GB"/>
        </w:rPr>
        <w:t xml:space="preserve">this </w:t>
      </w:r>
      <w:r w:rsidRPr="00FC502E">
        <w:rPr>
          <w:lang w:val="en-GB"/>
        </w:rPr>
        <w:t xml:space="preserve">network code to comply with the requirements of the ACER </w:t>
      </w:r>
      <w:r>
        <w:rPr>
          <w:lang w:val="en-GB"/>
        </w:rPr>
        <w:t xml:space="preserve">Capacity Allocation and Congestion Management (CACM) </w:t>
      </w:r>
      <w:r w:rsidRPr="00FC502E">
        <w:rPr>
          <w:lang w:val="en-GB"/>
        </w:rPr>
        <w:t xml:space="preserve">framework guideline </w:t>
      </w:r>
      <w:r>
        <w:rPr>
          <w:lang w:val="en-GB"/>
        </w:rPr>
        <w:t xml:space="preserve">published </w:t>
      </w:r>
      <w:r w:rsidRPr="00FC502E">
        <w:rPr>
          <w:lang w:val="en-GB"/>
        </w:rPr>
        <w:t xml:space="preserve">on </w:t>
      </w:r>
      <w:r>
        <w:rPr>
          <w:lang w:val="en-GB"/>
        </w:rPr>
        <w:t>29 July 2011</w:t>
      </w:r>
      <w:r w:rsidRPr="00FC502E">
        <w:rPr>
          <w:lang w:val="en-GB"/>
        </w:rPr>
        <w:t xml:space="preserve">.  The CACM </w:t>
      </w:r>
      <w:r>
        <w:rPr>
          <w:lang w:val="en-GB"/>
        </w:rPr>
        <w:t>n</w:t>
      </w:r>
      <w:r w:rsidRPr="00FC502E">
        <w:rPr>
          <w:lang w:val="en-GB"/>
        </w:rPr>
        <w:t xml:space="preserve">etwork </w:t>
      </w:r>
      <w:r>
        <w:rPr>
          <w:lang w:val="en-GB"/>
        </w:rPr>
        <w:t>c</w:t>
      </w:r>
      <w:r w:rsidRPr="00FC502E">
        <w:rPr>
          <w:lang w:val="en-GB"/>
        </w:rPr>
        <w:t xml:space="preserve">ode(s) will be applied by electricity </w:t>
      </w:r>
      <w:r>
        <w:rPr>
          <w:lang w:val="en-GB"/>
        </w:rPr>
        <w:t>t</w:t>
      </w:r>
      <w:r w:rsidRPr="00FC502E">
        <w:rPr>
          <w:lang w:val="en-GB"/>
        </w:rPr>
        <w:t xml:space="preserve">ransmission </w:t>
      </w:r>
      <w:r>
        <w:rPr>
          <w:lang w:val="en-GB"/>
        </w:rPr>
        <w:t>s</w:t>
      </w:r>
      <w:r w:rsidRPr="00FC502E">
        <w:rPr>
          <w:lang w:val="en-GB"/>
        </w:rPr>
        <w:t xml:space="preserve">ystem </w:t>
      </w:r>
      <w:r>
        <w:rPr>
          <w:lang w:val="en-GB"/>
        </w:rPr>
        <w:t>o</w:t>
      </w:r>
      <w:r w:rsidRPr="00FC502E">
        <w:rPr>
          <w:lang w:val="en-GB"/>
        </w:rPr>
        <w:t xml:space="preserve">perators taking into account possible public service obligations and without prejudice to the regulatory regime for cross-border issues pursuant to Article 38 of the Electricity Directive and of the responsibilities and powers of </w:t>
      </w:r>
      <w:r>
        <w:rPr>
          <w:lang w:val="en-GB"/>
        </w:rPr>
        <w:t>n</w:t>
      </w:r>
      <w:r w:rsidRPr="00FC502E">
        <w:rPr>
          <w:lang w:val="en-GB"/>
        </w:rPr>
        <w:t xml:space="preserve">ational </w:t>
      </w:r>
      <w:r>
        <w:rPr>
          <w:lang w:val="en-GB"/>
        </w:rPr>
        <w:t>r</w:t>
      </w:r>
      <w:r w:rsidRPr="00FC502E">
        <w:rPr>
          <w:lang w:val="en-GB"/>
        </w:rPr>
        <w:t xml:space="preserve">egulatory </w:t>
      </w:r>
      <w:r>
        <w:rPr>
          <w:lang w:val="en-GB"/>
        </w:rPr>
        <w:t>a</w:t>
      </w:r>
      <w:r w:rsidRPr="00FC502E">
        <w:rPr>
          <w:lang w:val="en-GB"/>
        </w:rPr>
        <w:t>uthorities (NRAs) established according to Article 37 paragraph 6 of the Electricity Directive.</w:t>
      </w:r>
    </w:p>
    <w:p w:rsidR="00F71FD6" w:rsidRPr="00FC502E" w:rsidRDefault="00F71FD6" w:rsidP="00F71FD6">
      <w:pPr>
        <w:pStyle w:val="ListParagraph"/>
        <w:autoSpaceDE w:val="0"/>
        <w:autoSpaceDN w:val="0"/>
        <w:spacing w:line="240" w:lineRule="auto"/>
        <w:ind w:left="405"/>
        <w:jc w:val="both"/>
        <w:rPr>
          <w:lang w:val="en-GB"/>
        </w:rPr>
      </w:pPr>
    </w:p>
    <w:p w:rsidR="00F71FD6" w:rsidRDefault="00F71FD6" w:rsidP="00A91525">
      <w:pPr>
        <w:pStyle w:val="ListParagraph"/>
        <w:numPr>
          <w:ilvl w:val="0"/>
          <w:numId w:val="76"/>
        </w:numPr>
        <w:autoSpaceDE w:val="0"/>
        <w:autoSpaceDN w:val="0"/>
        <w:spacing w:line="240" w:lineRule="auto"/>
        <w:jc w:val="both"/>
        <w:rPr>
          <w:lang w:val="en-GB"/>
        </w:rPr>
      </w:pPr>
      <w:r>
        <w:rPr>
          <w:lang w:val="en-GB"/>
        </w:rPr>
        <w:t>T</w:t>
      </w:r>
      <w:r w:rsidRPr="00C26B37">
        <w:rPr>
          <w:lang w:val="en-GB"/>
        </w:rPr>
        <w:t xml:space="preserve">his </w:t>
      </w:r>
      <w:r>
        <w:rPr>
          <w:lang w:val="en-GB"/>
        </w:rPr>
        <w:t>n</w:t>
      </w:r>
      <w:r w:rsidRPr="00C26B37">
        <w:rPr>
          <w:lang w:val="en-GB"/>
        </w:rPr>
        <w:t xml:space="preserve">etwork </w:t>
      </w:r>
      <w:r>
        <w:rPr>
          <w:lang w:val="en-GB"/>
        </w:rPr>
        <w:t>c</w:t>
      </w:r>
      <w:r w:rsidRPr="00C26B37">
        <w:rPr>
          <w:lang w:val="en-GB"/>
        </w:rPr>
        <w:t>ode set</w:t>
      </w:r>
      <w:r>
        <w:rPr>
          <w:lang w:val="en-GB"/>
        </w:rPr>
        <w:t>s</w:t>
      </w:r>
      <w:r w:rsidRPr="00C26B37">
        <w:rPr>
          <w:lang w:val="en-GB"/>
        </w:rPr>
        <w:t xml:space="preserve"> out clear and objective requirements for </w:t>
      </w:r>
      <w:r>
        <w:rPr>
          <w:lang w:val="en-GB"/>
        </w:rPr>
        <w:t>transmission system operators</w:t>
      </w:r>
      <w:r w:rsidRPr="00C26B37">
        <w:rPr>
          <w:lang w:val="en-GB"/>
        </w:rPr>
        <w:t xml:space="preserve">, </w:t>
      </w:r>
      <w:r>
        <w:rPr>
          <w:lang w:val="en-GB"/>
        </w:rPr>
        <w:t>p</w:t>
      </w:r>
      <w:r w:rsidRPr="00C26B37">
        <w:rPr>
          <w:lang w:val="en-GB"/>
        </w:rPr>
        <w:t xml:space="preserve">ower </w:t>
      </w:r>
      <w:r>
        <w:rPr>
          <w:lang w:val="en-GB"/>
        </w:rPr>
        <w:t>e</w:t>
      </w:r>
      <w:r w:rsidRPr="00C26B37">
        <w:rPr>
          <w:lang w:val="en-GB"/>
        </w:rPr>
        <w:t xml:space="preserve">xchanges and </w:t>
      </w:r>
      <w:r>
        <w:rPr>
          <w:lang w:val="en-GB"/>
        </w:rPr>
        <w:t>m</w:t>
      </w:r>
      <w:r w:rsidRPr="00C26B37">
        <w:rPr>
          <w:lang w:val="en-GB"/>
        </w:rPr>
        <w:t xml:space="preserve">arket </w:t>
      </w:r>
      <w:r>
        <w:rPr>
          <w:lang w:val="en-GB"/>
        </w:rPr>
        <w:t>p</w:t>
      </w:r>
      <w:r w:rsidRPr="00C26B37">
        <w:rPr>
          <w:lang w:val="en-GB"/>
        </w:rPr>
        <w:t>articipants to contribute to non-discrimination, effective competition and the efficient functioning of the internal electricity market.</w:t>
      </w:r>
    </w:p>
    <w:p w:rsidR="00F71FD6" w:rsidRPr="00FC502E" w:rsidRDefault="00F71FD6" w:rsidP="00F71FD6">
      <w:pPr>
        <w:pStyle w:val="ListParagraph"/>
        <w:autoSpaceDE w:val="0"/>
        <w:autoSpaceDN w:val="0"/>
        <w:spacing w:line="240" w:lineRule="auto"/>
        <w:ind w:left="405"/>
        <w:jc w:val="both"/>
        <w:rPr>
          <w:lang w:val="en-GB"/>
        </w:rPr>
      </w:pPr>
    </w:p>
    <w:p w:rsidR="00F71FD6" w:rsidRPr="00F00C14" w:rsidRDefault="00F71FD6" w:rsidP="00A91525">
      <w:pPr>
        <w:pStyle w:val="ListParagraph"/>
        <w:numPr>
          <w:ilvl w:val="0"/>
          <w:numId w:val="76"/>
        </w:numPr>
        <w:autoSpaceDE w:val="0"/>
        <w:autoSpaceDN w:val="0"/>
        <w:spacing w:line="240" w:lineRule="auto"/>
        <w:jc w:val="both"/>
        <w:rPr>
          <w:lang w:val="en-GB"/>
        </w:rPr>
      </w:pPr>
      <w:r w:rsidRPr="00FC502E">
        <w:rPr>
          <w:lang w:val="en-GB"/>
        </w:rPr>
        <w:t>Article 16 of Regulation (EC) No 714/2009</w:t>
      </w:r>
      <w:r>
        <w:rPr>
          <w:lang w:val="en-GB"/>
        </w:rPr>
        <w:t xml:space="preserve"> states that</w:t>
      </w:r>
      <w:r w:rsidRPr="00FC502E">
        <w:rPr>
          <w:lang w:val="en-GB"/>
        </w:rPr>
        <w:t xml:space="preserve"> the maximum capacity of the interconnections and/or the transmission networks affecting cross‐border flows shall be made available to Market Participants, complying with safety standards of secure network operation and that network congestion problems shall be addressed with non-discriminatory market-based solutions which give efficient economic signals to the market participants and transmission system operators involved.</w:t>
      </w:r>
    </w:p>
    <w:p w:rsidR="00F71FD6" w:rsidRPr="00C26B37" w:rsidRDefault="00F71FD6" w:rsidP="00F71FD6">
      <w:pPr>
        <w:pStyle w:val="ListParagraph"/>
        <w:autoSpaceDE w:val="0"/>
        <w:autoSpaceDN w:val="0"/>
        <w:spacing w:line="240" w:lineRule="auto"/>
        <w:ind w:left="405"/>
        <w:jc w:val="both"/>
        <w:rPr>
          <w:lang w:val="en-GB"/>
        </w:rPr>
      </w:pPr>
    </w:p>
    <w:p w:rsidR="00F71FD6" w:rsidRDefault="00F71FD6" w:rsidP="00A91525">
      <w:pPr>
        <w:pStyle w:val="ListParagraph"/>
        <w:numPr>
          <w:ilvl w:val="0"/>
          <w:numId w:val="76"/>
        </w:numPr>
        <w:autoSpaceDE w:val="0"/>
        <w:autoSpaceDN w:val="0"/>
        <w:spacing w:line="240" w:lineRule="auto"/>
        <w:jc w:val="both"/>
        <w:rPr>
          <w:lang w:val="en-GB"/>
        </w:rPr>
      </w:pPr>
      <w:r>
        <w:rPr>
          <w:lang w:val="en-GB"/>
        </w:rPr>
        <w:t>ENTSO-E will ensure</w:t>
      </w:r>
      <w:r w:rsidRPr="00C822A8">
        <w:rPr>
          <w:lang w:val="en-GB"/>
        </w:rPr>
        <w:t xml:space="preserve"> consistency with existing and future network codes and, in particular, the </w:t>
      </w:r>
      <w:r>
        <w:rPr>
          <w:lang w:val="en-GB"/>
        </w:rPr>
        <w:t>B</w:t>
      </w:r>
      <w:r w:rsidRPr="00C822A8">
        <w:rPr>
          <w:lang w:val="en-GB"/>
        </w:rPr>
        <w:t>alancing network code and the System Operation network code(s) in view of the need for clear coordination between system operation, balancing and th</w:t>
      </w:r>
      <w:r>
        <w:rPr>
          <w:lang w:val="en-GB"/>
        </w:rPr>
        <w:t>e intraday market is essential.</w:t>
      </w:r>
    </w:p>
    <w:p w:rsidR="00F71FD6" w:rsidRPr="00FC502E" w:rsidRDefault="00F71FD6" w:rsidP="00F71FD6">
      <w:pPr>
        <w:pStyle w:val="ListParagraph"/>
        <w:autoSpaceDE w:val="0"/>
        <w:autoSpaceDN w:val="0"/>
        <w:spacing w:line="240" w:lineRule="auto"/>
        <w:ind w:left="405"/>
        <w:jc w:val="both"/>
        <w:rPr>
          <w:lang w:val="en-GB"/>
        </w:rPr>
      </w:pPr>
    </w:p>
    <w:p w:rsidR="00F71FD6" w:rsidRPr="00C822A8" w:rsidRDefault="00F71FD6" w:rsidP="00A91525">
      <w:pPr>
        <w:pStyle w:val="ListParagraph"/>
        <w:numPr>
          <w:ilvl w:val="0"/>
          <w:numId w:val="76"/>
        </w:numPr>
        <w:autoSpaceDE w:val="0"/>
        <w:autoSpaceDN w:val="0"/>
        <w:spacing w:line="240" w:lineRule="auto"/>
        <w:jc w:val="both"/>
        <w:rPr>
          <w:lang w:val="en-GB"/>
        </w:rPr>
      </w:pPr>
      <w:r w:rsidRPr="00C822A8">
        <w:rPr>
          <w:lang w:val="en-GB"/>
        </w:rPr>
        <w:t>Th</w:t>
      </w:r>
      <w:r>
        <w:rPr>
          <w:lang w:val="en-GB"/>
        </w:rPr>
        <w:t>is</w:t>
      </w:r>
      <w:r w:rsidRPr="00C822A8">
        <w:rPr>
          <w:lang w:val="en-GB"/>
        </w:rPr>
        <w:t xml:space="preserve"> network code does not address the </w:t>
      </w:r>
      <w:r>
        <w:rPr>
          <w:lang w:val="en-GB"/>
        </w:rPr>
        <w:t xml:space="preserve">issues of </w:t>
      </w:r>
      <w:r w:rsidRPr="00C822A8">
        <w:rPr>
          <w:lang w:val="en-GB"/>
        </w:rPr>
        <w:t xml:space="preserve">transparency and information management </w:t>
      </w:r>
      <w:r>
        <w:rPr>
          <w:lang w:val="en-GB"/>
        </w:rPr>
        <w:t>with</w:t>
      </w:r>
      <w:r w:rsidRPr="00C822A8">
        <w:rPr>
          <w:lang w:val="en-GB"/>
        </w:rPr>
        <w:t xml:space="preserve">in the electricity market. These </w:t>
      </w:r>
      <w:r>
        <w:rPr>
          <w:lang w:val="en-GB"/>
        </w:rPr>
        <w:t>issues</w:t>
      </w:r>
      <w:r w:rsidRPr="00C822A8">
        <w:rPr>
          <w:lang w:val="en-GB"/>
        </w:rPr>
        <w:t xml:space="preserve"> </w:t>
      </w:r>
      <w:r>
        <w:rPr>
          <w:lang w:val="en-GB"/>
        </w:rPr>
        <w:t xml:space="preserve">are </w:t>
      </w:r>
      <w:r w:rsidRPr="00C822A8">
        <w:rPr>
          <w:lang w:val="en-GB"/>
        </w:rPr>
        <w:t>the subject</w:t>
      </w:r>
      <w:r>
        <w:rPr>
          <w:lang w:val="en-GB"/>
        </w:rPr>
        <w:t>s</w:t>
      </w:r>
      <w:r w:rsidRPr="00C822A8">
        <w:rPr>
          <w:lang w:val="en-GB"/>
        </w:rPr>
        <w:t xml:space="preserve"> of dedicated</w:t>
      </w:r>
      <w:r>
        <w:rPr>
          <w:lang w:val="en-GB"/>
        </w:rPr>
        <w:t xml:space="preserve"> comitology g</w:t>
      </w:r>
      <w:r w:rsidRPr="00C822A8">
        <w:rPr>
          <w:lang w:val="en-GB"/>
        </w:rPr>
        <w:t>uidelines to be proposed by the European Commission on fundamental electricity data transparency and by the obligations of market participants under REMIT.</w:t>
      </w:r>
    </w:p>
    <w:p w:rsidR="00F71FD6" w:rsidRPr="00FC502E" w:rsidRDefault="00F71FD6" w:rsidP="00F71FD6">
      <w:pPr>
        <w:pStyle w:val="ListParagraph"/>
        <w:autoSpaceDE w:val="0"/>
        <w:autoSpaceDN w:val="0"/>
        <w:spacing w:line="240" w:lineRule="auto"/>
        <w:ind w:left="405"/>
        <w:jc w:val="both"/>
        <w:rPr>
          <w:lang w:val="en-GB"/>
        </w:rPr>
      </w:pPr>
    </w:p>
    <w:p w:rsidR="00F71FD6" w:rsidRPr="00C26B37" w:rsidRDefault="00F71FD6" w:rsidP="00A91525">
      <w:pPr>
        <w:pStyle w:val="ListParagraph"/>
        <w:numPr>
          <w:ilvl w:val="0"/>
          <w:numId w:val="76"/>
        </w:numPr>
        <w:autoSpaceDE w:val="0"/>
        <w:autoSpaceDN w:val="0"/>
        <w:spacing w:line="240" w:lineRule="auto"/>
        <w:jc w:val="both"/>
        <w:rPr>
          <w:lang w:val="en-GB"/>
        </w:rPr>
      </w:pPr>
      <w:r>
        <w:rPr>
          <w:lang w:val="en-GB"/>
        </w:rPr>
        <w:t>C</w:t>
      </w:r>
      <w:r w:rsidRPr="00C26B37">
        <w:rPr>
          <w:lang w:val="en-GB"/>
        </w:rPr>
        <w:t xml:space="preserve">ommon rules </w:t>
      </w:r>
      <w:r>
        <w:rPr>
          <w:lang w:val="en-GB"/>
        </w:rPr>
        <w:t xml:space="preserve">are defined </w:t>
      </w:r>
      <w:r w:rsidRPr="00C26B37">
        <w:rPr>
          <w:lang w:val="en-GB"/>
        </w:rPr>
        <w:t xml:space="preserve">for capacity calculation and allocation in </w:t>
      </w:r>
      <w:r>
        <w:rPr>
          <w:lang w:val="en-GB"/>
        </w:rPr>
        <w:t>the d</w:t>
      </w:r>
      <w:r w:rsidRPr="00C26B37">
        <w:rPr>
          <w:lang w:val="en-GB"/>
        </w:rPr>
        <w:t xml:space="preserve">ay </w:t>
      </w:r>
      <w:r>
        <w:rPr>
          <w:lang w:val="en-GB"/>
        </w:rPr>
        <w:t>a</w:t>
      </w:r>
      <w:r w:rsidRPr="00C26B37">
        <w:rPr>
          <w:lang w:val="en-GB"/>
        </w:rPr>
        <w:t xml:space="preserve">head and </w:t>
      </w:r>
      <w:r>
        <w:rPr>
          <w:lang w:val="en-GB"/>
        </w:rPr>
        <w:t>i</w:t>
      </w:r>
      <w:r w:rsidRPr="00C26B37">
        <w:rPr>
          <w:lang w:val="en-GB"/>
        </w:rPr>
        <w:t>ntraday</w:t>
      </w:r>
      <w:r>
        <w:rPr>
          <w:lang w:val="en-GB"/>
        </w:rPr>
        <w:t xml:space="preserve"> timeframes</w:t>
      </w:r>
      <w:r w:rsidRPr="00C26B37">
        <w:rPr>
          <w:lang w:val="en-GB"/>
        </w:rPr>
        <w:t xml:space="preserve">. The allocation of long term interconnection capacity shall be dealt with in a forthcoming </w:t>
      </w:r>
      <w:r>
        <w:rPr>
          <w:lang w:val="en-GB"/>
        </w:rPr>
        <w:t>forward capacity allocation n</w:t>
      </w:r>
      <w:r w:rsidRPr="00C26B37">
        <w:rPr>
          <w:lang w:val="en-GB"/>
        </w:rPr>
        <w:t xml:space="preserve">etwork </w:t>
      </w:r>
      <w:r>
        <w:rPr>
          <w:lang w:val="en-GB"/>
        </w:rPr>
        <w:t>c</w:t>
      </w:r>
      <w:r w:rsidRPr="00C26B37">
        <w:rPr>
          <w:lang w:val="en-GB"/>
        </w:rPr>
        <w:t>ode.</w:t>
      </w:r>
    </w:p>
    <w:p w:rsidR="00F71FD6" w:rsidRDefault="00F71FD6" w:rsidP="00F71FD6">
      <w:pPr>
        <w:pStyle w:val="ListParagraph"/>
        <w:autoSpaceDE w:val="0"/>
        <w:autoSpaceDN w:val="0"/>
        <w:spacing w:line="240" w:lineRule="auto"/>
        <w:ind w:left="405"/>
        <w:jc w:val="both"/>
        <w:rPr>
          <w:lang w:val="en-GB"/>
        </w:rPr>
      </w:pPr>
    </w:p>
    <w:p w:rsidR="00F71FD6" w:rsidRPr="00DB25AD" w:rsidRDefault="00F71FD6" w:rsidP="00A91525">
      <w:pPr>
        <w:pStyle w:val="ListParagraph"/>
        <w:numPr>
          <w:ilvl w:val="0"/>
          <w:numId w:val="76"/>
        </w:numPr>
        <w:autoSpaceDE w:val="0"/>
        <w:autoSpaceDN w:val="0"/>
        <w:spacing w:line="240" w:lineRule="auto"/>
        <w:jc w:val="both"/>
        <w:rPr>
          <w:lang w:val="en-GB"/>
        </w:rPr>
      </w:pPr>
      <w:r w:rsidRPr="00DB25AD">
        <w:rPr>
          <w:lang w:val="en-GB"/>
        </w:rPr>
        <w:t>The</w:t>
      </w:r>
      <w:r>
        <w:rPr>
          <w:lang w:val="en-GB"/>
        </w:rPr>
        <w:t xml:space="preserve"> network code shall c</w:t>
      </w:r>
      <w:r w:rsidRPr="00DB25AD">
        <w:rPr>
          <w:lang w:val="en-GB"/>
        </w:rPr>
        <w:t>omplement and where necessary, amend the existing Congestion Management Guidelines from the Annex to the Regulation 714/2009 and specif</w:t>
      </w:r>
      <w:r>
        <w:rPr>
          <w:lang w:val="en-GB"/>
        </w:rPr>
        <w:t>y</w:t>
      </w:r>
      <w:r w:rsidRPr="00DB25AD">
        <w:rPr>
          <w:lang w:val="en-GB"/>
        </w:rPr>
        <w:t xml:space="preserve"> detailed aspects which need to be implemented with reference to relevant provisions from these Guidelines</w:t>
      </w:r>
      <w:r>
        <w:rPr>
          <w:lang w:val="en-GB"/>
        </w:rPr>
        <w:t>.</w:t>
      </w:r>
    </w:p>
    <w:p w:rsidR="00F71FD6" w:rsidRDefault="00F71FD6" w:rsidP="00F71FD6">
      <w:pPr>
        <w:pStyle w:val="ListParagraph"/>
        <w:rPr>
          <w:lang w:val="en-GB"/>
        </w:rPr>
      </w:pPr>
    </w:p>
    <w:p w:rsidR="00F71FD6" w:rsidRPr="00FC502E" w:rsidRDefault="00F71FD6" w:rsidP="00A91525">
      <w:pPr>
        <w:pStyle w:val="ListParagraph"/>
        <w:numPr>
          <w:ilvl w:val="0"/>
          <w:numId w:val="76"/>
        </w:numPr>
        <w:autoSpaceDE w:val="0"/>
        <w:autoSpaceDN w:val="0"/>
        <w:spacing w:line="240" w:lineRule="auto"/>
        <w:jc w:val="both"/>
        <w:rPr>
          <w:lang w:val="en-GB"/>
        </w:rPr>
      </w:pPr>
      <w:r>
        <w:rPr>
          <w:lang w:val="en-GB"/>
        </w:rPr>
        <w:t xml:space="preserve">This network code divides up the process steps and responsibilities required for the operation of the pan European electricity market into functional roles.  </w:t>
      </w:r>
      <w:r w:rsidRPr="00FC502E">
        <w:rPr>
          <w:lang w:val="en-GB"/>
        </w:rPr>
        <w:t xml:space="preserve">It </w:t>
      </w:r>
      <w:r>
        <w:rPr>
          <w:lang w:val="en-GB"/>
        </w:rPr>
        <w:t xml:space="preserve">is </w:t>
      </w:r>
      <w:r w:rsidRPr="00FC502E">
        <w:rPr>
          <w:lang w:val="en-GB"/>
        </w:rPr>
        <w:t xml:space="preserve">the responsibility of Member States to </w:t>
      </w:r>
      <w:r>
        <w:rPr>
          <w:lang w:val="en-GB"/>
        </w:rPr>
        <w:t xml:space="preserve">allocate </w:t>
      </w:r>
      <w:r w:rsidRPr="00FC502E">
        <w:rPr>
          <w:lang w:val="en-GB"/>
        </w:rPr>
        <w:t xml:space="preserve">at least one </w:t>
      </w:r>
      <w:r>
        <w:rPr>
          <w:lang w:val="en-GB"/>
        </w:rPr>
        <w:t>entity</w:t>
      </w:r>
      <w:r w:rsidRPr="00FC502E">
        <w:rPr>
          <w:lang w:val="en-GB"/>
        </w:rPr>
        <w:t xml:space="preserve"> to </w:t>
      </w:r>
      <w:r>
        <w:rPr>
          <w:lang w:val="en-GB"/>
        </w:rPr>
        <w:t xml:space="preserve">be responsible to </w:t>
      </w:r>
      <w:r w:rsidRPr="00FC502E">
        <w:rPr>
          <w:lang w:val="en-GB"/>
        </w:rPr>
        <w:t>perform each function</w:t>
      </w:r>
      <w:r>
        <w:rPr>
          <w:lang w:val="en-GB"/>
        </w:rPr>
        <w:t>al role</w:t>
      </w:r>
      <w:r w:rsidRPr="00FC502E">
        <w:rPr>
          <w:lang w:val="en-GB"/>
        </w:rPr>
        <w:t xml:space="preserve">, </w:t>
      </w:r>
      <w:r>
        <w:rPr>
          <w:lang w:val="en-GB"/>
        </w:rPr>
        <w:t xml:space="preserve">while </w:t>
      </w:r>
      <w:r w:rsidRPr="00FC502E">
        <w:rPr>
          <w:lang w:val="en-GB"/>
        </w:rPr>
        <w:t xml:space="preserve">recognising that </w:t>
      </w:r>
      <w:r>
        <w:rPr>
          <w:lang w:val="en-GB"/>
        </w:rPr>
        <w:t xml:space="preserve">these functional roles can be subsequently delegated to </w:t>
      </w:r>
      <w:r w:rsidRPr="00FC502E">
        <w:rPr>
          <w:lang w:val="en-GB"/>
        </w:rPr>
        <w:t xml:space="preserve">third parties by </w:t>
      </w:r>
      <w:r>
        <w:rPr>
          <w:lang w:val="en-GB"/>
        </w:rPr>
        <w:t xml:space="preserve">the </w:t>
      </w:r>
      <w:r w:rsidRPr="00FC502E">
        <w:rPr>
          <w:lang w:val="en-GB"/>
        </w:rPr>
        <w:t xml:space="preserve">responsible </w:t>
      </w:r>
      <w:r>
        <w:rPr>
          <w:lang w:val="en-GB"/>
        </w:rPr>
        <w:t>entity</w:t>
      </w:r>
      <w:r w:rsidRPr="00FC502E">
        <w:rPr>
          <w:lang w:val="en-GB"/>
        </w:rPr>
        <w:t>.</w:t>
      </w:r>
    </w:p>
    <w:p w:rsidR="00F71FD6" w:rsidRDefault="00F71FD6" w:rsidP="00F71FD6">
      <w:pPr>
        <w:pStyle w:val="ListParagraph"/>
        <w:rPr>
          <w:lang w:val="en-GB"/>
        </w:rPr>
      </w:pPr>
    </w:p>
    <w:p w:rsidR="00F71FD6" w:rsidRDefault="00F71FD6" w:rsidP="00A91525">
      <w:pPr>
        <w:pStyle w:val="ListParagraph"/>
        <w:numPr>
          <w:ilvl w:val="0"/>
          <w:numId w:val="76"/>
        </w:numPr>
        <w:autoSpaceDE w:val="0"/>
        <w:autoSpaceDN w:val="0"/>
        <w:spacing w:line="240" w:lineRule="auto"/>
        <w:jc w:val="both"/>
        <w:rPr>
          <w:lang w:val="en-GB"/>
        </w:rPr>
      </w:pPr>
      <w:r>
        <w:rPr>
          <w:lang w:val="en-GB"/>
        </w:rPr>
        <w:t>T</w:t>
      </w:r>
      <w:r w:rsidRPr="00C822A8">
        <w:rPr>
          <w:lang w:val="en-GB"/>
        </w:rPr>
        <w:t>he existing congestion management guidelines annexed to Regulation 714/2009 require transmission system operators to coordinate capacity calculation methodologies by defining common rules for the allocatio</w:t>
      </w:r>
      <w:r>
        <w:rPr>
          <w:lang w:val="en-GB"/>
        </w:rPr>
        <w:t>n of interconnection capacity in</w:t>
      </w:r>
      <w:r w:rsidRPr="00C822A8">
        <w:rPr>
          <w:lang w:val="en-GB"/>
        </w:rPr>
        <w:t xml:space="preserve"> the different timeframes.</w:t>
      </w:r>
    </w:p>
    <w:p w:rsidR="00F71FD6" w:rsidRDefault="00F71FD6" w:rsidP="00F71FD6">
      <w:pPr>
        <w:pStyle w:val="ListParagraph"/>
        <w:rPr>
          <w:lang w:val="en-GB"/>
        </w:rPr>
      </w:pPr>
    </w:p>
    <w:p w:rsidR="00F71FD6" w:rsidRDefault="00F71FD6" w:rsidP="00A91525">
      <w:pPr>
        <w:pStyle w:val="ListParagraph"/>
        <w:numPr>
          <w:ilvl w:val="0"/>
          <w:numId w:val="76"/>
        </w:numPr>
        <w:autoSpaceDE w:val="0"/>
        <w:autoSpaceDN w:val="0"/>
        <w:spacing w:line="240" w:lineRule="auto"/>
        <w:jc w:val="both"/>
        <w:rPr>
          <w:lang w:val="en-GB"/>
        </w:rPr>
      </w:pPr>
      <w:r>
        <w:rPr>
          <w:lang w:val="en-GB"/>
        </w:rPr>
        <w:t xml:space="preserve">The </w:t>
      </w:r>
      <w:r w:rsidRPr="00DE410F">
        <w:rPr>
          <w:lang w:val="en-GB"/>
        </w:rPr>
        <w:t xml:space="preserve">capacity calculation </w:t>
      </w:r>
      <w:r>
        <w:rPr>
          <w:lang w:val="en-GB"/>
        </w:rPr>
        <w:t xml:space="preserve">process </w:t>
      </w:r>
      <w:r w:rsidRPr="00DE410F">
        <w:rPr>
          <w:lang w:val="en-GB"/>
        </w:rPr>
        <w:t>cover</w:t>
      </w:r>
      <w:r>
        <w:rPr>
          <w:lang w:val="en-GB"/>
        </w:rPr>
        <w:t>s</w:t>
      </w:r>
      <w:r w:rsidRPr="00DE410F">
        <w:rPr>
          <w:lang w:val="en-GB"/>
        </w:rPr>
        <w:t xml:space="preserve"> the </w:t>
      </w:r>
      <w:r>
        <w:rPr>
          <w:lang w:val="en-GB"/>
        </w:rPr>
        <w:t>d</w:t>
      </w:r>
      <w:r w:rsidRPr="00DE410F">
        <w:rPr>
          <w:lang w:val="en-GB"/>
        </w:rPr>
        <w:t xml:space="preserve">ay </w:t>
      </w:r>
      <w:r>
        <w:rPr>
          <w:lang w:val="en-GB"/>
        </w:rPr>
        <w:t>a</w:t>
      </w:r>
      <w:r w:rsidRPr="00DE410F">
        <w:rPr>
          <w:lang w:val="en-GB"/>
        </w:rPr>
        <w:t xml:space="preserve">head and </w:t>
      </w:r>
      <w:r>
        <w:rPr>
          <w:lang w:val="en-GB"/>
        </w:rPr>
        <w:t>i</w:t>
      </w:r>
      <w:r w:rsidRPr="00DE410F">
        <w:rPr>
          <w:lang w:val="en-GB"/>
        </w:rPr>
        <w:t>ntraday market timeframes. Capacities will be updated in a timely manner based on latest information through an efficient capacity calculation process.</w:t>
      </w:r>
    </w:p>
    <w:p w:rsidR="00F71FD6" w:rsidRPr="00FC502E" w:rsidRDefault="00F71FD6" w:rsidP="00F71FD6">
      <w:pPr>
        <w:pStyle w:val="ListParagraph"/>
        <w:autoSpaceDE w:val="0"/>
        <w:autoSpaceDN w:val="0"/>
        <w:spacing w:line="240" w:lineRule="auto"/>
        <w:ind w:left="405"/>
        <w:jc w:val="both"/>
        <w:rPr>
          <w:lang w:val="en-GB"/>
        </w:rPr>
      </w:pPr>
    </w:p>
    <w:p w:rsidR="00F71FD6" w:rsidRPr="00FC502E" w:rsidRDefault="00F71FD6" w:rsidP="00A91525">
      <w:pPr>
        <w:pStyle w:val="ListParagraph"/>
        <w:numPr>
          <w:ilvl w:val="0"/>
          <w:numId w:val="76"/>
        </w:numPr>
        <w:autoSpaceDE w:val="0"/>
        <w:autoSpaceDN w:val="0"/>
        <w:spacing w:line="240" w:lineRule="auto"/>
        <w:jc w:val="both"/>
        <w:rPr>
          <w:lang w:val="en-GB"/>
        </w:rPr>
      </w:pPr>
      <w:r>
        <w:rPr>
          <w:lang w:val="en-GB"/>
        </w:rPr>
        <w:t>Capacity calculation will be coordinated at least at a regional level t</w:t>
      </w:r>
      <w:r w:rsidRPr="00FC502E">
        <w:rPr>
          <w:lang w:val="en-GB"/>
        </w:rPr>
        <w:t xml:space="preserve">o ensure reliable capacity calculation and that </w:t>
      </w:r>
      <w:r>
        <w:rPr>
          <w:lang w:val="en-GB"/>
        </w:rPr>
        <w:t>optimal</w:t>
      </w:r>
      <w:r w:rsidRPr="00FC502E">
        <w:rPr>
          <w:lang w:val="en-GB"/>
        </w:rPr>
        <w:t xml:space="preserve"> capacity is made available</w:t>
      </w:r>
      <w:r>
        <w:rPr>
          <w:lang w:val="en-GB"/>
        </w:rPr>
        <w:t xml:space="preserve"> to the market</w:t>
      </w:r>
      <w:r w:rsidRPr="004D7C33">
        <w:rPr>
          <w:lang w:val="en-GB"/>
        </w:rPr>
        <w:t xml:space="preserve">. </w:t>
      </w:r>
      <w:r>
        <w:rPr>
          <w:lang w:val="en-GB"/>
        </w:rPr>
        <w:t xml:space="preserve"> C</w:t>
      </w:r>
      <w:r w:rsidRPr="00A26E15">
        <w:rPr>
          <w:lang w:val="en-GB"/>
        </w:rPr>
        <w:t xml:space="preserve">ommon </w:t>
      </w:r>
      <w:r>
        <w:rPr>
          <w:lang w:val="en-GB"/>
        </w:rPr>
        <w:t xml:space="preserve">regional </w:t>
      </w:r>
      <w:r w:rsidRPr="00FC502E">
        <w:rPr>
          <w:lang w:val="en-GB"/>
        </w:rPr>
        <w:t>capacity calculation</w:t>
      </w:r>
      <w:r w:rsidRPr="00A26E15">
        <w:rPr>
          <w:lang w:val="en-GB"/>
        </w:rPr>
        <w:t xml:space="preserve"> methodologies </w:t>
      </w:r>
      <w:r>
        <w:rPr>
          <w:lang w:val="en-GB"/>
        </w:rPr>
        <w:t xml:space="preserve">will </w:t>
      </w:r>
      <w:r w:rsidRPr="00A26E15">
        <w:rPr>
          <w:lang w:val="en-GB"/>
        </w:rPr>
        <w:t xml:space="preserve">be established to </w:t>
      </w:r>
      <w:r>
        <w:rPr>
          <w:lang w:val="en-GB"/>
        </w:rPr>
        <w:t>define inputs, calculation approach, remedial actions and validation requirements.</w:t>
      </w:r>
    </w:p>
    <w:p w:rsidR="00F71FD6" w:rsidRDefault="00F71FD6" w:rsidP="00F71FD6">
      <w:pPr>
        <w:pStyle w:val="ListParagraph"/>
        <w:autoSpaceDE w:val="0"/>
        <w:autoSpaceDN w:val="0"/>
        <w:spacing w:line="240" w:lineRule="auto"/>
        <w:ind w:left="405"/>
        <w:jc w:val="both"/>
        <w:rPr>
          <w:lang w:val="en-GB"/>
        </w:rPr>
      </w:pPr>
    </w:p>
    <w:p w:rsidR="00F71FD6" w:rsidRDefault="00F71FD6" w:rsidP="00A91525">
      <w:pPr>
        <w:pStyle w:val="ListParagraph"/>
        <w:numPr>
          <w:ilvl w:val="0"/>
          <w:numId w:val="76"/>
        </w:numPr>
        <w:autoSpaceDE w:val="0"/>
        <w:autoSpaceDN w:val="0"/>
        <w:spacing w:line="240" w:lineRule="auto"/>
        <w:ind w:left="360"/>
        <w:jc w:val="both"/>
        <w:rPr>
          <w:lang w:val="en-GB"/>
        </w:rPr>
      </w:pPr>
      <w:r>
        <w:rPr>
          <w:lang w:val="en-GB"/>
        </w:rPr>
        <w:t>There are two permissible approaches when calculating cross zonal capacities: f</w:t>
      </w:r>
      <w:r w:rsidRPr="00FC502E">
        <w:rPr>
          <w:lang w:val="en-GB"/>
        </w:rPr>
        <w:t xml:space="preserve">low </w:t>
      </w:r>
      <w:r>
        <w:rPr>
          <w:lang w:val="en-GB"/>
        </w:rPr>
        <w:t>b</w:t>
      </w:r>
      <w:r w:rsidRPr="00FC502E">
        <w:rPr>
          <w:lang w:val="en-GB"/>
        </w:rPr>
        <w:t xml:space="preserve">ased </w:t>
      </w:r>
      <w:r>
        <w:rPr>
          <w:lang w:val="en-GB"/>
        </w:rPr>
        <w:t xml:space="preserve">(FB) or </w:t>
      </w:r>
      <w:r w:rsidRPr="00FC502E">
        <w:rPr>
          <w:lang w:val="en-GB"/>
        </w:rPr>
        <w:t xml:space="preserve">coordinated </w:t>
      </w:r>
      <w:r>
        <w:rPr>
          <w:lang w:val="en-GB"/>
        </w:rPr>
        <w:t>n</w:t>
      </w:r>
      <w:r w:rsidRPr="00FC502E">
        <w:rPr>
          <w:lang w:val="en-GB"/>
        </w:rPr>
        <w:t xml:space="preserve">et </w:t>
      </w:r>
      <w:r>
        <w:rPr>
          <w:lang w:val="en-GB"/>
        </w:rPr>
        <w:t>t</w:t>
      </w:r>
      <w:r w:rsidRPr="00FC502E">
        <w:rPr>
          <w:lang w:val="en-GB"/>
        </w:rPr>
        <w:t xml:space="preserve">ransmission </w:t>
      </w:r>
      <w:r>
        <w:rPr>
          <w:lang w:val="en-GB"/>
        </w:rPr>
        <w:t>c</w:t>
      </w:r>
      <w:r w:rsidRPr="00FC502E">
        <w:rPr>
          <w:lang w:val="en-GB"/>
        </w:rPr>
        <w:t xml:space="preserve">apacity (NTC). The </w:t>
      </w:r>
      <w:r>
        <w:rPr>
          <w:lang w:val="en-GB"/>
        </w:rPr>
        <w:t xml:space="preserve">FB </w:t>
      </w:r>
      <w:r w:rsidRPr="00FC502E">
        <w:rPr>
          <w:lang w:val="en-GB"/>
        </w:rPr>
        <w:t xml:space="preserve">method is preferred </w:t>
      </w:r>
      <w:r>
        <w:rPr>
          <w:lang w:val="en-GB"/>
        </w:rPr>
        <w:t xml:space="preserve">over </w:t>
      </w:r>
      <w:r w:rsidRPr="00FC502E">
        <w:rPr>
          <w:lang w:val="en-GB"/>
        </w:rPr>
        <w:t xml:space="preserve">the coordinated NTC method for </w:t>
      </w:r>
      <w:r>
        <w:rPr>
          <w:lang w:val="en-GB"/>
        </w:rPr>
        <w:t xml:space="preserve">day ahead and intraday </w:t>
      </w:r>
      <w:r w:rsidRPr="00FC502E">
        <w:rPr>
          <w:lang w:val="en-GB"/>
        </w:rPr>
        <w:t xml:space="preserve">capacity calculation where interdependencies between the interconnections </w:t>
      </w:r>
      <w:r>
        <w:rPr>
          <w:lang w:val="en-GB"/>
        </w:rPr>
        <w:t xml:space="preserve">between </w:t>
      </w:r>
      <w:r w:rsidRPr="00FC502E">
        <w:rPr>
          <w:lang w:val="en-GB"/>
        </w:rPr>
        <w:t xml:space="preserve">bidding zones </w:t>
      </w:r>
      <w:r>
        <w:rPr>
          <w:lang w:val="en-GB"/>
        </w:rPr>
        <w:t xml:space="preserve">is </w:t>
      </w:r>
      <w:r w:rsidRPr="00FC502E">
        <w:rPr>
          <w:lang w:val="en-GB"/>
        </w:rPr>
        <w:t xml:space="preserve">high. </w:t>
      </w:r>
      <w:r>
        <w:rPr>
          <w:lang w:val="en-GB"/>
        </w:rPr>
        <w:t>FB should only be introduced after market participants have been consulted and given sufficient preparation time to allow for a smooth transition. T</w:t>
      </w:r>
      <w:r w:rsidRPr="00FC502E">
        <w:rPr>
          <w:lang w:val="en-GB"/>
        </w:rPr>
        <w:t>he coordinated NTC</w:t>
      </w:r>
      <w:r>
        <w:rPr>
          <w:lang w:val="en-GB"/>
        </w:rPr>
        <w:t xml:space="preserve"> approach may be applied </w:t>
      </w:r>
      <w:r w:rsidRPr="00FC502E">
        <w:rPr>
          <w:lang w:val="en-GB"/>
        </w:rPr>
        <w:t xml:space="preserve">in regions where interdependencies between </w:t>
      </w:r>
      <w:r>
        <w:rPr>
          <w:lang w:val="en-GB"/>
        </w:rPr>
        <w:t>c</w:t>
      </w:r>
      <w:r w:rsidRPr="00FC502E">
        <w:rPr>
          <w:lang w:val="en-GB"/>
        </w:rPr>
        <w:t xml:space="preserve">ross </w:t>
      </w:r>
      <w:r>
        <w:rPr>
          <w:lang w:val="en-GB"/>
        </w:rPr>
        <w:t>z</w:t>
      </w:r>
      <w:r w:rsidRPr="00FC502E">
        <w:rPr>
          <w:lang w:val="en-GB"/>
        </w:rPr>
        <w:t>onal</w:t>
      </w:r>
      <w:r>
        <w:rPr>
          <w:lang w:val="en-GB"/>
        </w:rPr>
        <w:t xml:space="preserve"> capacities</w:t>
      </w:r>
      <w:r w:rsidRPr="00FC502E">
        <w:rPr>
          <w:lang w:val="en-GB"/>
        </w:rPr>
        <w:t xml:space="preserve"> are low and the added value of </w:t>
      </w:r>
      <w:r>
        <w:rPr>
          <w:lang w:val="en-GB"/>
        </w:rPr>
        <w:t xml:space="preserve">FB </w:t>
      </w:r>
      <w:r w:rsidRPr="00FC502E">
        <w:rPr>
          <w:lang w:val="en-GB"/>
        </w:rPr>
        <w:t>method cannot be proven.</w:t>
      </w:r>
    </w:p>
    <w:p w:rsidR="00F71FD6" w:rsidRDefault="00F71FD6" w:rsidP="00F71FD6">
      <w:pPr>
        <w:pStyle w:val="ListParagraph"/>
        <w:rPr>
          <w:lang w:val="en-GB"/>
        </w:rPr>
      </w:pPr>
    </w:p>
    <w:p w:rsidR="00F71FD6" w:rsidRPr="00FC502E" w:rsidRDefault="00F71FD6" w:rsidP="00A91525">
      <w:pPr>
        <w:pStyle w:val="ListParagraph"/>
        <w:numPr>
          <w:ilvl w:val="0"/>
          <w:numId w:val="76"/>
        </w:numPr>
        <w:autoSpaceDE w:val="0"/>
        <w:autoSpaceDN w:val="0"/>
        <w:spacing w:line="240" w:lineRule="auto"/>
        <w:ind w:left="360"/>
        <w:jc w:val="both"/>
        <w:rPr>
          <w:lang w:val="en-GB"/>
        </w:rPr>
      </w:pPr>
      <w:r>
        <w:rPr>
          <w:lang w:val="en-GB"/>
        </w:rPr>
        <w:t>A</w:t>
      </w:r>
      <w:r w:rsidRPr="00FC502E">
        <w:rPr>
          <w:lang w:val="en-GB"/>
        </w:rPr>
        <w:t xml:space="preserve"> </w:t>
      </w:r>
      <w:r>
        <w:rPr>
          <w:lang w:val="en-GB"/>
        </w:rPr>
        <w:t>c</w:t>
      </w:r>
      <w:r w:rsidRPr="00FC502E">
        <w:rPr>
          <w:lang w:val="en-GB"/>
        </w:rPr>
        <w:t xml:space="preserve">ommon </w:t>
      </w:r>
      <w:r>
        <w:rPr>
          <w:lang w:val="en-GB"/>
        </w:rPr>
        <w:t>g</w:t>
      </w:r>
      <w:r w:rsidRPr="00FC502E">
        <w:rPr>
          <w:lang w:val="en-GB"/>
        </w:rPr>
        <w:t xml:space="preserve">rid </w:t>
      </w:r>
      <w:r>
        <w:rPr>
          <w:lang w:val="en-GB"/>
        </w:rPr>
        <w:t>m</w:t>
      </w:r>
      <w:r w:rsidRPr="00FC502E">
        <w:rPr>
          <w:lang w:val="en-GB"/>
        </w:rPr>
        <w:t>odel represent</w:t>
      </w:r>
      <w:r>
        <w:rPr>
          <w:lang w:val="en-GB"/>
        </w:rPr>
        <w:t>ing</w:t>
      </w:r>
      <w:r w:rsidRPr="00FC502E">
        <w:rPr>
          <w:lang w:val="en-GB"/>
        </w:rPr>
        <w:t xml:space="preserve"> the European power system</w:t>
      </w:r>
      <w:r>
        <w:rPr>
          <w:lang w:val="en-GB"/>
        </w:rPr>
        <w:t>, will be established to</w:t>
      </w:r>
      <w:r w:rsidRPr="00FC502E">
        <w:rPr>
          <w:lang w:val="en-GB"/>
        </w:rPr>
        <w:t xml:space="preserve"> calculate </w:t>
      </w:r>
      <w:r>
        <w:rPr>
          <w:lang w:val="en-GB"/>
        </w:rPr>
        <w:t>c</w:t>
      </w:r>
      <w:r w:rsidRPr="00FC502E">
        <w:rPr>
          <w:lang w:val="en-GB"/>
        </w:rPr>
        <w:t xml:space="preserve">ross </w:t>
      </w:r>
      <w:r>
        <w:rPr>
          <w:lang w:val="en-GB"/>
        </w:rPr>
        <w:t>z</w:t>
      </w:r>
      <w:r w:rsidRPr="00FC502E">
        <w:rPr>
          <w:lang w:val="en-GB"/>
        </w:rPr>
        <w:t xml:space="preserve">onal capacities in a coordinated way. </w:t>
      </w:r>
      <w:r>
        <w:rPr>
          <w:lang w:val="en-GB"/>
        </w:rPr>
        <w:t xml:space="preserve">The common grid model will include a model of the transmission network and will include the location of generation and load units relevant to cross-zonal capacity calculation. </w:t>
      </w:r>
      <w:r w:rsidRPr="00FC502E">
        <w:rPr>
          <w:lang w:val="en-GB"/>
        </w:rPr>
        <w:t xml:space="preserve">The provision of accurate and timely information by each </w:t>
      </w:r>
      <w:r>
        <w:rPr>
          <w:lang w:val="en-GB"/>
        </w:rPr>
        <w:t>transmission system operator</w:t>
      </w:r>
      <w:r w:rsidRPr="00FC502E">
        <w:rPr>
          <w:lang w:val="en-GB"/>
        </w:rPr>
        <w:t xml:space="preserve"> is essential to the </w:t>
      </w:r>
      <w:r>
        <w:rPr>
          <w:lang w:val="en-GB"/>
        </w:rPr>
        <w:t xml:space="preserve">creation </w:t>
      </w:r>
      <w:r w:rsidRPr="00FC502E">
        <w:rPr>
          <w:lang w:val="en-GB"/>
        </w:rPr>
        <w:t xml:space="preserve">of the </w:t>
      </w:r>
      <w:r>
        <w:rPr>
          <w:lang w:val="en-GB"/>
        </w:rPr>
        <w:t>c</w:t>
      </w:r>
      <w:r w:rsidRPr="00FC502E">
        <w:rPr>
          <w:lang w:val="en-GB"/>
        </w:rPr>
        <w:t xml:space="preserve">ommon </w:t>
      </w:r>
      <w:r>
        <w:rPr>
          <w:lang w:val="en-GB"/>
        </w:rPr>
        <w:t>g</w:t>
      </w:r>
      <w:r w:rsidRPr="00FC502E">
        <w:rPr>
          <w:lang w:val="en-GB"/>
        </w:rPr>
        <w:t xml:space="preserve">rid </w:t>
      </w:r>
      <w:r>
        <w:rPr>
          <w:lang w:val="en-GB"/>
        </w:rPr>
        <w:t>m</w:t>
      </w:r>
      <w:r w:rsidRPr="00FC502E">
        <w:rPr>
          <w:lang w:val="en-GB"/>
        </w:rPr>
        <w:t>odel.</w:t>
      </w:r>
    </w:p>
    <w:p w:rsidR="00F71FD6" w:rsidRPr="00FC502E" w:rsidRDefault="00F71FD6" w:rsidP="00F71FD6">
      <w:pPr>
        <w:pStyle w:val="ListParagraph"/>
        <w:autoSpaceDE w:val="0"/>
        <w:autoSpaceDN w:val="0"/>
        <w:spacing w:line="240" w:lineRule="auto"/>
        <w:ind w:left="405"/>
        <w:jc w:val="both"/>
        <w:rPr>
          <w:lang w:val="en-GB"/>
        </w:rPr>
      </w:pPr>
    </w:p>
    <w:p w:rsidR="00F71FD6" w:rsidRPr="002E6C47" w:rsidRDefault="00F71FD6" w:rsidP="00A91525">
      <w:pPr>
        <w:pStyle w:val="ListParagraph"/>
        <w:numPr>
          <w:ilvl w:val="0"/>
          <w:numId w:val="76"/>
        </w:numPr>
        <w:autoSpaceDE w:val="0"/>
        <w:autoSpaceDN w:val="0"/>
        <w:spacing w:line="240" w:lineRule="auto"/>
        <w:jc w:val="both"/>
        <w:rPr>
          <w:lang w:val="en-GB"/>
        </w:rPr>
      </w:pPr>
      <w:r>
        <w:rPr>
          <w:lang w:val="en-GB"/>
        </w:rPr>
        <w:t>The c</w:t>
      </w:r>
      <w:r w:rsidRPr="002E6C47">
        <w:rPr>
          <w:lang w:val="en-GB"/>
        </w:rPr>
        <w:t xml:space="preserve">ommon </w:t>
      </w:r>
      <w:r>
        <w:rPr>
          <w:lang w:val="en-GB"/>
        </w:rPr>
        <w:t>g</w:t>
      </w:r>
      <w:r w:rsidRPr="002E6C47">
        <w:rPr>
          <w:lang w:val="en-GB"/>
        </w:rPr>
        <w:t xml:space="preserve">rid </w:t>
      </w:r>
      <w:r>
        <w:rPr>
          <w:lang w:val="en-GB"/>
        </w:rPr>
        <w:t>m</w:t>
      </w:r>
      <w:r w:rsidRPr="002E6C47">
        <w:rPr>
          <w:lang w:val="en-GB"/>
        </w:rPr>
        <w:t xml:space="preserve">odel </w:t>
      </w:r>
      <w:r>
        <w:rPr>
          <w:lang w:val="en-GB"/>
        </w:rPr>
        <w:t xml:space="preserve">will require </w:t>
      </w:r>
      <w:r w:rsidRPr="002E6C47">
        <w:rPr>
          <w:lang w:val="en-GB"/>
        </w:rPr>
        <w:t xml:space="preserve">each </w:t>
      </w:r>
      <w:r>
        <w:rPr>
          <w:lang w:val="en-GB"/>
        </w:rPr>
        <w:t>transmission s</w:t>
      </w:r>
      <w:r w:rsidRPr="002E6C47">
        <w:rPr>
          <w:lang w:val="en-GB"/>
        </w:rPr>
        <w:t xml:space="preserve">ystem </w:t>
      </w:r>
      <w:r>
        <w:rPr>
          <w:lang w:val="en-GB"/>
        </w:rPr>
        <w:t>o</w:t>
      </w:r>
      <w:r w:rsidRPr="002E6C47">
        <w:rPr>
          <w:lang w:val="en-GB"/>
        </w:rPr>
        <w:t xml:space="preserve">perator </w:t>
      </w:r>
      <w:r>
        <w:rPr>
          <w:lang w:val="en-GB"/>
        </w:rPr>
        <w:t xml:space="preserve">to </w:t>
      </w:r>
      <w:r w:rsidRPr="002E6C47">
        <w:rPr>
          <w:lang w:val="en-GB"/>
        </w:rPr>
        <w:t>prepare an individual grid model</w:t>
      </w:r>
      <w:r>
        <w:rPr>
          <w:lang w:val="en-GB"/>
        </w:rPr>
        <w:t xml:space="preserve"> of their system and send it to a European merging function which will combine them into a single common grid model</w:t>
      </w:r>
      <w:r w:rsidRPr="002E6C47">
        <w:rPr>
          <w:lang w:val="en-GB"/>
        </w:rPr>
        <w:t xml:space="preserve">. </w:t>
      </w:r>
      <w:r>
        <w:rPr>
          <w:lang w:val="en-GB"/>
        </w:rPr>
        <w:t xml:space="preserve">The </w:t>
      </w:r>
      <w:r w:rsidRPr="002E6C47">
        <w:rPr>
          <w:lang w:val="en-GB"/>
        </w:rPr>
        <w:t xml:space="preserve">individual grid model </w:t>
      </w:r>
      <w:r>
        <w:rPr>
          <w:lang w:val="en-GB"/>
        </w:rPr>
        <w:t xml:space="preserve">will include </w:t>
      </w:r>
      <w:r w:rsidRPr="002E6C47">
        <w:rPr>
          <w:lang w:val="en-GB"/>
        </w:rPr>
        <w:t xml:space="preserve">information from generation and load units. This information </w:t>
      </w:r>
      <w:r>
        <w:rPr>
          <w:lang w:val="en-GB"/>
        </w:rPr>
        <w:t xml:space="preserve">will </w:t>
      </w:r>
      <w:r w:rsidRPr="002E6C47">
        <w:rPr>
          <w:lang w:val="en-GB"/>
        </w:rPr>
        <w:t xml:space="preserve">include at </w:t>
      </w:r>
      <w:r>
        <w:rPr>
          <w:lang w:val="en-GB"/>
        </w:rPr>
        <w:t xml:space="preserve">minimum: </w:t>
      </w:r>
      <w:r w:rsidRPr="002E6C47">
        <w:rPr>
          <w:lang w:val="en-GB"/>
        </w:rPr>
        <w:t xml:space="preserve">technical, availability and scheduling information relevant for </w:t>
      </w:r>
      <w:r>
        <w:rPr>
          <w:lang w:val="en-GB"/>
        </w:rPr>
        <w:t>transmission system operators</w:t>
      </w:r>
      <w:r w:rsidRPr="002E6C47">
        <w:rPr>
          <w:lang w:val="en-GB"/>
        </w:rPr>
        <w:t xml:space="preserve"> to forecast </w:t>
      </w:r>
      <w:r>
        <w:rPr>
          <w:lang w:val="en-GB"/>
        </w:rPr>
        <w:t xml:space="preserve">a </w:t>
      </w:r>
      <w:r w:rsidRPr="002E6C47">
        <w:rPr>
          <w:lang w:val="en-GB"/>
        </w:rPr>
        <w:t>generat</w:t>
      </w:r>
      <w:r>
        <w:rPr>
          <w:lang w:val="en-GB"/>
        </w:rPr>
        <w:t>ion pattern and running order</w:t>
      </w:r>
      <w:r w:rsidRPr="002E6C47">
        <w:rPr>
          <w:lang w:val="en-GB"/>
        </w:rPr>
        <w:t>.</w:t>
      </w:r>
    </w:p>
    <w:p w:rsidR="00F71FD6" w:rsidRPr="00FC502E" w:rsidRDefault="00F71FD6" w:rsidP="00F71FD6">
      <w:pPr>
        <w:pStyle w:val="ListParagraph"/>
        <w:autoSpaceDE w:val="0"/>
        <w:autoSpaceDN w:val="0"/>
        <w:spacing w:line="240" w:lineRule="auto"/>
        <w:ind w:left="405"/>
        <w:jc w:val="both"/>
        <w:rPr>
          <w:lang w:val="en-GB"/>
        </w:rPr>
      </w:pPr>
    </w:p>
    <w:p w:rsidR="00F71FD6" w:rsidRDefault="00F71FD6" w:rsidP="00A91525">
      <w:pPr>
        <w:pStyle w:val="ListParagraph"/>
        <w:numPr>
          <w:ilvl w:val="0"/>
          <w:numId w:val="76"/>
        </w:numPr>
        <w:autoSpaceDE w:val="0"/>
        <w:autoSpaceDN w:val="0"/>
        <w:spacing w:line="240" w:lineRule="auto"/>
        <w:jc w:val="both"/>
        <w:rPr>
          <w:lang w:val="en-GB"/>
        </w:rPr>
      </w:pPr>
      <w:r w:rsidRPr="00FC502E">
        <w:rPr>
          <w:lang w:val="en-GB"/>
        </w:rPr>
        <w:t xml:space="preserve">To ensure reliable capacity calculation and </w:t>
      </w:r>
      <w:r>
        <w:rPr>
          <w:lang w:val="en-GB"/>
        </w:rPr>
        <w:t xml:space="preserve">avoid </w:t>
      </w:r>
      <w:r w:rsidRPr="00FC502E">
        <w:rPr>
          <w:lang w:val="en-GB"/>
        </w:rPr>
        <w:t xml:space="preserve">discrimination between internal and cross border transactions, </w:t>
      </w:r>
      <w:r>
        <w:rPr>
          <w:lang w:val="en-GB"/>
        </w:rPr>
        <w:t xml:space="preserve">transmission </w:t>
      </w:r>
      <w:r w:rsidRPr="00FC502E">
        <w:rPr>
          <w:lang w:val="en-GB"/>
        </w:rPr>
        <w:t>system operators</w:t>
      </w:r>
      <w:r>
        <w:rPr>
          <w:lang w:val="en-GB"/>
        </w:rPr>
        <w:t xml:space="preserve"> </w:t>
      </w:r>
      <w:r w:rsidRPr="00FC502E">
        <w:rPr>
          <w:lang w:val="en-GB"/>
        </w:rPr>
        <w:t xml:space="preserve">will use a common set of remedial actions to deal with both internal and cross border congestion. </w:t>
      </w:r>
      <w:r>
        <w:rPr>
          <w:lang w:val="en-GB"/>
        </w:rPr>
        <w:t>Transmission system operators</w:t>
      </w:r>
      <w:r w:rsidRPr="002E6C47">
        <w:rPr>
          <w:lang w:val="en-GB"/>
        </w:rPr>
        <w:t xml:space="preserve"> </w:t>
      </w:r>
      <w:r>
        <w:rPr>
          <w:lang w:val="en-GB"/>
        </w:rPr>
        <w:t xml:space="preserve">will coordinate </w:t>
      </w:r>
      <w:r w:rsidRPr="00FC502E">
        <w:rPr>
          <w:lang w:val="en-GB"/>
        </w:rPr>
        <w:t xml:space="preserve">the use of remedial actions </w:t>
      </w:r>
      <w:r>
        <w:rPr>
          <w:lang w:val="en-GB"/>
        </w:rPr>
        <w:t>in capacity calculation</w:t>
      </w:r>
      <w:r w:rsidRPr="00FC502E">
        <w:rPr>
          <w:lang w:val="en-GB"/>
        </w:rPr>
        <w:t xml:space="preserve"> </w:t>
      </w:r>
      <w:r>
        <w:rPr>
          <w:lang w:val="en-GB"/>
        </w:rPr>
        <w:t xml:space="preserve">to facilitate </w:t>
      </w:r>
      <w:r w:rsidRPr="00FC502E">
        <w:rPr>
          <w:lang w:val="en-GB"/>
        </w:rPr>
        <w:t>more effective congestion management</w:t>
      </w:r>
      <w:r>
        <w:rPr>
          <w:lang w:val="en-GB"/>
        </w:rPr>
        <w:t xml:space="preserve">. </w:t>
      </w:r>
    </w:p>
    <w:p w:rsidR="00F71FD6" w:rsidRDefault="00F71FD6" w:rsidP="00F71FD6">
      <w:pPr>
        <w:pStyle w:val="ListParagraph"/>
        <w:autoSpaceDE w:val="0"/>
        <w:autoSpaceDN w:val="0"/>
        <w:spacing w:line="240" w:lineRule="auto"/>
        <w:ind w:left="405"/>
        <w:jc w:val="both"/>
        <w:rPr>
          <w:lang w:val="en-GB"/>
        </w:rPr>
      </w:pPr>
    </w:p>
    <w:p w:rsidR="00F71FD6" w:rsidRPr="004D7C33" w:rsidRDefault="00F71FD6" w:rsidP="00A91525">
      <w:pPr>
        <w:pStyle w:val="ListParagraph"/>
        <w:numPr>
          <w:ilvl w:val="0"/>
          <w:numId w:val="76"/>
        </w:numPr>
        <w:autoSpaceDE w:val="0"/>
        <w:autoSpaceDN w:val="0"/>
        <w:spacing w:line="240" w:lineRule="auto"/>
        <w:ind w:left="360"/>
        <w:jc w:val="both"/>
        <w:rPr>
          <w:lang w:val="en-GB"/>
        </w:rPr>
      </w:pPr>
      <w:r>
        <w:rPr>
          <w:lang w:val="en-GB"/>
        </w:rPr>
        <w:t>Transmission system operators will implement coordinated cross zonal redispatching or countertrading at least regionally. Cross-zonal redispatching or countertrading shall be coordinated with control area internal redispatching or countertrading.  Redispatching or countertrading will be conducted efficiently. The pricing of generation reservation will not distort the market. Transmission system operators will coordinate the conditions for capacity reservations.</w:t>
      </w:r>
    </w:p>
    <w:p w:rsidR="00F71FD6" w:rsidRPr="00FC502E" w:rsidRDefault="00F71FD6" w:rsidP="00F71FD6">
      <w:pPr>
        <w:pStyle w:val="ListParagraph"/>
        <w:autoSpaceDE w:val="0"/>
        <w:autoSpaceDN w:val="0"/>
        <w:spacing w:line="240" w:lineRule="auto"/>
        <w:ind w:left="405"/>
        <w:jc w:val="both"/>
        <w:rPr>
          <w:lang w:val="en-GB"/>
        </w:rPr>
      </w:pPr>
    </w:p>
    <w:p w:rsidR="00F71FD6" w:rsidRPr="00FC502E" w:rsidRDefault="00F71FD6" w:rsidP="00A91525">
      <w:pPr>
        <w:pStyle w:val="ListParagraph"/>
        <w:numPr>
          <w:ilvl w:val="0"/>
          <w:numId w:val="76"/>
        </w:numPr>
        <w:autoSpaceDE w:val="0"/>
        <w:autoSpaceDN w:val="0"/>
        <w:spacing w:line="240" w:lineRule="auto"/>
        <w:jc w:val="both"/>
        <w:rPr>
          <w:lang w:val="en-GB"/>
        </w:rPr>
      </w:pPr>
      <w:r>
        <w:rPr>
          <w:lang w:val="en-GB"/>
        </w:rPr>
        <w:t>B</w:t>
      </w:r>
      <w:r w:rsidRPr="00FC502E">
        <w:rPr>
          <w:lang w:val="en-GB"/>
        </w:rPr>
        <w:t xml:space="preserve">idding zones </w:t>
      </w:r>
      <w:r>
        <w:rPr>
          <w:lang w:val="en-GB"/>
        </w:rPr>
        <w:t xml:space="preserve">will be defined to ensure </w:t>
      </w:r>
      <w:r w:rsidRPr="00FC502E">
        <w:rPr>
          <w:lang w:val="en-GB"/>
        </w:rPr>
        <w:t>efficient congestion management and overall market efficiency.  Bidding zone</w:t>
      </w:r>
      <w:r>
        <w:rPr>
          <w:lang w:val="en-GB"/>
        </w:rPr>
        <w:t xml:space="preserve">s can be subsequently modified by </w:t>
      </w:r>
      <w:r w:rsidRPr="00FC502E">
        <w:rPr>
          <w:lang w:val="en-GB"/>
        </w:rPr>
        <w:t>splitting</w:t>
      </w:r>
      <w:r>
        <w:rPr>
          <w:lang w:val="en-GB"/>
        </w:rPr>
        <w:t xml:space="preserve">, </w:t>
      </w:r>
      <w:r w:rsidRPr="00FC502E">
        <w:rPr>
          <w:lang w:val="en-GB"/>
        </w:rPr>
        <w:t xml:space="preserve">merging or adjusting </w:t>
      </w:r>
      <w:r>
        <w:rPr>
          <w:lang w:val="en-GB"/>
        </w:rPr>
        <w:t xml:space="preserve">the zone </w:t>
      </w:r>
      <w:r w:rsidRPr="00FC502E">
        <w:rPr>
          <w:lang w:val="en-GB"/>
        </w:rPr>
        <w:t xml:space="preserve">borders. Bidding zones </w:t>
      </w:r>
      <w:r>
        <w:rPr>
          <w:lang w:val="en-GB"/>
        </w:rPr>
        <w:t xml:space="preserve">will </w:t>
      </w:r>
      <w:r w:rsidRPr="00FC502E">
        <w:rPr>
          <w:lang w:val="en-GB"/>
        </w:rPr>
        <w:t xml:space="preserve">be consistent across different </w:t>
      </w:r>
      <w:r>
        <w:rPr>
          <w:lang w:val="en-GB"/>
        </w:rPr>
        <w:t xml:space="preserve">market </w:t>
      </w:r>
      <w:r w:rsidRPr="00FC502E">
        <w:rPr>
          <w:lang w:val="en-GB"/>
        </w:rPr>
        <w:t xml:space="preserve">timeframes and </w:t>
      </w:r>
      <w:r>
        <w:rPr>
          <w:lang w:val="en-GB"/>
        </w:rPr>
        <w:t xml:space="preserve">will </w:t>
      </w:r>
      <w:r w:rsidRPr="00FC502E">
        <w:rPr>
          <w:lang w:val="en-GB"/>
        </w:rPr>
        <w:t xml:space="preserve">be </w:t>
      </w:r>
      <w:r w:rsidRPr="00FC502E">
        <w:rPr>
          <w:lang w:val="en-GB"/>
        </w:rPr>
        <w:lastRenderedPageBreak/>
        <w:t xml:space="preserve">relatively stable across time, while reflecting changing network conditions.  Bidding zones </w:t>
      </w:r>
      <w:r>
        <w:rPr>
          <w:lang w:val="en-GB"/>
        </w:rPr>
        <w:t xml:space="preserve">will </w:t>
      </w:r>
      <w:r w:rsidRPr="00FC502E">
        <w:rPr>
          <w:lang w:val="en-GB"/>
        </w:rPr>
        <w:t xml:space="preserve">reflect long term </w:t>
      </w:r>
      <w:r>
        <w:rPr>
          <w:lang w:val="en-GB"/>
        </w:rPr>
        <w:t xml:space="preserve">transmission system </w:t>
      </w:r>
      <w:r w:rsidRPr="00FC502E">
        <w:rPr>
          <w:lang w:val="en-GB"/>
        </w:rPr>
        <w:t xml:space="preserve">congestions and </w:t>
      </w:r>
      <w:r>
        <w:rPr>
          <w:lang w:val="en-GB"/>
        </w:rPr>
        <w:t xml:space="preserve">will </w:t>
      </w:r>
      <w:r w:rsidRPr="00FC502E">
        <w:rPr>
          <w:lang w:val="en-GB"/>
        </w:rPr>
        <w:t>take into account adverse effects on neighbouring bidding zones where the underlying cause of these is related to the size of bidding zones.</w:t>
      </w:r>
    </w:p>
    <w:p w:rsidR="00F71FD6" w:rsidRPr="00FC502E" w:rsidRDefault="00F71FD6" w:rsidP="00F71FD6">
      <w:pPr>
        <w:pStyle w:val="ListParagraph"/>
        <w:autoSpaceDE w:val="0"/>
        <w:autoSpaceDN w:val="0"/>
        <w:spacing w:line="240" w:lineRule="auto"/>
        <w:ind w:left="405"/>
        <w:jc w:val="both"/>
        <w:rPr>
          <w:lang w:val="en-GB"/>
        </w:rPr>
      </w:pPr>
    </w:p>
    <w:p w:rsidR="00F71FD6" w:rsidRDefault="00F71FD6" w:rsidP="00A91525">
      <w:pPr>
        <w:pStyle w:val="ListParagraph"/>
        <w:numPr>
          <w:ilvl w:val="0"/>
          <w:numId w:val="76"/>
        </w:numPr>
        <w:autoSpaceDE w:val="0"/>
        <w:autoSpaceDN w:val="0"/>
        <w:spacing w:line="240" w:lineRule="auto"/>
        <w:jc w:val="both"/>
        <w:rPr>
          <w:lang w:val="en-GB"/>
        </w:rPr>
      </w:pPr>
      <w:r>
        <w:rPr>
          <w:lang w:val="en-GB"/>
        </w:rPr>
        <w:t>E</w:t>
      </w:r>
      <w:r w:rsidRPr="00FC502E">
        <w:rPr>
          <w:lang w:val="en-GB"/>
        </w:rPr>
        <w:t xml:space="preserve">very two years </w:t>
      </w:r>
      <w:r>
        <w:rPr>
          <w:lang w:val="en-GB"/>
        </w:rPr>
        <w:t xml:space="preserve">transmission system operators will </w:t>
      </w:r>
      <w:r w:rsidRPr="00FC502E">
        <w:rPr>
          <w:lang w:val="en-GB"/>
        </w:rPr>
        <w:t xml:space="preserve">submit to </w:t>
      </w:r>
      <w:r>
        <w:rPr>
          <w:lang w:val="en-GB"/>
        </w:rPr>
        <w:t>national regulatory authorities</w:t>
      </w:r>
      <w:r w:rsidRPr="00FC502E">
        <w:rPr>
          <w:lang w:val="en-GB"/>
        </w:rPr>
        <w:t xml:space="preserve"> and </w:t>
      </w:r>
      <w:r>
        <w:rPr>
          <w:lang w:val="en-GB"/>
        </w:rPr>
        <w:t xml:space="preserve">the </w:t>
      </w:r>
      <w:r w:rsidRPr="00FC502E">
        <w:rPr>
          <w:lang w:val="en-GB"/>
        </w:rPr>
        <w:t>Agency a technical analysis of the current bidding zone</w:t>
      </w:r>
      <w:r>
        <w:rPr>
          <w:lang w:val="en-GB"/>
        </w:rPr>
        <w:t>s</w:t>
      </w:r>
      <w:r w:rsidRPr="00FC502E">
        <w:rPr>
          <w:lang w:val="en-GB"/>
        </w:rPr>
        <w:t xml:space="preserve"> based on redispatching/countertrading costs and structural congestions. Based on this analysis, relevant </w:t>
      </w:r>
      <w:r>
        <w:rPr>
          <w:lang w:val="en-GB"/>
        </w:rPr>
        <w:t>national regulatory authorities</w:t>
      </w:r>
      <w:r w:rsidRPr="00FC502E">
        <w:rPr>
          <w:lang w:val="en-GB"/>
        </w:rPr>
        <w:t xml:space="preserve"> and the Agency </w:t>
      </w:r>
      <w:r>
        <w:rPr>
          <w:lang w:val="en-GB"/>
        </w:rPr>
        <w:t xml:space="preserve">will </w:t>
      </w:r>
      <w:r w:rsidRPr="00FC502E">
        <w:rPr>
          <w:lang w:val="en-GB"/>
        </w:rPr>
        <w:t xml:space="preserve">evaluate market efficiency and possible market power issues and may </w:t>
      </w:r>
      <w:r>
        <w:rPr>
          <w:lang w:val="en-GB"/>
        </w:rPr>
        <w:t>initiate a bidding zone review</w:t>
      </w:r>
      <w:r w:rsidRPr="00FC502E">
        <w:rPr>
          <w:lang w:val="en-GB"/>
        </w:rPr>
        <w:t xml:space="preserve">. </w:t>
      </w:r>
    </w:p>
    <w:p w:rsidR="00F71FD6" w:rsidRDefault="00F71FD6" w:rsidP="00F71FD6">
      <w:pPr>
        <w:pStyle w:val="ListParagraph"/>
        <w:autoSpaceDE w:val="0"/>
        <w:autoSpaceDN w:val="0"/>
        <w:spacing w:line="240" w:lineRule="auto"/>
        <w:ind w:left="405"/>
        <w:jc w:val="both"/>
        <w:rPr>
          <w:lang w:val="en-GB"/>
        </w:rPr>
      </w:pPr>
    </w:p>
    <w:p w:rsidR="00F71FD6" w:rsidRPr="00FC502E" w:rsidRDefault="00F71FD6" w:rsidP="00A91525">
      <w:pPr>
        <w:pStyle w:val="ListParagraph"/>
        <w:numPr>
          <w:ilvl w:val="0"/>
          <w:numId w:val="76"/>
        </w:numPr>
        <w:autoSpaceDE w:val="0"/>
        <w:autoSpaceDN w:val="0"/>
        <w:spacing w:line="240" w:lineRule="auto"/>
        <w:jc w:val="both"/>
        <w:rPr>
          <w:lang w:val="en-GB"/>
        </w:rPr>
      </w:pPr>
      <w:r>
        <w:rPr>
          <w:lang w:val="en-GB"/>
        </w:rPr>
        <w:t xml:space="preserve">The objective of bidding zone reviews will be to increase </w:t>
      </w:r>
      <w:r w:rsidRPr="00FC502E">
        <w:rPr>
          <w:lang w:val="en-GB"/>
        </w:rPr>
        <w:t>overall market efficiency including all economic, technical and legal aspects of relevance such as socio-economic welfare, liquidity, competition, network structure and topology, planned n</w:t>
      </w:r>
      <w:r>
        <w:rPr>
          <w:lang w:val="en-GB"/>
        </w:rPr>
        <w:t>etwork reinforcement and redisp</w:t>
      </w:r>
      <w:r w:rsidRPr="00FC502E">
        <w:rPr>
          <w:lang w:val="en-GB"/>
        </w:rPr>
        <w:t>a</w:t>
      </w:r>
      <w:r>
        <w:rPr>
          <w:lang w:val="en-GB"/>
        </w:rPr>
        <w:t>t</w:t>
      </w:r>
      <w:r w:rsidRPr="00FC502E">
        <w:rPr>
          <w:lang w:val="en-GB"/>
        </w:rPr>
        <w:t>ching costs.</w:t>
      </w:r>
    </w:p>
    <w:p w:rsidR="00F71FD6" w:rsidRPr="00FC502E" w:rsidRDefault="00F71FD6" w:rsidP="00F71FD6">
      <w:pPr>
        <w:pStyle w:val="ListParagraph"/>
        <w:autoSpaceDE w:val="0"/>
        <w:autoSpaceDN w:val="0"/>
        <w:spacing w:line="240" w:lineRule="auto"/>
        <w:ind w:left="405"/>
        <w:jc w:val="both"/>
        <w:rPr>
          <w:lang w:val="en-GB"/>
        </w:rPr>
      </w:pPr>
    </w:p>
    <w:p w:rsidR="00F71FD6" w:rsidRPr="00FC502E" w:rsidRDefault="00F71FD6" w:rsidP="00A91525">
      <w:pPr>
        <w:pStyle w:val="ListParagraph"/>
        <w:numPr>
          <w:ilvl w:val="0"/>
          <w:numId w:val="76"/>
        </w:numPr>
        <w:autoSpaceDE w:val="0"/>
        <w:autoSpaceDN w:val="0"/>
        <w:spacing w:line="240" w:lineRule="auto"/>
        <w:jc w:val="both"/>
        <w:rPr>
          <w:lang w:val="en-GB"/>
        </w:rPr>
      </w:pPr>
      <w:r>
        <w:rPr>
          <w:lang w:val="en-GB"/>
        </w:rPr>
        <w:t xml:space="preserve">Transmission system operators will allocate </w:t>
      </w:r>
      <w:r w:rsidRPr="00FC502E">
        <w:rPr>
          <w:lang w:val="en-GB"/>
        </w:rPr>
        <w:t xml:space="preserve">capacity in the day-ahead </w:t>
      </w:r>
      <w:r>
        <w:rPr>
          <w:lang w:val="en-GB"/>
        </w:rPr>
        <w:t xml:space="preserve">and intraday timeframes using </w:t>
      </w:r>
      <w:r w:rsidRPr="00FC502E">
        <w:rPr>
          <w:lang w:val="en-GB"/>
        </w:rPr>
        <w:t xml:space="preserve">implicit auctions.  The operation of implicit auctions relies on effective and timely interfaces between </w:t>
      </w:r>
      <w:r>
        <w:rPr>
          <w:lang w:val="en-GB"/>
        </w:rPr>
        <w:t>transmission system operators</w:t>
      </w:r>
      <w:r w:rsidRPr="00FC502E">
        <w:rPr>
          <w:lang w:val="en-GB"/>
        </w:rPr>
        <w:t xml:space="preserve">, </w:t>
      </w:r>
      <w:r>
        <w:rPr>
          <w:lang w:val="en-GB"/>
        </w:rPr>
        <w:t>p</w:t>
      </w:r>
      <w:r w:rsidRPr="00FC502E">
        <w:rPr>
          <w:lang w:val="en-GB"/>
        </w:rPr>
        <w:t xml:space="preserve">ower </w:t>
      </w:r>
      <w:r>
        <w:rPr>
          <w:lang w:val="en-GB"/>
        </w:rPr>
        <w:t>e</w:t>
      </w:r>
      <w:r w:rsidRPr="00FC502E">
        <w:rPr>
          <w:lang w:val="en-GB"/>
        </w:rPr>
        <w:t>xchanges and a series of other parties to ensure capacity is allocated and congestion managed in an efficient manner.</w:t>
      </w:r>
    </w:p>
    <w:p w:rsidR="00F71FD6" w:rsidRPr="00FC502E" w:rsidRDefault="00F71FD6" w:rsidP="00F71FD6">
      <w:pPr>
        <w:pStyle w:val="ListParagraph"/>
        <w:autoSpaceDE w:val="0"/>
        <w:autoSpaceDN w:val="0"/>
        <w:spacing w:line="240" w:lineRule="auto"/>
        <w:ind w:left="405"/>
        <w:jc w:val="both"/>
        <w:rPr>
          <w:lang w:val="en-GB"/>
        </w:rPr>
      </w:pPr>
    </w:p>
    <w:p w:rsidR="00F71FD6" w:rsidRDefault="00F71FD6" w:rsidP="00A91525">
      <w:pPr>
        <w:pStyle w:val="ListParagraph"/>
        <w:numPr>
          <w:ilvl w:val="0"/>
          <w:numId w:val="76"/>
        </w:numPr>
        <w:autoSpaceDE w:val="0"/>
        <w:autoSpaceDN w:val="0"/>
        <w:spacing w:line="240" w:lineRule="auto"/>
        <w:jc w:val="both"/>
        <w:rPr>
          <w:lang w:val="en-GB"/>
        </w:rPr>
      </w:pPr>
      <w:r>
        <w:rPr>
          <w:lang w:val="en-GB"/>
        </w:rPr>
        <w:t>Day ahead and intraday c</w:t>
      </w:r>
      <w:r w:rsidRPr="00DC210A">
        <w:rPr>
          <w:lang w:val="en-GB"/>
        </w:rPr>
        <w:t xml:space="preserve">apacity </w:t>
      </w:r>
      <w:r>
        <w:rPr>
          <w:lang w:val="en-GB"/>
        </w:rPr>
        <w:t xml:space="preserve">is </w:t>
      </w:r>
      <w:r w:rsidRPr="00DC210A">
        <w:rPr>
          <w:lang w:val="en-GB"/>
        </w:rPr>
        <w:t>firm</w:t>
      </w:r>
      <w:r>
        <w:rPr>
          <w:lang w:val="en-GB"/>
        </w:rPr>
        <w:t xml:space="preserve">, thereby enabling effective </w:t>
      </w:r>
      <w:r w:rsidRPr="00DC210A">
        <w:rPr>
          <w:lang w:val="en-GB"/>
        </w:rPr>
        <w:t>cross border allocation and contribut</w:t>
      </w:r>
      <w:r>
        <w:rPr>
          <w:lang w:val="en-GB"/>
        </w:rPr>
        <w:t>ing</w:t>
      </w:r>
      <w:r w:rsidRPr="00DC210A">
        <w:rPr>
          <w:lang w:val="en-GB"/>
        </w:rPr>
        <w:t xml:space="preserve"> to the </w:t>
      </w:r>
      <w:r>
        <w:rPr>
          <w:lang w:val="en-GB"/>
        </w:rPr>
        <w:t>o</w:t>
      </w:r>
      <w:r w:rsidRPr="00DC210A">
        <w:rPr>
          <w:lang w:val="en-GB"/>
        </w:rPr>
        <w:t>bjectives of the Regulation 714/2009.</w:t>
      </w:r>
    </w:p>
    <w:p w:rsidR="00F71FD6" w:rsidRDefault="00F71FD6" w:rsidP="00F71FD6">
      <w:pPr>
        <w:pStyle w:val="ListParagraph"/>
        <w:rPr>
          <w:lang w:val="en-GB"/>
        </w:rPr>
      </w:pPr>
    </w:p>
    <w:p w:rsidR="00F71FD6" w:rsidRPr="00FC502E" w:rsidRDefault="00F71FD6" w:rsidP="00A91525">
      <w:pPr>
        <w:pStyle w:val="ListParagraph"/>
        <w:numPr>
          <w:ilvl w:val="0"/>
          <w:numId w:val="76"/>
        </w:numPr>
        <w:autoSpaceDE w:val="0"/>
        <w:autoSpaceDN w:val="0"/>
        <w:spacing w:line="240" w:lineRule="auto"/>
        <w:jc w:val="both"/>
        <w:rPr>
          <w:lang w:val="en-GB"/>
        </w:rPr>
      </w:pPr>
      <w:r>
        <w:rPr>
          <w:lang w:val="en-GB"/>
        </w:rPr>
        <w:t xml:space="preserve">Pan European </w:t>
      </w:r>
      <w:r w:rsidRPr="00FC502E">
        <w:rPr>
          <w:lang w:val="en-GB"/>
        </w:rPr>
        <w:t>implic</w:t>
      </w:r>
      <w:r>
        <w:rPr>
          <w:lang w:val="en-GB"/>
        </w:rPr>
        <w:t>i</w:t>
      </w:r>
      <w:r w:rsidRPr="00FC502E">
        <w:rPr>
          <w:lang w:val="en-GB"/>
        </w:rPr>
        <w:t>t auction</w:t>
      </w:r>
      <w:r>
        <w:rPr>
          <w:lang w:val="en-GB"/>
        </w:rPr>
        <w:t>s</w:t>
      </w:r>
      <w:r w:rsidRPr="00FC502E">
        <w:rPr>
          <w:lang w:val="en-GB"/>
        </w:rPr>
        <w:t xml:space="preserve"> require </w:t>
      </w:r>
      <w:r>
        <w:rPr>
          <w:lang w:val="en-GB"/>
        </w:rPr>
        <w:t xml:space="preserve">a pan European </w:t>
      </w:r>
      <w:r w:rsidRPr="00FC502E">
        <w:rPr>
          <w:lang w:val="en-GB"/>
        </w:rPr>
        <w:t xml:space="preserve">price coupling </w:t>
      </w:r>
      <w:r>
        <w:rPr>
          <w:lang w:val="en-GB"/>
        </w:rPr>
        <w:t>process</w:t>
      </w:r>
      <w:r w:rsidRPr="00FC502E">
        <w:rPr>
          <w:lang w:val="en-GB"/>
        </w:rPr>
        <w:t>. Th</w:t>
      </w:r>
      <w:r>
        <w:rPr>
          <w:lang w:val="en-GB"/>
        </w:rPr>
        <w:t xml:space="preserve">is process will respect transmission </w:t>
      </w:r>
      <w:r w:rsidRPr="00FC502E">
        <w:rPr>
          <w:lang w:val="en-GB"/>
        </w:rPr>
        <w:t xml:space="preserve">capacities and </w:t>
      </w:r>
      <w:r>
        <w:rPr>
          <w:lang w:val="en-GB"/>
        </w:rPr>
        <w:t>allocation c</w:t>
      </w:r>
      <w:r w:rsidRPr="00FC502E">
        <w:rPr>
          <w:lang w:val="en-GB"/>
        </w:rPr>
        <w:t xml:space="preserve">onstraints </w:t>
      </w:r>
      <w:r>
        <w:rPr>
          <w:lang w:val="en-GB"/>
        </w:rPr>
        <w:t xml:space="preserve">and will be </w:t>
      </w:r>
      <w:r w:rsidRPr="00FC502E">
        <w:rPr>
          <w:lang w:val="en-GB"/>
        </w:rPr>
        <w:t xml:space="preserve">designed in a manner </w:t>
      </w:r>
      <w:r>
        <w:rPr>
          <w:lang w:val="en-GB"/>
        </w:rPr>
        <w:t xml:space="preserve">to </w:t>
      </w:r>
      <w:r w:rsidRPr="00FC502E">
        <w:rPr>
          <w:lang w:val="en-GB"/>
        </w:rPr>
        <w:t xml:space="preserve">allow </w:t>
      </w:r>
      <w:r>
        <w:rPr>
          <w:lang w:val="en-GB"/>
        </w:rPr>
        <w:t xml:space="preserve">application/extension </w:t>
      </w:r>
      <w:r w:rsidRPr="00FC502E">
        <w:rPr>
          <w:lang w:val="en-GB"/>
        </w:rPr>
        <w:t xml:space="preserve">across the entire EU and </w:t>
      </w:r>
      <w:r>
        <w:rPr>
          <w:lang w:val="en-GB"/>
        </w:rPr>
        <w:t xml:space="preserve">the development of future new </w:t>
      </w:r>
      <w:r w:rsidRPr="00FC502E">
        <w:rPr>
          <w:lang w:val="en-GB"/>
        </w:rPr>
        <w:t>product</w:t>
      </w:r>
      <w:r>
        <w:rPr>
          <w:lang w:val="en-GB"/>
        </w:rPr>
        <w:t xml:space="preserve"> types</w:t>
      </w:r>
      <w:r w:rsidRPr="00FC502E">
        <w:rPr>
          <w:lang w:val="en-GB"/>
        </w:rPr>
        <w:t>.</w:t>
      </w:r>
    </w:p>
    <w:p w:rsidR="00F71FD6" w:rsidRPr="00FC502E" w:rsidRDefault="00F71FD6" w:rsidP="00F71FD6">
      <w:pPr>
        <w:pStyle w:val="ListParagraph"/>
        <w:autoSpaceDE w:val="0"/>
        <w:autoSpaceDN w:val="0"/>
        <w:spacing w:line="240" w:lineRule="auto"/>
        <w:ind w:left="405"/>
        <w:jc w:val="both"/>
        <w:rPr>
          <w:lang w:val="en-GB"/>
        </w:rPr>
      </w:pPr>
    </w:p>
    <w:p w:rsidR="00F71FD6" w:rsidRPr="00FC502E" w:rsidRDefault="00F71FD6" w:rsidP="00A91525">
      <w:pPr>
        <w:pStyle w:val="ListParagraph"/>
        <w:numPr>
          <w:ilvl w:val="0"/>
          <w:numId w:val="76"/>
        </w:numPr>
        <w:autoSpaceDE w:val="0"/>
        <w:autoSpaceDN w:val="0"/>
        <w:spacing w:line="240" w:lineRule="auto"/>
        <w:jc w:val="both"/>
        <w:rPr>
          <w:lang w:val="en-GB"/>
        </w:rPr>
      </w:pPr>
      <w:r w:rsidRPr="00FC502E">
        <w:rPr>
          <w:lang w:val="en-GB"/>
        </w:rPr>
        <w:t xml:space="preserve">Despite the creation of a robust algorithm and appropriate back up processes, there may be </w:t>
      </w:r>
      <w:r>
        <w:rPr>
          <w:lang w:val="en-GB"/>
        </w:rPr>
        <w:t xml:space="preserve">situations where </w:t>
      </w:r>
      <w:r w:rsidRPr="00FC502E">
        <w:rPr>
          <w:lang w:val="en-GB"/>
        </w:rPr>
        <w:t xml:space="preserve">the </w:t>
      </w:r>
      <w:r>
        <w:rPr>
          <w:lang w:val="en-GB"/>
        </w:rPr>
        <w:t>m</w:t>
      </w:r>
      <w:r w:rsidRPr="00FC502E">
        <w:rPr>
          <w:lang w:val="en-GB"/>
        </w:rPr>
        <w:t xml:space="preserve">arket </w:t>
      </w:r>
      <w:r>
        <w:rPr>
          <w:lang w:val="en-GB"/>
        </w:rPr>
        <w:t>c</w:t>
      </w:r>
      <w:r w:rsidRPr="00FC502E">
        <w:rPr>
          <w:lang w:val="en-GB"/>
        </w:rPr>
        <w:t xml:space="preserve">oupling </w:t>
      </w:r>
      <w:r>
        <w:rPr>
          <w:lang w:val="en-GB"/>
        </w:rPr>
        <w:t>p</w:t>
      </w:r>
      <w:r w:rsidRPr="00FC502E">
        <w:rPr>
          <w:lang w:val="en-GB"/>
        </w:rPr>
        <w:t xml:space="preserve">rocess is unable to produce results. </w:t>
      </w:r>
      <w:r>
        <w:rPr>
          <w:lang w:val="en-GB"/>
        </w:rPr>
        <w:t xml:space="preserve">Consequently </w:t>
      </w:r>
      <w:r w:rsidRPr="00FC502E">
        <w:rPr>
          <w:lang w:val="en-GB"/>
        </w:rPr>
        <w:t xml:space="preserve">fallback solutions </w:t>
      </w:r>
      <w:r>
        <w:rPr>
          <w:lang w:val="en-GB"/>
        </w:rPr>
        <w:t xml:space="preserve">will be required </w:t>
      </w:r>
      <w:r w:rsidRPr="00FC502E">
        <w:rPr>
          <w:lang w:val="en-GB"/>
        </w:rPr>
        <w:t xml:space="preserve">at </w:t>
      </w:r>
      <w:r>
        <w:rPr>
          <w:lang w:val="en-GB"/>
        </w:rPr>
        <w:t xml:space="preserve">a </w:t>
      </w:r>
      <w:r w:rsidRPr="00FC502E">
        <w:rPr>
          <w:lang w:val="en-GB"/>
        </w:rPr>
        <w:t>national</w:t>
      </w:r>
      <w:r>
        <w:rPr>
          <w:lang w:val="en-GB"/>
        </w:rPr>
        <w:t xml:space="preserve"> and/or </w:t>
      </w:r>
      <w:r w:rsidRPr="00FC502E">
        <w:rPr>
          <w:lang w:val="en-GB"/>
        </w:rPr>
        <w:t>regional level to ensure capacity can still be allocated</w:t>
      </w:r>
      <w:r>
        <w:rPr>
          <w:lang w:val="en-GB"/>
        </w:rPr>
        <w:t xml:space="preserve">. </w:t>
      </w:r>
    </w:p>
    <w:p w:rsidR="00F71FD6" w:rsidRPr="00FC502E" w:rsidRDefault="00F71FD6" w:rsidP="00F71FD6">
      <w:pPr>
        <w:pStyle w:val="ListParagraph"/>
        <w:autoSpaceDE w:val="0"/>
        <w:autoSpaceDN w:val="0"/>
        <w:spacing w:line="240" w:lineRule="auto"/>
        <w:ind w:left="405"/>
        <w:jc w:val="both"/>
        <w:rPr>
          <w:lang w:val="en-GB"/>
        </w:rPr>
      </w:pPr>
    </w:p>
    <w:p w:rsidR="00F71FD6" w:rsidRDefault="00F71FD6" w:rsidP="00A91525">
      <w:pPr>
        <w:pStyle w:val="ListParagraph"/>
        <w:numPr>
          <w:ilvl w:val="0"/>
          <w:numId w:val="76"/>
        </w:numPr>
        <w:autoSpaceDE w:val="0"/>
        <w:autoSpaceDN w:val="0"/>
        <w:spacing w:line="240" w:lineRule="auto"/>
        <w:jc w:val="both"/>
        <w:rPr>
          <w:lang w:val="en-GB"/>
        </w:rPr>
      </w:pPr>
      <w:r>
        <w:rPr>
          <w:lang w:val="en-GB"/>
        </w:rPr>
        <w:t>C</w:t>
      </w:r>
      <w:r w:rsidRPr="00FC502E">
        <w:rPr>
          <w:lang w:val="en-GB"/>
        </w:rPr>
        <w:t xml:space="preserve">ontinuous implicit trading </w:t>
      </w:r>
      <w:r>
        <w:rPr>
          <w:lang w:val="en-GB"/>
        </w:rPr>
        <w:t xml:space="preserve">will be implemented intraday </w:t>
      </w:r>
      <w:r w:rsidRPr="00FC502E">
        <w:rPr>
          <w:lang w:val="en-GB"/>
        </w:rPr>
        <w:t>with reliable pricing of transmission capacity reflecting congestion in case of scarce capacity.</w:t>
      </w:r>
    </w:p>
    <w:p w:rsidR="00F71FD6" w:rsidRDefault="00F71FD6" w:rsidP="00F71FD6">
      <w:pPr>
        <w:pStyle w:val="ListParagraph"/>
        <w:rPr>
          <w:lang w:val="en-GB"/>
        </w:rPr>
      </w:pPr>
    </w:p>
    <w:p w:rsidR="00F71FD6" w:rsidRPr="00DC210A" w:rsidRDefault="00F71FD6" w:rsidP="00A91525">
      <w:pPr>
        <w:pStyle w:val="ListParagraph"/>
        <w:numPr>
          <w:ilvl w:val="0"/>
          <w:numId w:val="76"/>
        </w:numPr>
        <w:autoSpaceDE w:val="0"/>
        <w:autoSpaceDN w:val="0"/>
        <w:spacing w:line="240" w:lineRule="auto"/>
        <w:jc w:val="both"/>
        <w:rPr>
          <w:lang w:val="en-GB"/>
        </w:rPr>
      </w:pPr>
      <w:r w:rsidRPr="00DC210A">
        <w:rPr>
          <w:lang w:val="en-GB"/>
        </w:rPr>
        <w:t xml:space="preserve">Force Majeure </w:t>
      </w:r>
      <w:r>
        <w:rPr>
          <w:lang w:val="en-GB"/>
        </w:rPr>
        <w:t xml:space="preserve">is defined, as </w:t>
      </w:r>
      <w:r w:rsidRPr="00DC210A">
        <w:rPr>
          <w:lang w:val="en-GB"/>
        </w:rPr>
        <w:t xml:space="preserve">required by the ACER </w:t>
      </w:r>
      <w:r>
        <w:rPr>
          <w:lang w:val="en-GB"/>
        </w:rPr>
        <w:t>f</w:t>
      </w:r>
      <w:r w:rsidRPr="00DC210A">
        <w:rPr>
          <w:lang w:val="en-GB"/>
        </w:rPr>
        <w:t xml:space="preserve">ramework </w:t>
      </w:r>
      <w:r>
        <w:rPr>
          <w:lang w:val="en-GB"/>
        </w:rPr>
        <w:t>g</w:t>
      </w:r>
      <w:r w:rsidRPr="00DC210A">
        <w:rPr>
          <w:lang w:val="en-GB"/>
        </w:rPr>
        <w:t xml:space="preserve">uideline of 29 July 2011 </w:t>
      </w:r>
      <w:r>
        <w:rPr>
          <w:lang w:val="en-GB"/>
        </w:rPr>
        <w:t xml:space="preserve">and will be </w:t>
      </w:r>
      <w:r w:rsidRPr="00DC210A">
        <w:rPr>
          <w:lang w:val="en-GB"/>
        </w:rPr>
        <w:t xml:space="preserve">used for all capacity allocation </w:t>
      </w:r>
      <w:r>
        <w:rPr>
          <w:lang w:val="en-GB"/>
        </w:rPr>
        <w:t xml:space="preserve">timeframes </w:t>
      </w:r>
      <w:r w:rsidRPr="00DC210A">
        <w:rPr>
          <w:lang w:val="en-GB"/>
        </w:rPr>
        <w:t>(</w:t>
      </w:r>
      <w:r>
        <w:rPr>
          <w:lang w:val="en-GB"/>
        </w:rPr>
        <w:t xml:space="preserve">forward, </w:t>
      </w:r>
      <w:r w:rsidRPr="00DC210A">
        <w:rPr>
          <w:lang w:val="en-GB"/>
        </w:rPr>
        <w:t xml:space="preserve">day-ahead and intraday </w:t>
      </w:r>
      <w:r>
        <w:rPr>
          <w:lang w:val="en-GB"/>
        </w:rPr>
        <w:t>markets</w:t>
      </w:r>
      <w:r w:rsidRPr="00DC210A">
        <w:rPr>
          <w:lang w:val="en-GB"/>
        </w:rPr>
        <w:t>).</w:t>
      </w:r>
    </w:p>
    <w:p w:rsidR="00F71FD6" w:rsidRPr="00FC502E" w:rsidRDefault="00F71FD6" w:rsidP="00F71FD6">
      <w:pPr>
        <w:pStyle w:val="ListParagraph"/>
        <w:autoSpaceDE w:val="0"/>
        <w:autoSpaceDN w:val="0"/>
        <w:spacing w:line="240" w:lineRule="auto"/>
        <w:ind w:left="405"/>
        <w:jc w:val="both"/>
        <w:rPr>
          <w:lang w:val="en-GB"/>
        </w:rPr>
      </w:pPr>
    </w:p>
    <w:p w:rsidR="00F71FD6" w:rsidRPr="00FC502E" w:rsidRDefault="00F71FD6" w:rsidP="00A91525">
      <w:pPr>
        <w:pStyle w:val="ListParagraph"/>
        <w:numPr>
          <w:ilvl w:val="0"/>
          <w:numId w:val="76"/>
        </w:numPr>
        <w:autoSpaceDE w:val="0"/>
        <w:autoSpaceDN w:val="0"/>
        <w:spacing w:line="240" w:lineRule="auto"/>
        <w:jc w:val="both"/>
        <w:rPr>
          <w:lang w:val="en-GB"/>
        </w:rPr>
      </w:pPr>
      <w:r w:rsidRPr="00FC502E">
        <w:rPr>
          <w:lang w:val="en-GB"/>
        </w:rPr>
        <w:t xml:space="preserve">Efficiently incurred costs associated with guaranteeing firmness of capacity </w:t>
      </w:r>
      <w:r>
        <w:rPr>
          <w:lang w:val="en-GB"/>
        </w:rPr>
        <w:t xml:space="preserve">and the </w:t>
      </w:r>
      <w:r w:rsidRPr="00FC502E">
        <w:rPr>
          <w:lang w:val="en-GB"/>
        </w:rPr>
        <w:t xml:space="preserve">costs of establishing processes to comply with this network code </w:t>
      </w:r>
      <w:r>
        <w:rPr>
          <w:lang w:val="en-GB"/>
        </w:rPr>
        <w:t xml:space="preserve">will </w:t>
      </w:r>
      <w:r w:rsidRPr="00FC502E">
        <w:rPr>
          <w:lang w:val="en-GB"/>
        </w:rPr>
        <w:t xml:space="preserve">be recovered </w:t>
      </w:r>
      <w:r>
        <w:rPr>
          <w:lang w:val="en-GB"/>
        </w:rPr>
        <w:t xml:space="preserve">via network tariffs or appropriate mechanisms in a </w:t>
      </w:r>
      <w:r w:rsidRPr="00FC502E">
        <w:rPr>
          <w:lang w:val="en-GB"/>
        </w:rPr>
        <w:t>timely manner to avoid transmission system operators being exposed to unnecessary financial risks.</w:t>
      </w:r>
    </w:p>
    <w:p w:rsidR="00F71FD6" w:rsidRPr="00FC502E" w:rsidRDefault="00F71FD6" w:rsidP="00F71FD6">
      <w:pPr>
        <w:pStyle w:val="ListParagraph"/>
        <w:autoSpaceDE w:val="0"/>
        <w:autoSpaceDN w:val="0"/>
        <w:spacing w:line="240" w:lineRule="auto"/>
        <w:ind w:left="405"/>
        <w:jc w:val="both"/>
        <w:rPr>
          <w:lang w:val="en-GB"/>
        </w:rPr>
      </w:pPr>
    </w:p>
    <w:p w:rsidR="00F71FD6" w:rsidRPr="00FC502E" w:rsidRDefault="00F71FD6" w:rsidP="00A91525">
      <w:pPr>
        <w:pStyle w:val="ListParagraph"/>
        <w:numPr>
          <w:ilvl w:val="0"/>
          <w:numId w:val="76"/>
        </w:numPr>
        <w:autoSpaceDE w:val="0"/>
        <w:autoSpaceDN w:val="0"/>
        <w:spacing w:line="240" w:lineRule="auto"/>
        <w:jc w:val="both"/>
        <w:rPr>
          <w:lang w:val="en-GB"/>
        </w:rPr>
      </w:pPr>
      <w:r>
        <w:rPr>
          <w:lang w:val="en-GB"/>
        </w:rPr>
        <w:t>T</w:t>
      </w:r>
      <w:r w:rsidRPr="00FC502E">
        <w:rPr>
          <w:lang w:val="en-GB"/>
        </w:rPr>
        <w:t xml:space="preserve">ransitional </w:t>
      </w:r>
      <w:r>
        <w:rPr>
          <w:lang w:val="en-GB"/>
        </w:rPr>
        <w:t xml:space="preserve">arrangements will allow </w:t>
      </w:r>
      <w:r w:rsidRPr="00FC502E">
        <w:rPr>
          <w:lang w:val="en-GB"/>
        </w:rPr>
        <w:t xml:space="preserve">direct explicit access for Intraday capacity via the </w:t>
      </w:r>
      <w:r>
        <w:rPr>
          <w:lang w:val="en-GB"/>
        </w:rPr>
        <w:t>c</w:t>
      </w:r>
      <w:r w:rsidRPr="00FC502E">
        <w:rPr>
          <w:lang w:val="en-GB"/>
        </w:rPr>
        <w:t xml:space="preserve">apacity </w:t>
      </w:r>
      <w:r>
        <w:rPr>
          <w:lang w:val="en-GB"/>
        </w:rPr>
        <w:t>m</w:t>
      </w:r>
      <w:r w:rsidRPr="00FC502E">
        <w:rPr>
          <w:lang w:val="en-GB"/>
        </w:rPr>
        <w:t xml:space="preserve">anagement </w:t>
      </w:r>
      <w:r>
        <w:rPr>
          <w:lang w:val="en-GB"/>
        </w:rPr>
        <w:t>m</w:t>
      </w:r>
      <w:r w:rsidR="00CA09EF">
        <w:rPr>
          <w:lang w:val="en-GB"/>
        </w:rPr>
        <w:t>odule in the absence of S</w:t>
      </w:r>
      <w:r w:rsidRPr="00FC502E">
        <w:rPr>
          <w:lang w:val="en-GB"/>
        </w:rPr>
        <w:t xml:space="preserve">ophisticated </w:t>
      </w:r>
      <w:r w:rsidR="00CA09EF">
        <w:rPr>
          <w:lang w:val="en-GB"/>
        </w:rPr>
        <w:t>P</w:t>
      </w:r>
      <w:r w:rsidRPr="00FC502E">
        <w:rPr>
          <w:lang w:val="en-GB"/>
        </w:rPr>
        <w:t>roducts that meet market needs.</w:t>
      </w:r>
    </w:p>
    <w:p w:rsidR="00402E16" w:rsidRPr="005B7358" w:rsidRDefault="00402E16">
      <w:pPr>
        <w:pageBreakBefore/>
        <w:spacing w:line="240" w:lineRule="auto"/>
        <w:jc w:val="center"/>
        <w:rPr>
          <w:b/>
          <w:sz w:val="28"/>
          <w:szCs w:val="28"/>
          <w:lang w:val="en-GB"/>
        </w:rPr>
      </w:pPr>
      <w:r w:rsidRPr="005B7358">
        <w:rPr>
          <w:b/>
          <w:sz w:val="28"/>
          <w:szCs w:val="28"/>
          <w:lang w:val="en-GB"/>
        </w:rPr>
        <w:lastRenderedPageBreak/>
        <w:t>Title 1</w:t>
      </w:r>
    </w:p>
    <w:p w:rsidR="00402E16" w:rsidRPr="005B7358" w:rsidRDefault="00402E16">
      <w:pPr>
        <w:spacing w:line="240" w:lineRule="auto"/>
        <w:jc w:val="center"/>
        <w:rPr>
          <w:b/>
          <w:sz w:val="28"/>
          <w:szCs w:val="28"/>
          <w:lang w:val="en-GB"/>
        </w:rPr>
      </w:pPr>
      <w:r>
        <w:rPr>
          <w:b/>
          <w:sz w:val="28"/>
          <w:szCs w:val="28"/>
          <w:lang w:val="en-GB"/>
        </w:rPr>
        <w:t>GENERAL PROVISIONS</w:t>
      </w:r>
    </w:p>
    <w:p w:rsidR="00402E16" w:rsidRPr="00402E16" w:rsidRDefault="00A93DC1" w:rsidP="00DD7DAB">
      <w:pPr>
        <w:keepNext/>
        <w:spacing w:line="240" w:lineRule="auto"/>
        <w:jc w:val="center"/>
        <w:rPr>
          <w:b/>
          <w:lang w:val="en-GB"/>
        </w:rPr>
      </w:pPr>
      <w:r w:rsidRPr="00A93DC1">
        <w:rPr>
          <w:b/>
          <w:lang w:val="en-GB"/>
        </w:rPr>
        <w:t>Article 1</w:t>
      </w:r>
    </w:p>
    <w:p w:rsidR="00402E16" w:rsidRPr="00402E16" w:rsidRDefault="004A6F3A" w:rsidP="00DD7DAB">
      <w:pPr>
        <w:spacing w:line="240" w:lineRule="auto"/>
        <w:jc w:val="center"/>
        <w:rPr>
          <w:b/>
          <w:lang w:val="en-GB"/>
        </w:rPr>
      </w:pPr>
      <w:r>
        <w:rPr>
          <w:b/>
          <w:lang w:val="en-GB"/>
        </w:rPr>
        <w:t>SUBJECT MATTER AND</w:t>
      </w:r>
      <w:r w:rsidR="00A93DC1" w:rsidRPr="00A93DC1">
        <w:rPr>
          <w:b/>
          <w:lang w:val="en-GB"/>
        </w:rPr>
        <w:t xml:space="preserve"> SCOPE</w:t>
      </w:r>
    </w:p>
    <w:p w:rsidR="00402E16" w:rsidRPr="005B7358" w:rsidRDefault="00402E16" w:rsidP="003B4495">
      <w:pPr>
        <w:numPr>
          <w:ilvl w:val="0"/>
          <w:numId w:val="1"/>
        </w:numPr>
        <w:spacing w:line="240" w:lineRule="auto"/>
        <w:ind w:left="357" w:hanging="357"/>
        <w:jc w:val="both"/>
        <w:rPr>
          <w:lang w:val="en-GB"/>
        </w:rPr>
      </w:pPr>
      <w:r w:rsidRPr="005B7358">
        <w:rPr>
          <w:lang w:val="en-GB"/>
        </w:rPr>
        <w:t xml:space="preserve">This Network Code </w:t>
      </w:r>
      <w:r w:rsidR="00EB2DC0">
        <w:rPr>
          <w:lang w:val="en-GB"/>
        </w:rPr>
        <w:t xml:space="preserve">sets </w:t>
      </w:r>
      <w:r w:rsidRPr="005B7358">
        <w:rPr>
          <w:lang w:val="en-GB"/>
        </w:rPr>
        <w:t xml:space="preserve">common </w:t>
      </w:r>
      <w:r w:rsidR="00EB2DC0">
        <w:rPr>
          <w:lang w:val="en-GB"/>
        </w:rPr>
        <w:t>rules for Capacity A</w:t>
      </w:r>
      <w:r w:rsidRPr="005B7358">
        <w:rPr>
          <w:lang w:val="en-GB"/>
        </w:rPr>
        <w:t>llocation and managing cross</w:t>
      </w:r>
      <w:r w:rsidR="002B53C2">
        <w:rPr>
          <w:lang w:val="en-GB"/>
        </w:rPr>
        <w:t xml:space="preserve"> </w:t>
      </w:r>
      <w:r w:rsidR="00EB2DC0">
        <w:rPr>
          <w:lang w:val="en-GB"/>
        </w:rPr>
        <w:t>B</w:t>
      </w:r>
      <w:r w:rsidRPr="005B7358">
        <w:rPr>
          <w:lang w:val="en-GB"/>
        </w:rPr>
        <w:t>iddin</w:t>
      </w:r>
      <w:r w:rsidR="00A93DC1" w:rsidRPr="00A93DC1">
        <w:rPr>
          <w:lang w:val="en-GB"/>
        </w:rPr>
        <w:t xml:space="preserve">g </w:t>
      </w:r>
      <w:r w:rsidR="00EB2DC0">
        <w:rPr>
          <w:lang w:val="en-GB"/>
        </w:rPr>
        <w:t>Z</w:t>
      </w:r>
      <w:r w:rsidR="00A93DC1" w:rsidRPr="00A93DC1">
        <w:rPr>
          <w:lang w:val="en-GB"/>
        </w:rPr>
        <w:t xml:space="preserve">one congestion in the Day Ahead and Intraday timeframe. This will involve the establishment of common methodologies for determining the volumes of capacity simultaneously available between Bidding Zones and methodologies for </w:t>
      </w:r>
      <w:r w:rsidR="00314380">
        <w:rPr>
          <w:lang w:val="en-GB"/>
        </w:rPr>
        <w:t xml:space="preserve">defining </w:t>
      </w:r>
      <w:r w:rsidR="00A93DC1" w:rsidRPr="00A93DC1">
        <w:rPr>
          <w:lang w:val="en-GB"/>
        </w:rPr>
        <w:t>Bidding Zones.</w:t>
      </w:r>
    </w:p>
    <w:p w:rsidR="00402E16" w:rsidRPr="005B7358" w:rsidRDefault="00A93DC1" w:rsidP="003B4495">
      <w:pPr>
        <w:numPr>
          <w:ilvl w:val="0"/>
          <w:numId w:val="1"/>
        </w:numPr>
        <w:spacing w:line="240" w:lineRule="auto"/>
        <w:ind w:left="357" w:hanging="357"/>
        <w:jc w:val="both"/>
        <w:rPr>
          <w:lang w:val="en-GB"/>
        </w:rPr>
      </w:pPr>
      <w:r w:rsidRPr="00A93DC1">
        <w:rPr>
          <w:lang w:val="en-GB"/>
        </w:rPr>
        <w:t>The requirements set forth by this Network Code shall apply to Transmission System Operators,</w:t>
      </w:r>
      <w:r w:rsidR="007F27DE">
        <w:rPr>
          <w:lang w:val="en-GB"/>
        </w:rPr>
        <w:t xml:space="preserve"> National Regulatory Authorities,</w:t>
      </w:r>
      <w:r w:rsidRPr="00A93DC1">
        <w:rPr>
          <w:lang w:val="en-GB"/>
        </w:rPr>
        <w:t xml:space="preserve"> </w:t>
      </w:r>
      <w:r w:rsidR="00C449E7">
        <w:rPr>
          <w:lang w:val="en-GB"/>
        </w:rPr>
        <w:t xml:space="preserve">the Agency, </w:t>
      </w:r>
      <w:r w:rsidR="000607E3">
        <w:rPr>
          <w:lang w:val="en-GB"/>
        </w:rPr>
        <w:t xml:space="preserve">Market Operators, </w:t>
      </w:r>
      <w:r w:rsidRPr="00A93DC1">
        <w:rPr>
          <w:lang w:val="en-GB"/>
        </w:rPr>
        <w:t>Capacity Traders</w:t>
      </w:r>
      <w:r w:rsidR="00402E16" w:rsidRPr="005B7358">
        <w:rPr>
          <w:lang w:val="en-GB"/>
        </w:rPr>
        <w:t xml:space="preserve"> </w:t>
      </w:r>
      <w:r w:rsidRPr="00A93DC1">
        <w:rPr>
          <w:lang w:val="en-GB"/>
        </w:rPr>
        <w:t>and all Market Participants active in the Cross Zonal trading of electricity.</w:t>
      </w:r>
    </w:p>
    <w:p w:rsidR="00402E16" w:rsidRPr="005B7358" w:rsidRDefault="00402E16" w:rsidP="008F1DDE">
      <w:pPr>
        <w:spacing w:line="240" w:lineRule="auto"/>
        <w:jc w:val="both"/>
        <w:rPr>
          <w:b/>
          <w:lang w:val="en-GB"/>
        </w:rPr>
      </w:pPr>
    </w:p>
    <w:p w:rsidR="002E7426" w:rsidRPr="00B56010" w:rsidRDefault="002E7426" w:rsidP="002E7426">
      <w:pPr>
        <w:spacing w:line="240" w:lineRule="auto"/>
        <w:jc w:val="center"/>
        <w:rPr>
          <w:b/>
          <w:lang w:val="en-GB"/>
        </w:rPr>
      </w:pPr>
      <w:r w:rsidRPr="00B56010">
        <w:rPr>
          <w:b/>
          <w:lang w:val="en-GB"/>
        </w:rPr>
        <w:t>Article 2</w:t>
      </w:r>
    </w:p>
    <w:p w:rsidR="002E7426" w:rsidRPr="00B56010" w:rsidRDefault="002E7426" w:rsidP="002E7426">
      <w:pPr>
        <w:spacing w:line="240" w:lineRule="auto"/>
        <w:jc w:val="center"/>
        <w:rPr>
          <w:b/>
          <w:lang w:val="en-GB"/>
        </w:rPr>
      </w:pPr>
      <w:r w:rsidRPr="00B56010">
        <w:rPr>
          <w:b/>
          <w:lang w:val="en-GB"/>
        </w:rPr>
        <w:t>DEFINITIONS (glossary)</w:t>
      </w:r>
    </w:p>
    <w:p w:rsidR="002E7426" w:rsidRPr="00B56010" w:rsidRDefault="002E7426" w:rsidP="002E7426">
      <w:pPr>
        <w:spacing w:line="240" w:lineRule="auto"/>
        <w:jc w:val="both"/>
        <w:rPr>
          <w:lang w:val="en-GB"/>
        </w:rPr>
      </w:pPr>
    </w:p>
    <w:p w:rsidR="002E7426" w:rsidRPr="00B56010" w:rsidRDefault="002E7426" w:rsidP="002E7426">
      <w:pPr>
        <w:spacing w:line="240" w:lineRule="auto"/>
        <w:jc w:val="both"/>
        <w:rPr>
          <w:lang w:val="en-GB"/>
        </w:rPr>
      </w:pPr>
      <w:r w:rsidRPr="00B56010">
        <w:rPr>
          <w:lang w:val="en-GB"/>
        </w:rPr>
        <w:t>For the purpose of this Network Code, the following definitions shall apply:</w:t>
      </w:r>
    </w:p>
    <w:p w:rsidR="002E7426" w:rsidRPr="00B56010" w:rsidRDefault="002E7426" w:rsidP="002E7426">
      <w:pPr>
        <w:spacing w:line="240" w:lineRule="auto"/>
        <w:contextualSpacing/>
        <w:jc w:val="both"/>
        <w:rPr>
          <w:rFonts w:cs="Calibri"/>
          <w:lang w:val="en-GB"/>
        </w:rPr>
      </w:pPr>
      <w:r w:rsidRPr="00B56010">
        <w:rPr>
          <w:rFonts w:cs="Calibri"/>
          <w:b/>
          <w:lang w:val="en-GB"/>
        </w:rPr>
        <w:t>Allocation/Capacity Allocation</w:t>
      </w:r>
      <w:r w:rsidRPr="00B56010">
        <w:rPr>
          <w:rFonts w:cs="Calibri"/>
          <w:lang w:val="en-GB"/>
        </w:rPr>
        <w:t xml:space="preserve"> - the attribution of Cross Zonal Capacity. Within the Day Ahead and Intraday market, Capacity Allocation shall refer to implicit allocation </w:t>
      </w:r>
      <w:r w:rsidR="000D16E8">
        <w:rPr>
          <w:rFonts w:cs="Calibri"/>
          <w:lang w:val="en-GB"/>
        </w:rPr>
        <w:t xml:space="preserve">(both capacity and energy) </w:t>
      </w:r>
      <w:r>
        <w:rPr>
          <w:rFonts w:cs="Calibri"/>
          <w:lang w:val="en-GB"/>
        </w:rPr>
        <w:t>unless stated otherwise;</w:t>
      </w:r>
    </w:p>
    <w:p w:rsidR="002E7426" w:rsidRPr="00B56010" w:rsidRDefault="002E7426" w:rsidP="002E7426">
      <w:pPr>
        <w:spacing w:line="240" w:lineRule="auto"/>
        <w:contextualSpacing/>
        <w:jc w:val="both"/>
        <w:rPr>
          <w:rFonts w:cs="Calibri"/>
          <w:lang w:val="en-GB"/>
        </w:rPr>
      </w:pPr>
    </w:p>
    <w:p w:rsidR="002E7426" w:rsidRPr="00B56010" w:rsidRDefault="002E7426" w:rsidP="002E7426">
      <w:pPr>
        <w:spacing w:line="240" w:lineRule="auto"/>
        <w:contextualSpacing/>
        <w:jc w:val="both"/>
        <w:rPr>
          <w:lang w:val="en-GB"/>
        </w:rPr>
      </w:pPr>
      <w:r w:rsidRPr="00B56010">
        <w:rPr>
          <w:rFonts w:cs="Calibri"/>
          <w:b/>
          <w:lang w:val="en-GB"/>
        </w:rPr>
        <w:t xml:space="preserve">Agency </w:t>
      </w:r>
      <w:r w:rsidRPr="00B56010">
        <w:rPr>
          <w:rFonts w:cs="Calibri"/>
          <w:lang w:val="en-GB"/>
        </w:rPr>
        <w:t xml:space="preserve">– The Agency for the Cooperation of Energy Regulators </w:t>
      </w:r>
      <w:r w:rsidRPr="00B56010">
        <w:rPr>
          <w:lang w:val="en-GB"/>
        </w:rPr>
        <w:t>as established by Regulation (EC) No 713/2009;</w:t>
      </w:r>
    </w:p>
    <w:p w:rsidR="002E7426" w:rsidRPr="00B56010" w:rsidRDefault="002E7426" w:rsidP="002E7426">
      <w:pPr>
        <w:spacing w:line="240" w:lineRule="auto"/>
        <w:contextualSpacing/>
        <w:jc w:val="both"/>
        <w:rPr>
          <w:rFonts w:cs="Calibri"/>
          <w:lang w:val="en-GB"/>
        </w:rPr>
      </w:pPr>
    </w:p>
    <w:p w:rsidR="002E7426" w:rsidRPr="00B56010" w:rsidRDefault="002E7426" w:rsidP="002E7426">
      <w:pPr>
        <w:spacing w:line="240" w:lineRule="auto"/>
        <w:contextualSpacing/>
        <w:jc w:val="both"/>
        <w:rPr>
          <w:rFonts w:cs="Calibri"/>
          <w:lang w:val="en-GB"/>
        </w:rPr>
      </w:pPr>
      <w:r w:rsidRPr="00B56010">
        <w:rPr>
          <w:b/>
          <w:lang w:val="en-GB"/>
        </w:rPr>
        <w:t xml:space="preserve">Allocation Constraints - </w:t>
      </w:r>
      <w:r w:rsidRPr="00B56010">
        <w:rPr>
          <w:rFonts w:cs="Calibri"/>
          <w:lang w:val="en-GB"/>
        </w:rPr>
        <w:t>the constraints as specified by the System Operator that the Matching Algorithm shall respect in both the Day Ahead and Intraday market.  Allocation Constraints may include, (but shall not be limited to): operational security constraints, ramping constraints, transmission losses;</w:t>
      </w:r>
    </w:p>
    <w:p w:rsidR="002E7426" w:rsidRPr="00B56010" w:rsidRDefault="002E7426" w:rsidP="002E7426">
      <w:pPr>
        <w:spacing w:line="240" w:lineRule="auto"/>
        <w:contextualSpacing/>
        <w:jc w:val="both"/>
        <w:rPr>
          <w:rFonts w:cs="Calibri"/>
          <w:lang w:val="en-GB"/>
        </w:rPr>
      </w:pPr>
    </w:p>
    <w:p w:rsidR="002E7426" w:rsidRPr="00B56010" w:rsidRDefault="002E7426" w:rsidP="002E7426">
      <w:pPr>
        <w:jc w:val="both"/>
        <w:rPr>
          <w:lang w:val="en-GB"/>
        </w:rPr>
      </w:pPr>
      <w:r w:rsidRPr="00B56010">
        <w:rPr>
          <w:b/>
          <w:lang w:val="en-GB"/>
        </w:rPr>
        <w:t xml:space="preserve">Bidding Zone </w:t>
      </w:r>
      <w:r w:rsidRPr="00B56010">
        <w:rPr>
          <w:rFonts w:cs="Calibri"/>
          <w:lang w:val="en-GB"/>
        </w:rPr>
        <w:t>-</w:t>
      </w:r>
      <w:r w:rsidRPr="00B56010">
        <w:rPr>
          <w:b/>
          <w:lang w:val="en-GB"/>
        </w:rPr>
        <w:t xml:space="preserve"> </w:t>
      </w:r>
      <w:r w:rsidRPr="00B56010">
        <w:rPr>
          <w:lang w:val="en-GB"/>
        </w:rPr>
        <w:t>the largest geographical area within which Market Participants are able to exchange energy without Capacity Allocation. Each generation and load unit shall belong to only one Bidding Zone for each Market Time Period.</w:t>
      </w:r>
      <w:r w:rsidRPr="00B56010">
        <w:rPr>
          <w:rFonts w:cs="Calibri"/>
          <w:lang w:val="en-GB"/>
        </w:rPr>
        <w:t xml:space="preserve"> </w:t>
      </w:r>
    </w:p>
    <w:p w:rsidR="002E7426" w:rsidRPr="00B56010" w:rsidRDefault="002E7426" w:rsidP="002E7426">
      <w:pPr>
        <w:spacing w:line="240" w:lineRule="auto"/>
        <w:jc w:val="both"/>
        <w:rPr>
          <w:rFonts w:cs="Calibri"/>
          <w:lang w:val="en-GB"/>
        </w:rPr>
      </w:pPr>
      <w:r w:rsidRPr="00B56010">
        <w:rPr>
          <w:rFonts w:cs="Calibri"/>
          <w:b/>
          <w:lang w:val="en-GB"/>
        </w:rPr>
        <w:t xml:space="preserve">Bidding Zone </w:t>
      </w:r>
      <w:bookmarkStart w:id="0" w:name="OLE_LINK3"/>
      <w:bookmarkStart w:id="1" w:name="OLE_LINK4"/>
      <w:r w:rsidRPr="00B56010">
        <w:rPr>
          <w:rFonts w:cs="Calibri"/>
          <w:b/>
          <w:lang w:val="en-GB"/>
        </w:rPr>
        <w:t xml:space="preserve">Border - </w:t>
      </w:r>
      <w:r w:rsidRPr="00B56010">
        <w:rPr>
          <w:rFonts w:cs="Calibri"/>
          <w:lang w:val="en-GB"/>
        </w:rPr>
        <w:t xml:space="preserve">a set of physical transmission lines linking adjacent Bidding Zones; </w:t>
      </w:r>
    </w:p>
    <w:p w:rsidR="002E7426" w:rsidRPr="00B56010" w:rsidRDefault="002E7426" w:rsidP="002E7426">
      <w:pPr>
        <w:spacing w:line="240" w:lineRule="auto"/>
        <w:jc w:val="both"/>
        <w:rPr>
          <w:rFonts w:cs="Calibri"/>
          <w:b/>
          <w:lang w:val="en-GB"/>
        </w:rPr>
      </w:pPr>
      <w:r w:rsidRPr="00B56010">
        <w:rPr>
          <w:rFonts w:cs="Calibri"/>
          <w:b/>
          <w:lang w:val="en-GB"/>
        </w:rPr>
        <w:t xml:space="preserve">Capacity Calculation Approach </w:t>
      </w:r>
      <w:r w:rsidRPr="00B56010">
        <w:rPr>
          <w:rFonts w:cs="Calibri"/>
          <w:lang w:val="en-GB"/>
        </w:rPr>
        <w:t>- can be either Flow Based Approach or Coordinated Net Transmission Capacity approach;</w:t>
      </w:r>
    </w:p>
    <w:p w:rsidR="002E7426" w:rsidRPr="00B56010" w:rsidRDefault="002E7426" w:rsidP="002E7426">
      <w:pPr>
        <w:spacing w:line="240" w:lineRule="auto"/>
        <w:jc w:val="both"/>
        <w:rPr>
          <w:rFonts w:cs="Calibri"/>
          <w:lang w:val="en-GB"/>
        </w:rPr>
      </w:pPr>
      <w:r w:rsidRPr="00B56010">
        <w:rPr>
          <w:rFonts w:cs="Calibri"/>
          <w:b/>
          <w:lang w:val="en-GB"/>
        </w:rPr>
        <w:t xml:space="preserve">Capacity Calculation Process - </w:t>
      </w:r>
      <w:r w:rsidRPr="00B56010">
        <w:rPr>
          <w:rFonts w:cs="Calibri"/>
          <w:lang w:val="en-GB"/>
        </w:rPr>
        <w:t xml:space="preserve">a process in which the capability of the network to accommodate market transactions is assessed, it consists of calculation of the Cross Zonal Capacity. This assessment must be in line with operational security and optimisation of capacity made available to market participants;  </w:t>
      </w:r>
    </w:p>
    <w:p w:rsidR="002E7426" w:rsidRPr="00B56010" w:rsidRDefault="002E7426" w:rsidP="002E7426">
      <w:pPr>
        <w:spacing w:line="240" w:lineRule="auto"/>
        <w:jc w:val="both"/>
        <w:rPr>
          <w:rFonts w:cs="Calibri"/>
          <w:lang w:val="en-GB"/>
        </w:rPr>
      </w:pPr>
      <w:r w:rsidRPr="00B56010">
        <w:rPr>
          <w:rFonts w:cs="Calibri"/>
          <w:b/>
          <w:lang w:val="en-GB"/>
        </w:rPr>
        <w:lastRenderedPageBreak/>
        <w:t xml:space="preserve">Capacity Calculation Region – </w:t>
      </w:r>
      <w:r w:rsidRPr="00B56010">
        <w:rPr>
          <w:rFonts w:cs="Calibri"/>
          <w:lang w:val="en-GB"/>
        </w:rPr>
        <w:t xml:space="preserve">the regions in which regional coordinated capacity calculation shall be applied. A System Operator belongs to a Capacity Calculation Region if a part of its Control Area belongs to a Bidding Zone having its Bidding Zone Border within the Capacity Calculation Region; </w:t>
      </w:r>
    </w:p>
    <w:p w:rsidR="0051637D" w:rsidRPr="0051637D" w:rsidRDefault="0051637D" w:rsidP="0051637D">
      <w:pPr>
        <w:spacing w:line="240" w:lineRule="auto"/>
        <w:contextualSpacing/>
        <w:jc w:val="both"/>
        <w:rPr>
          <w:rFonts w:cs="Calibri"/>
          <w:lang w:val="en-GB"/>
        </w:rPr>
      </w:pPr>
      <w:r>
        <w:rPr>
          <w:b/>
          <w:bCs/>
        </w:rPr>
        <w:t xml:space="preserve">Capacity Management Module </w:t>
      </w:r>
      <w:r w:rsidRPr="0051637D">
        <w:rPr>
          <w:rFonts w:cs="Calibri"/>
          <w:lang w:val="en-GB"/>
        </w:rPr>
        <w:t>– a module within the  pan-European Intraday solution containing and computing up-to-date available Cross-Zonal Capacity in real time and allocating the Cross-Zonal Capacity in a continuous manner</w:t>
      </w:r>
      <w:r>
        <w:rPr>
          <w:rFonts w:cs="Calibri"/>
          <w:lang w:val="en-GB"/>
        </w:rPr>
        <w:t>;</w:t>
      </w:r>
      <w:r w:rsidRPr="0051637D">
        <w:rPr>
          <w:rFonts w:cs="Calibri"/>
          <w:lang w:val="en-GB"/>
        </w:rPr>
        <w:t xml:space="preserve"> </w:t>
      </w:r>
    </w:p>
    <w:p w:rsidR="002E7426" w:rsidRPr="00B56010" w:rsidRDefault="002E7426" w:rsidP="002E7426">
      <w:pPr>
        <w:spacing w:line="240" w:lineRule="auto"/>
        <w:contextualSpacing/>
        <w:jc w:val="both"/>
        <w:rPr>
          <w:rFonts w:cs="Calibri"/>
          <w:b/>
          <w:lang w:val="en-GB"/>
        </w:rPr>
      </w:pPr>
    </w:p>
    <w:p w:rsidR="002E7426" w:rsidRPr="00B56010" w:rsidRDefault="002E7426" w:rsidP="002E7426">
      <w:pPr>
        <w:spacing w:line="240" w:lineRule="auto"/>
        <w:contextualSpacing/>
        <w:jc w:val="both"/>
        <w:rPr>
          <w:lang w:val="en-GB"/>
        </w:rPr>
      </w:pPr>
      <w:r w:rsidRPr="00B56010">
        <w:rPr>
          <w:rFonts w:cs="Calibri"/>
          <w:b/>
          <w:lang w:val="en-GB"/>
        </w:rPr>
        <w:t>Capacity Trader</w:t>
      </w:r>
      <w:r w:rsidRPr="00B56010">
        <w:rPr>
          <w:rFonts w:cs="Calibri"/>
          <w:lang w:val="en-GB"/>
        </w:rPr>
        <w:t xml:space="preserve"> - the function responsible for submitting, in accordance with the conditions for Explicit Allocation,</w:t>
      </w:r>
      <w:r w:rsidRPr="00B56010">
        <w:rPr>
          <w:lang w:val="en-GB"/>
        </w:rPr>
        <w:t xml:space="preserve"> explicit capacity request for Cross Zonal Capacity during the bidding period and who receives Allocated Capacity via an Explicit Allocation; </w:t>
      </w:r>
    </w:p>
    <w:p w:rsidR="002E7426" w:rsidRPr="00B56010" w:rsidRDefault="002E7426" w:rsidP="002E7426">
      <w:pPr>
        <w:spacing w:line="240" w:lineRule="auto"/>
        <w:contextualSpacing/>
        <w:jc w:val="both"/>
        <w:rPr>
          <w:lang w:val="en-GB"/>
        </w:rPr>
      </w:pPr>
    </w:p>
    <w:p w:rsidR="002E7426" w:rsidRPr="00B56010" w:rsidRDefault="002E7426" w:rsidP="002E7426">
      <w:pPr>
        <w:spacing w:line="240" w:lineRule="auto"/>
        <w:jc w:val="both"/>
        <w:rPr>
          <w:rFonts w:cs="Calibri"/>
          <w:lang w:val="en-GB"/>
        </w:rPr>
      </w:pPr>
      <w:r w:rsidRPr="00B56010">
        <w:rPr>
          <w:rFonts w:cs="Calibri"/>
          <w:b/>
          <w:lang w:val="en-GB"/>
        </w:rPr>
        <w:t xml:space="preserve">Central Counter Party - </w:t>
      </w:r>
      <w:r w:rsidRPr="00B56010">
        <w:rPr>
          <w:rFonts w:cs="Calibri"/>
          <w:lang w:val="en-GB"/>
        </w:rPr>
        <w:t xml:space="preserve">the function of entering into contracts with Market Participants, by novation of the contracts resulting from the Matching process and of organizing the transfer of Net Positions resulting from Capacity Allocation with other Central Counter Parties or Shipping Agents; </w:t>
      </w:r>
    </w:p>
    <w:p w:rsidR="002E7426" w:rsidRPr="00B56010" w:rsidRDefault="002E7426" w:rsidP="002E7426">
      <w:pPr>
        <w:spacing w:line="240" w:lineRule="auto"/>
        <w:jc w:val="both"/>
        <w:rPr>
          <w:rFonts w:cs="Calibri"/>
          <w:lang w:val="en-GB"/>
        </w:rPr>
      </w:pPr>
      <w:r w:rsidRPr="00B56010">
        <w:rPr>
          <w:rFonts w:cs="Calibri"/>
          <w:b/>
          <w:lang w:val="en-GB"/>
        </w:rPr>
        <w:t xml:space="preserve">Clearing Price - </w:t>
      </w:r>
      <w:r w:rsidR="00BD3D2A">
        <w:rPr>
          <w:rFonts w:cs="Calibri"/>
          <w:lang w:val="en-GB"/>
        </w:rPr>
        <w:t>the price determined from</w:t>
      </w:r>
      <w:r w:rsidRPr="00B56010">
        <w:rPr>
          <w:rFonts w:cs="Calibri"/>
          <w:lang w:val="en-GB"/>
        </w:rPr>
        <w:t xml:space="preserve"> the highest accepted selling Order and the lowest accepted buying Order;  </w:t>
      </w:r>
    </w:p>
    <w:p w:rsidR="002E7426" w:rsidRPr="00B56010" w:rsidRDefault="002E7426" w:rsidP="002E7426">
      <w:pPr>
        <w:spacing w:line="240" w:lineRule="auto"/>
        <w:jc w:val="both"/>
        <w:rPr>
          <w:rFonts w:cs="Calibri"/>
          <w:lang w:val="en-GB"/>
        </w:rPr>
      </w:pPr>
      <w:r w:rsidRPr="00B56010">
        <w:rPr>
          <w:rFonts w:cs="Calibri"/>
          <w:b/>
          <w:lang w:val="en-GB"/>
        </w:rPr>
        <w:t xml:space="preserve">Common Grid Model (CGM) – </w:t>
      </w:r>
      <w:r w:rsidRPr="00B56010">
        <w:t>European-wide or multiple-TSOs-wide data set, created by the TSOs and coordinated within the ENTSO-E, created through merging of relevant data</w:t>
      </w:r>
      <w:r w:rsidRPr="00B56010">
        <w:rPr>
          <w:rFonts w:cs="Calibri"/>
          <w:lang w:val="en-GB"/>
        </w:rPr>
        <w:t xml:space="preserve">; </w:t>
      </w:r>
    </w:p>
    <w:p w:rsidR="002E7426" w:rsidRPr="00B56010" w:rsidRDefault="002E7426" w:rsidP="002E7426">
      <w:pPr>
        <w:spacing w:line="240" w:lineRule="auto"/>
        <w:jc w:val="both"/>
        <w:rPr>
          <w:rFonts w:cs="Calibri"/>
          <w:lang w:val="en-GB"/>
        </w:rPr>
      </w:pPr>
      <w:r w:rsidRPr="00B56010">
        <w:rPr>
          <w:rFonts w:cs="Calibri"/>
          <w:b/>
          <w:lang w:val="en-GB"/>
        </w:rPr>
        <w:t xml:space="preserve">Congestion Income - </w:t>
      </w:r>
      <w:r w:rsidRPr="00B56010">
        <w:rPr>
          <w:rFonts w:cs="Calibri"/>
          <w:lang w:val="en-GB"/>
        </w:rPr>
        <w:t xml:space="preserve">the revenues received as a result of capacity allocation in the Day Ahead and Intra Day markets; </w:t>
      </w:r>
    </w:p>
    <w:p w:rsidR="002E7426" w:rsidRPr="00B56010" w:rsidRDefault="002E7426" w:rsidP="002E7426">
      <w:pPr>
        <w:spacing w:line="240" w:lineRule="auto"/>
        <w:jc w:val="both"/>
        <w:rPr>
          <w:rFonts w:cs="Calibri"/>
          <w:lang w:val="en-GB"/>
        </w:rPr>
      </w:pPr>
      <w:r w:rsidRPr="00B56010">
        <w:rPr>
          <w:rFonts w:cs="Calibri"/>
          <w:b/>
          <w:lang w:val="en-GB"/>
        </w:rPr>
        <w:t>Congestion Income Distributor</w:t>
      </w:r>
      <w:r w:rsidRPr="00B56010">
        <w:rPr>
          <w:rFonts w:cs="Calibri"/>
          <w:lang w:val="en-GB"/>
        </w:rPr>
        <w:t xml:space="preserve"> - the function of distributing the Congestion Income</w:t>
      </w:r>
      <w:r w:rsidR="00077CB0">
        <w:rPr>
          <w:rFonts w:cs="Calibri"/>
          <w:lang w:val="en-GB"/>
        </w:rPr>
        <w:t>;</w:t>
      </w:r>
    </w:p>
    <w:p w:rsidR="002E7426" w:rsidRPr="00B56010" w:rsidRDefault="002E7426" w:rsidP="002E7426">
      <w:pPr>
        <w:pStyle w:val="ListParagraph"/>
        <w:spacing w:after="0" w:line="240" w:lineRule="auto"/>
        <w:ind w:left="0"/>
        <w:rPr>
          <w:rFonts w:cs="Calibri"/>
          <w:lang w:val="en-GB"/>
        </w:rPr>
      </w:pPr>
      <w:r w:rsidRPr="00B56010">
        <w:rPr>
          <w:rFonts w:cs="Calibri"/>
          <w:b/>
          <w:lang w:val="en-GB"/>
        </w:rPr>
        <w:t xml:space="preserve">Control Area - </w:t>
      </w:r>
      <w:r w:rsidRPr="00B56010">
        <w:rPr>
          <w:rFonts w:cs="Calibri"/>
          <w:lang w:val="en-GB"/>
        </w:rPr>
        <w:t>is a coherent part of a synchronous area, usually coinciding with the territory of a company, a country or a geographical area, physically demarcated by the position of points for measurement of the interchanged power and energy to the remaining interconnected network, operated by a single System Operator</w:t>
      </w:r>
      <w:r w:rsidR="00077CB0">
        <w:rPr>
          <w:rFonts w:cs="Calibri"/>
          <w:lang w:val="en-GB"/>
        </w:rPr>
        <w:t>;</w:t>
      </w:r>
      <w:r w:rsidRPr="00B56010">
        <w:rPr>
          <w:rFonts w:cs="Calibri"/>
          <w:lang w:val="en-GB"/>
        </w:rPr>
        <w:t xml:space="preserve"> </w:t>
      </w:r>
    </w:p>
    <w:p w:rsidR="002E7426" w:rsidRPr="00B56010" w:rsidRDefault="002E7426" w:rsidP="002E7426">
      <w:pPr>
        <w:pStyle w:val="ListParagraph"/>
        <w:spacing w:after="0" w:line="240" w:lineRule="auto"/>
        <w:ind w:left="0"/>
        <w:rPr>
          <w:rFonts w:cs="Calibri"/>
          <w:lang w:val="en-GB"/>
        </w:rPr>
      </w:pPr>
    </w:p>
    <w:p w:rsidR="002E7426" w:rsidRPr="00B56010" w:rsidRDefault="002E7426" w:rsidP="002E7426">
      <w:pPr>
        <w:spacing w:line="240" w:lineRule="auto"/>
        <w:jc w:val="both"/>
        <w:rPr>
          <w:rFonts w:cs="Calibri"/>
          <w:lang w:val="en-GB"/>
        </w:rPr>
      </w:pPr>
      <w:r w:rsidRPr="00B56010">
        <w:rPr>
          <w:rFonts w:cs="Calibri"/>
          <w:b/>
          <w:lang w:val="en-GB"/>
        </w:rPr>
        <w:t xml:space="preserve">Coordinated Capacity Calculator - </w:t>
      </w:r>
      <w:r w:rsidRPr="00B56010">
        <w:rPr>
          <w:rFonts w:cs="Calibri"/>
          <w:lang w:val="en-GB"/>
        </w:rPr>
        <w:t>the function that calculates Cross Zonal Capacities, at least at a regional level. It also</w:t>
      </w:r>
      <w:r w:rsidR="001F38EC">
        <w:rPr>
          <w:rFonts w:cs="Calibri"/>
          <w:lang w:val="en-GB"/>
        </w:rPr>
        <w:t xml:space="preserve"> manages the validation process;</w:t>
      </w:r>
    </w:p>
    <w:p w:rsidR="002E7426" w:rsidRPr="00B56010" w:rsidRDefault="002E7426" w:rsidP="002E7426">
      <w:pPr>
        <w:spacing w:line="240" w:lineRule="auto"/>
        <w:jc w:val="both"/>
        <w:rPr>
          <w:rFonts w:cs="Calibri"/>
          <w:lang w:val="en-GB"/>
        </w:rPr>
      </w:pPr>
      <w:r w:rsidRPr="00B56010">
        <w:rPr>
          <w:rFonts w:cs="Calibri"/>
          <w:b/>
          <w:lang w:val="en-GB"/>
        </w:rPr>
        <w:t xml:space="preserve">Coordinated Net Transmission Capacity (NTC) - </w:t>
      </w:r>
      <w:r w:rsidRPr="00B56010">
        <w:rPr>
          <w:rFonts w:cs="Calibri"/>
          <w:lang w:val="en-GB"/>
        </w:rPr>
        <w:t>refers either to a Cross Zonal Capacity or to a capacity calculation methodology based on the principle of assessing and defining ex-ante a maximum energy exchange between adjacent Bidding Zones</w:t>
      </w:r>
      <w:r w:rsidR="001F38EC">
        <w:rPr>
          <w:rFonts w:cs="Calibri"/>
          <w:lang w:val="en-GB"/>
        </w:rPr>
        <w:t>;</w:t>
      </w:r>
    </w:p>
    <w:p w:rsidR="002E7426" w:rsidRPr="00B56010" w:rsidRDefault="002E7426" w:rsidP="002E7426">
      <w:pPr>
        <w:spacing w:line="240" w:lineRule="auto"/>
        <w:jc w:val="both"/>
        <w:rPr>
          <w:rFonts w:cs="Calibri"/>
          <w:lang w:val="en-GB"/>
        </w:rPr>
      </w:pPr>
      <w:r w:rsidRPr="00B56010">
        <w:rPr>
          <w:rFonts w:cs="Calibri"/>
          <w:b/>
          <w:lang w:val="en-GB"/>
        </w:rPr>
        <w:t xml:space="preserve">Costly Remedial Action </w:t>
      </w:r>
      <w:r>
        <w:rPr>
          <w:rFonts w:cs="Calibri"/>
          <w:b/>
          <w:lang w:val="en-GB"/>
        </w:rPr>
        <w:t>–</w:t>
      </w:r>
      <w:r w:rsidRPr="00B56010">
        <w:rPr>
          <w:rFonts w:cs="Calibri"/>
          <w:b/>
          <w:lang w:val="en-GB"/>
        </w:rPr>
        <w:t xml:space="preserve"> </w:t>
      </w:r>
      <w:r>
        <w:rPr>
          <w:rFonts w:cs="Calibri"/>
          <w:lang w:val="en-GB"/>
        </w:rPr>
        <w:t>a R</w:t>
      </w:r>
      <w:r w:rsidRPr="00B56010">
        <w:rPr>
          <w:rFonts w:cs="Calibri"/>
          <w:lang w:val="en-GB"/>
        </w:rPr>
        <w:t>emedial Action taken to solve a Physical Congestion with direct payments made to procure the service (as, but not limited to, Countertrading and Redispatching)</w:t>
      </w:r>
      <w:r w:rsidR="001F38EC">
        <w:rPr>
          <w:rFonts w:cs="Calibri"/>
          <w:lang w:val="en-GB"/>
        </w:rPr>
        <w:t>;</w:t>
      </w:r>
    </w:p>
    <w:p w:rsidR="002E7426" w:rsidRPr="00B56010" w:rsidRDefault="002E7426" w:rsidP="002E7426">
      <w:pPr>
        <w:spacing w:line="240" w:lineRule="auto"/>
        <w:jc w:val="both"/>
        <w:rPr>
          <w:rFonts w:cs="Calibri"/>
          <w:lang w:val="en-GB"/>
        </w:rPr>
      </w:pPr>
      <w:r w:rsidRPr="00B56010">
        <w:rPr>
          <w:rFonts w:cs="Calibri"/>
          <w:b/>
          <w:lang w:val="en-GB"/>
        </w:rPr>
        <w:t xml:space="preserve">Countertrading - </w:t>
      </w:r>
      <w:r w:rsidRPr="00B56010">
        <w:rPr>
          <w:rFonts w:cs="Calibri"/>
          <w:lang w:val="en-GB"/>
        </w:rPr>
        <w:t xml:space="preserve">a Cross Zonal exchange initiated by System Operators between two Bidding Zones to relieve a Physical Congestion; </w:t>
      </w:r>
    </w:p>
    <w:p w:rsidR="002E7426" w:rsidRPr="00B56010" w:rsidRDefault="002E7426" w:rsidP="002E7426">
      <w:pPr>
        <w:jc w:val="both"/>
        <w:rPr>
          <w:rFonts w:cs="Calibri"/>
          <w:lang w:val="en-GB"/>
        </w:rPr>
      </w:pPr>
      <w:r w:rsidRPr="00B56010">
        <w:rPr>
          <w:rFonts w:cs="Calibri"/>
          <w:b/>
          <w:lang w:val="en-GB"/>
        </w:rPr>
        <w:t xml:space="preserve">Critical Network Element - </w:t>
      </w:r>
      <w:r w:rsidRPr="00B56010">
        <w:rPr>
          <w:rFonts w:cs="Calibri"/>
          <w:lang w:val="en-GB"/>
        </w:rPr>
        <w:t>a grid element taken into account in the Capacity Calculation Process, limit</w:t>
      </w:r>
      <w:r w:rsidR="005A4FBF">
        <w:rPr>
          <w:rFonts w:cs="Calibri"/>
          <w:lang w:val="en-GB"/>
        </w:rPr>
        <w:t xml:space="preserve">s the </w:t>
      </w:r>
      <w:r w:rsidRPr="00B56010">
        <w:rPr>
          <w:rFonts w:cs="Calibri"/>
          <w:lang w:val="en-GB"/>
        </w:rPr>
        <w:t xml:space="preserve">amount of power </w:t>
      </w:r>
      <w:r w:rsidR="005A4FBF">
        <w:rPr>
          <w:rFonts w:cs="Calibri"/>
          <w:lang w:val="en-GB"/>
        </w:rPr>
        <w:t xml:space="preserve">that be </w:t>
      </w:r>
      <w:r w:rsidRPr="00B56010">
        <w:rPr>
          <w:rFonts w:cs="Calibri"/>
          <w:lang w:val="en-GB"/>
        </w:rPr>
        <w:t xml:space="preserve">exchanged in order to maintain the security of the power system; </w:t>
      </w:r>
    </w:p>
    <w:p w:rsidR="002E7426" w:rsidRPr="00B56010" w:rsidRDefault="002E7426" w:rsidP="002E7426">
      <w:pPr>
        <w:spacing w:line="240" w:lineRule="auto"/>
        <w:jc w:val="both"/>
        <w:rPr>
          <w:rFonts w:cs="Calibri"/>
          <w:lang w:val="en-GB"/>
        </w:rPr>
      </w:pPr>
      <w:r w:rsidRPr="00B56010">
        <w:rPr>
          <w:rFonts w:cs="Calibri"/>
          <w:b/>
          <w:lang w:val="en-GB"/>
        </w:rPr>
        <w:t xml:space="preserve">Cross Zonal Capacity - </w:t>
      </w:r>
      <w:r w:rsidRPr="00B56010">
        <w:rPr>
          <w:rFonts w:cs="Calibri"/>
          <w:lang w:val="en-GB"/>
        </w:rPr>
        <w:t>The capability of the interconnected electricity transmission network to accommodate energy transfer between Bidding Zones. It can be expressed either as NTC value or FB parameters, and takes into account Operational Security Constraints;</w:t>
      </w:r>
    </w:p>
    <w:p w:rsidR="002E7426" w:rsidRPr="00B56010" w:rsidRDefault="002E7426" w:rsidP="002E7426">
      <w:pPr>
        <w:spacing w:line="240" w:lineRule="auto"/>
        <w:jc w:val="both"/>
        <w:rPr>
          <w:rFonts w:cs="Calibri"/>
          <w:lang w:val="en-GB"/>
        </w:rPr>
      </w:pPr>
      <w:r w:rsidRPr="00B56010">
        <w:rPr>
          <w:rFonts w:cs="Calibri"/>
          <w:b/>
          <w:lang w:val="en-GB"/>
        </w:rPr>
        <w:lastRenderedPageBreak/>
        <w:t xml:space="preserve">Cross Control Area Remedial Action - </w:t>
      </w:r>
      <w:r w:rsidRPr="00B56010">
        <w:rPr>
          <w:rFonts w:cs="Calibri"/>
          <w:lang w:val="en-GB"/>
        </w:rPr>
        <w:t>a Remedial Action is said to be Cross Control Area if that action is not fully controlled by the System Operator in charge of the Control Area where the Physical Cong</w:t>
      </w:r>
      <w:r w:rsidR="001F38EC">
        <w:rPr>
          <w:rFonts w:cs="Calibri"/>
          <w:lang w:val="en-GB"/>
        </w:rPr>
        <w:t>estion to be relived is located;</w:t>
      </w:r>
    </w:p>
    <w:p w:rsidR="002E7426" w:rsidRPr="00B56010" w:rsidRDefault="002E7426" w:rsidP="002E7426">
      <w:pPr>
        <w:spacing w:line="240" w:lineRule="auto"/>
        <w:jc w:val="both"/>
        <w:rPr>
          <w:rFonts w:cs="Calibri"/>
          <w:lang w:val="en-GB"/>
        </w:rPr>
      </w:pPr>
      <w:r w:rsidRPr="00B56010">
        <w:rPr>
          <w:rFonts w:cs="Calibri"/>
          <w:b/>
          <w:lang w:val="en-GB"/>
        </w:rPr>
        <w:t xml:space="preserve">D-1 - </w:t>
      </w:r>
      <w:r w:rsidRPr="00B56010">
        <w:rPr>
          <w:rFonts w:cs="Calibri"/>
          <w:lang w:val="en-GB"/>
        </w:rPr>
        <w:t xml:space="preserve">The day </w:t>
      </w:r>
      <w:r w:rsidR="001F38EC">
        <w:rPr>
          <w:rFonts w:cs="Calibri"/>
          <w:lang w:val="en-GB"/>
        </w:rPr>
        <w:t>prior to the day D;</w:t>
      </w:r>
    </w:p>
    <w:p w:rsidR="002E7426" w:rsidRPr="00B56010" w:rsidRDefault="002E7426" w:rsidP="002E7426">
      <w:pPr>
        <w:spacing w:line="240" w:lineRule="auto"/>
        <w:jc w:val="both"/>
        <w:rPr>
          <w:rFonts w:cs="Calibri"/>
          <w:lang w:val="en-GB"/>
        </w:rPr>
      </w:pPr>
      <w:r w:rsidRPr="00B56010">
        <w:rPr>
          <w:rFonts w:cs="Calibri"/>
          <w:b/>
          <w:lang w:val="en-GB"/>
        </w:rPr>
        <w:t xml:space="preserve">Day Ahead Market – </w:t>
      </w:r>
      <w:r w:rsidRPr="00B56010">
        <w:rPr>
          <w:rFonts w:cs="Calibri"/>
          <w:lang w:val="en-GB"/>
        </w:rPr>
        <w:t>the market timeframe where commercial transactions are executed the day prior to the day of delivery of traded products</w:t>
      </w:r>
      <w:r w:rsidR="001F38EC">
        <w:rPr>
          <w:rFonts w:cs="Calibri"/>
          <w:lang w:val="en-GB"/>
        </w:rPr>
        <w:t>;</w:t>
      </w:r>
    </w:p>
    <w:p w:rsidR="002E7426" w:rsidRPr="00B56010" w:rsidRDefault="002E7426" w:rsidP="002E7426">
      <w:pPr>
        <w:spacing w:line="240" w:lineRule="auto"/>
        <w:jc w:val="both"/>
        <w:rPr>
          <w:rFonts w:cs="Calibri"/>
          <w:b/>
          <w:lang w:val="en-GB"/>
        </w:rPr>
      </w:pPr>
      <w:r w:rsidRPr="00B56010">
        <w:rPr>
          <w:rFonts w:cs="Calibri"/>
          <w:b/>
          <w:lang w:val="en-GB"/>
        </w:rPr>
        <w:t xml:space="preserve">Day Ahead Firmness Deadline - </w:t>
      </w:r>
      <w:r w:rsidRPr="00B56010">
        <w:rPr>
          <w:rFonts w:cs="Calibri"/>
          <w:lang w:val="en-GB"/>
        </w:rPr>
        <w:t>the point in time after which Cross Zonal Capacity becomes firm</w:t>
      </w:r>
      <w:r w:rsidR="001F38EC">
        <w:rPr>
          <w:rFonts w:cs="Calibri"/>
          <w:lang w:val="en-GB"/>
        </w:rPr>
        <w:t>;</w:t>
      </w:r>
    </w:p>
    <w:p w:rsidR="002E7426" w:rsidRPr="00B56010" w:rsidRDefault="002E7426" w:rsidP="002E7426">
      <w:pPr>
        <w:spacing w:line="240" w:lineRule="auto"/>
        <w:jc w:val="both"/>
        <w:rPr>
          <w:rFonts w:cs="Calibri"/>
          <w:lang w:val="en-GB"/>
        </w:rPr>
      </w:pPr>
      <w:r w:rsidRPr="00B56010">
        <w:rPr>
          <w:rFonts w:cs="Calibri"/>
          <w:b/>
          <w:lang w:val="en-GB"/>
        </w:rPr>
        <w:t xml:space="preserve">Day Ahead Market Gate Closure - </w:t>
      </w:r>
      <w:r w:rsidRPr="00B56010">
        <w:rPr>
          <w:rFonts w:cs="Calibri"/>
          <w:lang w:val="en-GB"/>
        </w:rPr>
        <w:t>the point in time until which Orders are accepted in the Day Ahead Market</w:t>
      </w:r>
      <w:r w:rsidR="001F38EC">
        <w:rPr>
          <w:rFonts w:cs="Calibri"/>
          <w:lang w:val="en-GB"/>
        </w:rPr>
        <w:t>;</w:t>
      </w:r>
    </w:p>
    <w:p w:rsidR="002E7426" w:rsidRPr="00B56010" w:rsidRDefault="002E7426" w:rsidP="002E7426">
      <w:pPr>
        <w:spacing w:line="240" w:lineRule="auto"/>
        <w:jc w:val="both"/>
        <w:rPr>
          <w:rFonts w:cs="Calibri"/>
          <w:lang w:val="en-GB"/>
        </w:rPr>
      </w:pPr>
      <w:r w:rsidRPr="00B56010">
        <w:rPr>
          <w:rFonts w:cs="Calibri"/>
          <w:b/>
          <w:lang w:val="en-GB"/>
        </w:rPr>
        <w:t>Economic surplus -</w:t>
      </w:r>
      <w:r w:rsidRPr="00B56010">
        <w:rPr>
          <w:rFonts w:cs="Calibri"/>
          <w:lang w:val="en-GB"/>
        </w:rPr>
        <w:t xml:space="preserve"> the sum, after having completed a Matching algorithm over all Bidding Zones, of seller surplus (the aggregated difference between the sellers’ willingness to sell and the Clearing Price), buyer surplus (the aggregated difference between buyers’ willingness to pay and the Clearing Price), Congestion Income, </w:t>
      </w:r>
      <w:r w:rsidRPr="00B56010">
        <w:t>and other costs and benefits, where appropriate</w:t>
      </w:r>
      <w:r w:rsidR="001F38EC">
        <w:rPr>
          <w:rFonts w:cs="Calibri"/>
          <w:lang w:val="en-GB"/>
        </w:rPr>
        <w:t>;</w:t>
      </w:r>
    </w:p>
    <w:p w:rsidR="002E7426" w:rsidRPr="00B56010" w:rsidRDefault="002E7426" w:rsidP="002E7426">
      <w:pPr>
        <w:spacing w:line="240" w:lineRule="auto"/>
        <w:jc w:val="both"/>
        <w:rPr>
          <w:rFonts w:cs="Calibri"/>
          <w:lang w:val="en-GB"/>
        </w:rPr>
      </w:pPr>
      <w:r w:rsidRPr="00B56010">
        <w:rPr>
          <w:rFonts w:cs="Calibri"/>
          <w:b/>
          <w:lang w:val="en-GB"/>
        </w:rPr>
        <w:t>Emergency Situation</w:t>
      </w:r>
      <w:r w:rsidRPr="00B56010">
        <w:rPr>
          <w:rFonts w:cs="Calibri"/>
          <w:lang w:val="en-GB"/>
        </w:rPr>
        <w:t xml:space="preserve"> - a situation where the Transmission System Operator must act in an expeditious manner and re-dispatching or Countertrading is not possible as defined by Article 16 of Regulation 714/2009; </w:t>
      </w:r>
    </w:p>
    <w:p w:rsidR="002E7426" w:rsidRPr="00B56010" w:rsidRDefault="002E7426" w:rsidP="002E7426">
      <w:pPr>
        <w:spacing w:line="240" w:lineRule="auto"/>
        <w:jc w:val="both"/>
        <w:rPr>
          <w:rFonts w:cs="Calibri"/>
          <w:lang w:val="en-GB"/>
        </w:rPr>
      </w:pPr>
      <w:r w:rsidRPr="00B56010">
        <w:rPr>
          <w:rFonts w:cs="Calibri"/>
          <w:b/>
          <w:lang w:val="en-GB"/>
        </w:rPr>
        <w:t>European Merging Function -</w:t>
      </w:r>
      <w:r w:rsidRPr="00B56010">
        <w:rPr>
          <w:rFonts w:cs="Calibri"/>
          <w:lang w:val="en-GB"/>
        </w:rPr>
        <w:t xml:space="preserve"> the single European function creating the unique Common Grid Models, through the merging of all Individual Grid Models;</w:t>
      </w:r>
    </w:p>
    <w:p w:rsidR="002E7426" w:rsidRPr="00B56010" w:rsidRDefault="002E7426" w:rsidP="002E7426">
      <w:pPr>
        <w:spacing w:line="240" w:lineRule="auto"/>
        <w:contextualSpacing/>
        <w:jc w:val="both"/>
        <w:rPr>
          <w:rFonts w:cs="Calibri"/>
          <w:lang w:val="en-GB"/>
        </w:rPr>
      </w:pPr>
      <w:r w:rsidRPr="00B56010">
        <w:rPr>
          <w:rFonts w:cs="Calibri"/>
          <w:b/>
          <w:lang w:val="en-GB"/>
        </w:rPr>
        <w:t xml:space="preserve">Explicit (Capacity) Allocation - </w:t>
      </w:r>
      <w:r w:rsidRPr="00B56010">
        <w:rPr>
          <w:rFonts w:cs="Calibri"/>
          <w:lang w:val="en-GB"/>
        </w:rPr>
        <w:t>the allocation of Cross Zonal Capacity on</w:t>
      </w:r>
      <w:r w:rsidR="009E68F4">
        <w:rPr>
          <w:rFonts w:cs="Calibri"/>
          <w:lang w:val="en-GB"/>
        </w:rPr>
        <w:t>ly, without the energy transfer</w:t>
      </w:r>
      <w:r w:rsidRPr="00B56010">
        <w:rPr>
          <w:rFonts w:cs="Calibri"/>
          <w:lang w:val="en-GB"/>
        </w:rPr>
        <w:t>;</w:t>
      </w:r>
    </w:p>
    <w:p w:rsidR="002E7426" w:rsidRPr="00B56010" w:rsidRDefault="002E7426" w:rsidP="002E7426">
      <w:pPr>
        <w:spacing w:line="240" w:lineRule="auto"/>
        <w:contextualSpacing/>
        <w:jc w:val="both"/>
        <w:rPr>
          <w:rFonts w:cs="Calibri"/>
          <w:lang w:val="en-GB"/>
        </w:rPr>
      </w:pPr>
    </w:p>
    <w:p w:rsidR="002E7426" w:rsidRPr="00B56010" w:rsidRDefault="002E7426" w:rsidP="002E7426">
      <w:pPr>
        <w:spacing w:line="240" w:lineRule="auto"/>
        <w:jc w:val="both"/>
        <w:rPr>
          <w:rFonts w:cs="Calibri"/>
          <w:lang w:val="en-GB"/>
        </w:rPr>
      </w:pPr>
      <w:r w:rsidRPr="00B56010">
        <w:rPr>
          <w:rFonts w:cs="Calibri"/>
          <w:b/>
          <w:lang w:val="en-GB"/>
        </w:rPr>
        <w:t xml:space="preserve">Fault - </w:t>
      </w:r>
      <w:r w:rsidRPr="00B56010">
        <w:rPr>
          <w:rFonts w:cs="Calibri"/>
          <w:lang w:val="en-GB"/>
        </w:rPr>
        <w:t>is a non transient failure of an electrical component or unforeseen risk to safety which requires the element to be taken out of service immediately;</w:t>
      </w:r>
    </w:p>
    <w:p w:rsidR="002E7426" w:rsidRPr="00B56010" w:rsidRDefault="002E7426" w:rsidP="002E7426">
      <w:pPr>
        <w:spacing w:line="240" w:lineRule="auto"/>
        <w:jc w:val="both"/>
        <w:rPr>
          <w:rFonts w:cs="Calibri"/>
          <w:lang w:val="en-GB"/>
        </w:rPr>
      </w:pPr>
      <w:r w:rsidRPr="00B56010">
        <w:rPr>
          <w:rFonts w:cs="Calibri"/>
          <w:b/>
          <w:lang w:val="en-GB"/>
        </w:rPr>
        <w:t xml:space="preserve">Financial Risk for System Operators - </w:t>
      </w:r>
      <w:r w:rsidRPr="00B56010">
        <w:rPr>
          <w:rFonts w:cs="Calibri"/>
          <w:lang w:val="en-GB"/>
        </w:rPr>
        <w:t xml:space="preserve">is the risk of incurring costs related to physical firmness and financial firmness costs, and costs of using costly remedial actions within the Capacity Calculation Process; </w:t>
      </w:r>
    </w:p>
    <w:p w:rsidR="002E7426" w:rsidRPr="00B56010" w:rsidRDefault="009D0F5A" w:rsidP="002E7426">
      <w:pPr>
        <w:spacing w:line="240" w:lineRule="auto"/>
        <w:jc w:val="both"/>
        <w:rPr>
          <w:rFonts w:cs="Calibri"/>
          <w:lang w:val="en-GB"/>
        </w:rPr>
      </w:pPr>
      <w:r>
        <w:rPr>
          <w:rFonts w:cs="Calibri"/>
          <w:b/>
          <w:lang w:val="en-GB"/>
        </w:rPr>
        <w:t>Firm/</w:t>
      </w:r>
      <w:r w:rsidR="002E7426" w:rsidRPr="00B56010">
        <w:rPr>
          <w:rFonts w:cs="Calibri"/>
          <w:b/>
          <w:lang w:val="en-GB"/>
        </w:rPr>
        <w:t>Firmness</w:t>
      </w:r>
      <w:r w:rsidR="002E7426" w:rsidRPr="00B56010">
        <w:rPr>
          <w:rFonts w:cs="Calibri"/>
          <w:lang w:val="en-GB"/>
        </w:rPr>
        <w:t xml:space="preserve"> - arrangements to guarantee that capacity rights remain unchanged once allocated (physical firmness) or compensated in case of c</w:t>
      </w:r>
      <w:r w:rsidR="001F38EC">
        <w:rPr>
          <w:rFonts w:cs="Calibri"/>
          <w:lang w:val="en-GB"/>
        </w:rPr>
        <w:t>urtailment (financial firmness);</w:t>
      </w:r>
    </w:p>
    <w:p w:rsidR="002E7426" w:rsidRPr="00B56010" w:rsidRDefault="002E7426" w:rsidP="002E7426">
      <w:pPr>
        <w:spacing w:line="240" w:lineRule="auto"/>
        <w:jc w:val="both"/>
        <w:rPr>
          <w:rFonts w:cs="Calibri"/>
          <w:lang w:val="en-GB"/>
        </w:rPr>
      </w:pPr>
      <w:r w:rsidRPr="00B56010">
        <w:rPr>
          <w:rFonts w:cs="Calibri"/>
          <w:b/>
          <w:lang w:val="en-GB"/>
        </w:rPr>
        <w:t xml:space="preserve">Flow Based or Flow Based Approach - </w:t>
      </w:r>
      <w:r w:rsidRPr="00B56010">
        <w:rPr>
          <w:rFonts w:cs="Calibri"/>
          <w:lang w:val="en-GB"/>
        </w:rPr>
        <w:t xml:space="preserve">is a capacity calculation methodology limiting the Cross Zonal exchanges between Bidding Zones directly with the maximum flows on the critical branches of the grid and Power Transfer Distribution Factors; </w:t>
      </w:r>
    </w:p>
    <w:p w:rsidR="002E7426" w:rsidRPr="00B56010" w:rsidRDefault="002E7426" w:rsidP="002E7426">
      <w:pPr>
        <w:spacing w:line="240" w:lineRule="auto"/>
        <w:jc w:val="both"/>
        <w:rPr>
          <w:rFonts w:cs="Calibri"/>
          <w:lang w:val="en-GB"/>
        </w:rPr>
      </w:pPr>
      <w:r w:rsidRPr="00B56010">
        <w:rPr>
          <w:rFonts w:cs="Calibri"/>
          <w:b/>
          <w:lang w:val="en-GB"/>
        </w:rPr>
        <w:t xml:space="preserve">Flow Based Parameters - </w:t>
      </w:r>
      <w:r w:rsidRPr="00B56010">
        <w:rPr>
          <w:rFonts w:cs="Calibri"/>
          <w:lang w:val="en-GB"/>
        </w:rPr>
        <w:t>are the available margins on critical branches with associated Power Transfer Distribution Factors (which estimate the influence of Cross Zonal exchanges between Bidding Zones on grid branches);</w:t>
      </w:r>
    </w:p>
    <w:p w:rsidR="002E7426" w:rsidRPr="005B27B2" w:rsidRDefault="002E7426" w:rsidP="002E7426">
      <w:pPr>
        <w:spacing w:after="0" w:line="240" w:lineRule="auto"/>
        <w:jc w:val="both"/>
        <w:rPr>
          <w:rFonts w:cs="Calibri"/>
          <w:lang w:val="en-GB"/>
        </w:rPr>
      </w:pPr>
      <w:r w:rsidRPr="00B56010">
        <w:rPr>
          <w:rFonts w:cs="Calibri"/>
          <w:b/>
          <w:lang w:val="en-GB"/>
        </w:rPr>
        <w:t>Force Majeure</w:t>
      </w:r>
      <w:r w:rsidRPr="00B56010">
        <w:rPr>
          <w:rFonts w:cs="Calibri"/>
          <w:lang w:val="en-GB"/>
        </w:rPr>
        <w:t xml:space="preserve"> –</w:t>
      </w:r>
      <w:r w:rsidR="0003519A">
        <w:rPr>
          <w:rFonts w:cs="Calibri"/>
          <w:lang w:val="en-GB"/>
        </w:rPr>
        <w:t xml:space="preserve"> </w:t>
      </w:r>
      <w:proofErr w:type="spellStart"/>
      <w:r w:rsidR="0003519A" w:rsidRPr="005B27B2">
        <w:rPr>
          <w:rFonts w:cs="Calibri"/>
          <w:lang w:val="en-GB"/>
        </w:rPr>
        <w:t>for</w:t>
      </w:r>
      <w:proofErr w:type="spellEnd"/>
      <w:r w:rsidR="0003519A" w:rsidRPr="005B27B2">
        <w:rPr>
          <w:rFonts w:cs="Calibri"/>
          <w:lang w:val="en-GB"/>
        </w:rPr>
        <w:t xml:space="preserve"> </w:t>
      </w:r>
      <w:proofErr w:type="spellStart"/>
      <w:r w:rsidR="0003519A" w:rsidRPr="005B27B2">
        <w:rPr>
          <w:rFonts w:cs="Calibri"/>
          <w:lang w:val="en-GB"/>
        </w:rPr>
        <w:t>the</w:t>
      </w:r>
      <w:proofErr w:type="spellEnd"/>
      <w:r w:rsidR="0003519A" w:rsidRPr="005B27B2">
        <w:rPr>
          <w:rFonts w:cs="Calibri"/>
          <w:lang w:val="en-GB"/>
        </w:rPr>
        <w:t xml:space="preserve"> </w:t>
      </w:r>
      <w:proofErr w:type="spellStart"/>
      <w:r w:rsidR="0003519A" w:rsidRPr="005B27B2">
        <w:rPr>
          <w:rFonts w:cs="Calibri"/>
          <w:lang w:val="en-GB"/>
        </w:rPr>
        <w:t>purpose</w:t>
      </w:r>
      <w:proofErr w:type="spellEnd"/>
      <w:r w:rsidR="0003519A" w:rsidRPr="005B27B2">
        <w:rPr>
          <w:rFonts w:cs="Calibri"/>
          <w:lang w:val="en-GB"/>
        </w:rPr>
        <w:t xml:space="preserve"> of </w:t>
      </w:r>
      <w:proofErr w:type="spellStart"/>
      <w:r w:rsidR="0003519A" w:rsidRPr="005B27B2">
        <w:rPr>
          <w:rFonts w:cs="Calibri"/>
          <w:lang w:val="en-GB"/>
        </w:rPr>
        <w:t>application</w:t>
      </w:r>
      <w:proofErr w:type="spellEnd"/>
      <w:r w:rsidR="0003519A" w:rsidRPr="005B27B2">
        <w:rPr>
          <w:rFonts w:cs="Calibri"/>
          <w:lang w:val="en-GB"/>
        </w:rPr>
        <w:t xml:space="preserve"> in </w:t>
      </w:r>
      <w:proofErr w:type="spellStart"/>
      <w:r w:rsidR="0003519A" w:rsidRPr="005B27B2">
        <w:rPr>
          <w:rFonts w:cs="Calibri"/>
          <w:lang w:val="en-GB"/>
        </w:rPr>
        <w:t>respect</w:t>
      </w:r>
      <w:proofErr w:type="spellEnd"/>
      <w:r w:rsidR="0003519A" w:rsidRPr="005B27B2">
        <w:rPr>
          <w:rFonts w:cs="Calibri"/>
          <w:lang w:val="en-GB"/>
        </w:rPr>
        <w:t xml:space="preserve"> of </w:t>
      </w:r>
      <w:proofErr w:type="spellStart"/>
      <w:r w:rsidR="0003519A" w:rsidRPr="005B27B2">
        <w:rPr>
          <w:rFonts w:cs="Calibri"/>
          <w:lang w:val="en-GB"/>
        </w:rPr>
        <w:t>capacity</w:t>
      </w:r>
      <w:proofErr w:type="spellEnd"/>
      <w:r w:rsidR="0003519A" w:rsidRPr="005B27B2">
        <w:rPr>
          <w:rFonts w:cs="Calibri"/>
          <w:lang w:val="en-GB"/>
        </w:rPr>
        <w:t xml:space="preserve"> </w:t>
      </w:r>
      <w:proofErr w:type="spellStart"/>
      <w:r w:rsidR="0003519A" w:rsidRPr="005B27B2">
        <w:rPr>
          <w:rFonts w:cs="Calibri"/>
          <w:lang w:val="en-GB"/>
        </w:rPr>
        <w:t>allocation</w:t>
      </w:r>
      <w:proofErr w:type="spellEnd"/>
      <w:r w:rsidR="00E23E01" w:rsidRPr="005B27B2">
        <w:rPr>
          <w:rFonts w:cs="Calibri"/>
          <w:lang w:val="en-GB"/>
        </w:rPr>
        <w:t xml:space="preserve"> </w:t>
      </w:r>
      <w:proofErr w:type="spellStart"/>
      <w:r w:rsidR="00E23E01" w:rsidRPr="005B27B2">
        <w:rPr>
          <w:rFonts w:cs="Calibri"/>
          <w:lang w:val="en-GB"/>
        </w:rPr>
        <w:t>mechanisms</w:t>
      </w:r>
      <w:proofErr w:type="spellEnd"/>
      <w:r w:rsidR="00E23E01" w:rsidRPr="005B27B2">
        <w:rPr>
          <w:rFonts w:cs="Calibri"/>
          <w:lang w:val="en-GB"/>
        </w:rPr>
        <w:t xml:space="preserve"> as </w:t>
      </w:r>
      <w:proofErr w:type="spellStart"/>
      <w:r w:rsidR="00E23E01" w:rsidRPr="005B27B2">
        <w:rPr>
          <w:rFonts w:cs="Calibri"/>
          <w:lang w:val="en-GB"/>
        </w:rPr>
        <w:t>foreseen</w:t>
      </w:r>
      <w:proofErr w:type="spellEnd"/>
      <w:r w:rsidR="00E23E01" w:rsidRPr="005B27B2">
        <w:rPr>
          <w:rFonts w:cs="Calibri"/>
          <w:lang w:val="en-GB"/>
        </w:rPr>
        <w:t xml:space="preserve"> in </w:t>
      </w:r>
      <w:proofErr w:type="spellStart"/>
      <w:r w:rsidR="00E23E01" w:rsidRPr="005B27B2">
        <w:rPr>
          <w:rFonts w:cs="Calibri"/>
          <w:lang w:val="en-GB"/>
        </w:rPr>
        <w:t>Article</w:t>
      </w:r>
      <w:proofErr w:type="spellEnd"/>
      <w:r w:rsidR="00E23E01" w:rsidRPr="005B27B2">
        <w:rPr>
          <w:rFonts w:cs="Calibri"/>
          <w:lang w:val="en-GB"/>
        </w:rPr>
        <w:t xml:space="preserve"> 16 of </w:t>
      </w:r>
      <w:proofErr w:type="spellStart"/>
      <w:r w:rsidR="00E23E01" w:rsidRPr="005B27B2">
        <w:rPr>
          <w:rFonts w:cs="Calibri"/>
          <w:lang w:val="en-GB"/>
        </w:rPr>
        <w:t>Regulation</w:t>
      </w:r>
      <w:proofErr w:type="spellEnd"/>
      <w:r w:rsidR="00E23E01" w:rsidRPr="005B27B2">
        <w:rPr>
          <w:rFonts w:cs="Calibri"/>
          <w:lang w:val="en-GB"/>
        </w:rPr>
        <w:t xml:space="preserve"> (EC) N° 714/2009</w:t>
      </w:r>
      <w:r w:rsidR="0003519A" w:rsidRPr="005B27B2">
        <w:rPr>
          <w:rFonts w:cs="Calibri"/>
          <w:lang w:val="en-GB"/>
        </w:rPr>
        <w:t xml:space="preserve"> shall </w:t>
      </w:r>
      <w:r w:rsidRPr="005B27B2">
        <w:rPr>
          <w:rFonts w:cs="Calibri"/>
          <w:lang w:val="en-GB"/>
        </w:rPr>
        <w:t>mean any event or situation beyond the reasonable control of a System Operator, and not due to a fault of such System Operator, which cannot be avoided or overcome with reasonable foresight and diligence, which cannot be solved by measures which are from a technical, financial and/or economic point of view, reasonably possible for the System Operator, which as actually happened and is objectively verifiable, and which makes it impossible for such System Operator to fulfil temporarily or definitively, its obligations in accordance with this Network Code;</w:t>
      </w:r>
    </w:p>
    <w:p w:rsidR="002E7426" w:rsidRPr="00B56010" w:rsidRDefault="002E7426" w:rsidP="002E7426">
      <w:pPr>
        <w:spacing w:after="0" w:line="240" w:lineRule="auto"/>
        <w:jc w:val="both"/>
        <w:rPr>
          <w:rFonts w:cs="Calibri"/>
          <w:lang w:val="en-GB"/>
        </w:rPr>
      </w:pPr>
    </w:p>
    <w:p w:rsidR="002E7426" w:rsidRPr="00B56010" w:rsidRDefault="002E7426" w:rsidP="002E7426">
      <w:pPr>
        <w:spacing w:line="240" w:lineRule="auto"/>
        <w:jc w:val="both"/>
        <w:rPr>
          <w:rFonts w:cs="Calibri"/>
          <w:lang w:val="en-GB"/>
        </w:rPr>
      </w:pPr>
      <w:r w:rsidRPr="00B56010">
        <w:rPr>
          <w:rFonts w:cs="Calibri"/>
          <w:b/>
          <w:lang w:val="en-GB"/>
        </w:rPr>
        <w:t xml:space="preserve">Generation Shift Keys (GSK) - </w:t>
      </w:r>
      <w:r w:rsidRPr="00B56010">
        <w:rPr>
          <w:rFonts w:cs="Calibri"/>
          <w:lang w:val="en-GB"/>
        </w:rPr>
        <w:t xml:space="preserve">a </w:t>
      </w:r>
      <w:bookmarkStart w:id="2" w:name="OLE_LINK1"/>
      <w:bookmarkStart w:id="3" w:name="OLE_LINK2"/>
      <w:r w:rsidRPr="00B56010">
        <w:rPr>
          <w:rFonts w:cs="Calibri"/>
          <w:lang w:val="en-GB"/>
        </w:rPr>
        <w:t>means of translating a Net Position change of a given Bidding Zone into estimated specific injection increases or decreases in the Common Grid M</w:t>
      </w:r>
      <w:bookmarkEnd w:id="2"/>
      <w:bookmarkEnd w:id="3"/>
      <w:r w:rsidRPr="00B56010">
        <w:rPr>
          <w:rFonts w:cs="Calibri"/>
          <w:lang w:val="en-GB"/>
        </w:rPr>
        <w:t xml:space="preserve">odel;  </w:t>
      </w:r>
    </w:p>
    <w:p w:rsidR="002E7426" w:rsidRPr="00B56010" w:rsidRDefault="002E7426" w:rsidP="002E7426">
      <w:pPr>
        <w:spacing w:line="240" w:lineRule="auto"/>
        <w:jc w:val="both"/>
        <w:rPr>
          <w:rFonts w:cs="Calibri"/>
          <w:lang w:val="en-GB"/>
        </w:rPr>
      </w:pPr>
      <w:r w:rsidRPr="00B56010">
        <w:rPr>
          <w:rFonts w:cs="Calibri"/>
          <w:b/>
          <w:lang w:val="en-GB"/>
        </w:rPr>
        <w:t>Individual Grid Model</w:t>
      </w:r>
      <w:r w:rsidRPr="00B56010">
        <w:rPr>
          <w:rFonts w:cs="Calibri"/>
          <w:lang w:val="en-GB"/>
        </w:rPr>
        <w:t xml:space="preserve"> </w:t>
      </w:r>
      <w:r w:rsidRPr="00B56010">
        <w:rPr>
          <w:rFonts w:cs="Calibri"/>
          <w:b/>
          <w:lang w:val="en-GB"/>
        </w:rPr>
        <w:t xml:space="preserve">- </w:t>
      </w:r>
      <w:r w:rsidRPr="00B56010">
        <w:rPr>
          <w:rFonts w:cs="Calibri"/>
          <w:lang w:val="en-GB"/>
        </w:rPr>
        <w:t xml:space="preserve">a Bidding Zone or multi Bidding Zone wide data set, to be merged with other Individual Grid Model components through the European Merging Function in order to create the Common Grid Model; </w:t>
      </w:r>
    </w:p>
    <w:p w:rsidR="002E7426" w:rsidRPr="00B56010" w:rsidRDefault="002E7426" w:rsidP="002E7426">
      <w:pPr>
        <w:spacing w:line="240" w:lineRule="auto"/>
        <w:jc w:val="both"/>
        <w:rPr>
          <w:rFonts w:cs="Calibri"/>
          <w:lang w:val="en-GB"/>
        </w:rPr>
      </w:pPr>
      <w:r w:rsidRPr="00B56010">
        <w:rPr>
          <w:rFonts w:cs="Calibri"/>
          <w:b/>
          <w:lang w:val="en-GB"/>
        </w:rPr>
        <w:t xml:space="preserve">Internal Grid Element - </w:t>
      </w:r>
      <w:r w:rsidRPr="00B56010">
        <w:rPr>
          <w:rFonts w:cs="Calibri"/>
          <w:lang w:val="en-GB"/>
        </w:rPr>
        <w:t>a grid element which is not on a Bidding Zone Border;</w:t>
      </w:r>
    </w:p>
    <w:p w:rsidR="002E7426" w:rsidRPr="00B56010" w:rsidRDefault="002E7426" w:rsidP="002E7426">
      <w:pPr>
        <w:spacing w:line="240" w:lineRule="auto"/>
        <w:jc w:val="both"/>
        <w:rPr>
          <w:rFonts w:cs="Calibri"/>
          <w:lang w:val="en-GB"/>
        </w:rPr>
      </w:pPr>
      <w:r w:rsidRPr="00B56010">
        <w:rPr>
          <w:rFonts w:cs="Calibri"/>
          <w:b/>
          <w:lang w:val="en-GB"/>
        </w:rPr>
        <w:t xml:space="preserve">Intraday Market - </w:t>
      </w:r>
      <w:r>
        <w:rPr>
          <w:rFonts w:cs="Calibri"/>
          <w:lang w:val="en-GB"/>
        </w:rPr>
        <w:t>the market timeframe</w:t>
      </w:r>
      <w:r w:rsidRPr="00B56010">
        <w:rPr>
          <w:rFonts w:cs="Calibri"/>
          <w:lang w:val="en-GB"/>
        </w:rPr>
        <w:t xml:space="preserve"> </w:t>
      </w:r>
      <w:r>
        <w:rPr>
          <w:rFonts w:cs="Calibri"/>
          <w:lang w:val="en-GB"/>
        </w:rPr>
        <w:t>between Intraday Cross Zonal Gate Opening Time and Intraday Cross Zonal Gate Closure, where commercial transactions are executed prior to the delivery of traded products</w:t>
      </w:r>
      <w:r w:rsidRPr="00B56010">
        <w:rPr>
          <w:rFonts w:cs="Calibri"/>
          <w:lang w:val="en-GB"/>
        </w:rPr>
        <w:t>;</w:t>
      </w:r>
    </w:p>
    <w:p w:rsidR="002E7426" w:rsidRPr="00B56010" w:rsidRDefault="002E7426" w:rsidP="002E7426">
      <w:pPr>
        <w:contextualSpacing/>
        <w:jc w:val="both"/>
        <w:rPr>
          <w:rFonts w:cs="Calibri"/>
          <w:lang w:val="en-GB"/>
        </w:rPr>
      </w:pPr>
      <w:r w:rsidRPr="00B56010">
        <w:rPr>
          <w:rFonts w:cs="Calibri"/>
          <w:b/>
          <w:lang w:val="en-GB"/>
        </w:rPr>
        <w:t>Intraday Cross Zonal Gate Closure Time</w:t>
      </w:r>
      <w:r w:rsidRPr="00B56010">
        <w:rPr>
          <w:rFonts w:cs="Calibri"/>
          <w:lang w:val="en-GB"/>
        </w:rPr>
        <w:t xml:space="preserve"> </w:t>
      </w:r>
      <w:r w:rsidRPr="00B56010">
        <w:rPr>
          <w:rFonts w:cs="Calibri"/>
          <w:b/>
          <w:lang w:val="en-GB"/>
        </w:rPr>
        <w:t>-</w:t>
      </w:r>
      <w:r w:rsidRPr="00B56010">
        <w:rPr>
          <w:rFonts w:cs="Calibri"/>
          <w:lang w:val="en-GB"/>
        </w:rPr>
        <w:t xml:space="preserve"> the point in time where Cross Zonal Capacity Allocation is no longer permitted for a given Market Time Period. There is one Intraday Cross Zonal Gate Closure Time for each Market Time Period for a given Bidding Zone Border; </w:t>
      </w:r>
    </w:p>
    <w:p w:rsidR="002E7426" w:rsidRPr="00B56010" w:rsidRDefault="002E7426" w:rsidP="002E7426">
      <w:pPr>
        <w:spacing w:line="240" w:lineRule="auto"/>
        <w:contextualSpacing/>
        <w:jc w:val="both"/>
        <w:rPr>
          <w:rFonts w:cs="Calibri"/>
          <w:lang w:val="en-GB"/>
        </w:rPr>
      </w:pPr>
    </w:p>
    <w:p w:rsidR="002E7426" w:rsidRPr="00B56010" w:rsidRDefault="002E7426" w:rsidP="002E7426">
      <w:pPr>
        <w:spacing w:line="240" w:lineRule="auto"/>
        <w:contextualSpacing/>
        <w:jc w:val="both"/>
        <w:rPr>
          <w:rFonts w:cs="Calibri"/>
          <w:lang w:val="en-GB"/>
        </w:rPr>
      </w:pPr>
      <w:r w:rsidRPr="00B56010">
        <w:rPr>
          <w:rFonts w:cs="Calibri"/>
          <w:b/>
          <w:lang w:val="en-GB"/>
        </w:rPr>
        <w:t xml:space="preserve">Intraday Cross Zonal Gate Opening Time - </w:t>
      </w:r>
      <w:r w:rsidRPr="00B56010">
        <w:rPr>
          <w:rFonts w:cs="Calibri"/>
          <w:lang w:val="en-GB"/>
        </w:rPr>
        <w:t xml:space="preserve">the point in time when Cross Zonal capacity between Bidding Zones is released for a given Market Time Period </w:t>
      </w:r>
      <w:r w:rsidR="000B200B">
        <w:rPr>
          <w:rFonts w:cs="Calibri"/>
          <w:lang w:val="en-GB"/>
        </w:rPr>
        <w:t>and a given Bidding Zone Border;</w:t>
      </w:r>
    </w:p>
    <w:p w:rsidR="002E7426" w:rsidRPr="00B56010" w:rsidRDefault="002E7426" w:rsidP="002E7426">
      <w:pPr>
        <w:spacing w:line="240" w:lineRule="auto"/>
        <w:ind w:left="540"/>
        <w:contextualSpacing/>
        <w:jc w:val="both"/>
        <w:rPr>
          <w:rFonts w:cs="Calibri"/>
          <w:lang w:val="en-GB"/>
        </w:rPr>
      </w:pPr>
    </w:p>
    <w:p w:rsidR="002E7426" w:rsidRPr="00B56010" w:rsidRDefault="002E7426" w:rsidP="002E7426">
      <w:pPr>
        <w:spacing w:line="240" w:lineRule="auto"/>
        <w:contextualSpacing/>
        <w:jc w:val="both"/>
        <w:rPr>
          <w:rFonts w:cs="Calibri"/>
          <w:lang w:val="en-GB"/>
        </w:rPr>
      </w:pPr>
      <w:r w:rsidRPr="00B56010">
        <w:rPr>
          <w:rFonts w:cs="Calibri"/>
          <w:b/>
          <w:lang w:val="en-GB"/>
        </w:rPr>
        <w:t xml:space="preserve">Intraday Energy Gate Closure Time - </w:t>
      </w:r>
      <w:r w:rsidRPr="00B56010">
        <w:rPr>
          <w:rFonts w:cs="Calibri"/>
          <w:lang w:val="en-GB"/>
        </w:rPr>
        <w:t>the point in time when energy trading for a Bidding Zone is no longer permitted for a given Market Time Period within the Intraday Market. There is one Intraday Energy Gate Closure Time for each Market Time Period per Bidding Zone.</w:t>
      </w:r>
      <w:r w:rsidRPr="00B56010">
        <w:rPr>
          <w:lang w:val="en-GB"/>
        </w:rPr>
        <w:t xml:space="preserve"> The Intraday Energy Gate Closure Times shall be after or at the same time as the Cross Zonal Intraday Gate Closure Time;</w:t>
      </w:r>
    </w:p>
    <w:p w:rsidR="002E7426" w:rsidRPr="00B56010" w:rsidRDefault="002E7426" w:rsidP="002E7426">
      <w:pPr>
        <w:spacing w:line="240" w:lineRule="auto"/>
        <w:contextualSpacing/>
        <w:jc w:val="both"/>
        <w:rPr>
          <w:rFonts w:cs="Calibri"/>
          <w:b/>
          <w:lang w:val="en-GB"/>
        </w:rPr>
      </w:pPr>
    </w:p>
    <w:p w:rsidR="002E7426" w:rsidRPr="00B56010" w:rsidRDefault="002E7426" w:rsidP="002E7426">
      <w:pPr>
        <w:spacing w:line="240" w:lineRule="auto"/>
        <w:contextualSpacing/>
        <w:jc w:val="both"/>
        <w:rPr>
          <w:rFonts w:cs="Calibri"/>
          <w:lang w:val="en-GB"/>
        </w:rPr>
      </w:pPr>
      <w:r w:rsidRPr="00B56010">
        <w:rPr>
          <w:rFonts w:cs="Calibri"/>
          <w:b/>
          <w:lang w:val="en-GB"/>
        </w:rPr>
        <w:t>Intraday Energy Gate Opening Time -</w:t>
      </w:r>
      <w:r w:rsidRPr="00B56010">
        <w:rPr>
          <w:rFonts w:cs="Calibri"/>
          <w:lang w:val="en-GB"/>
        </w:rPr>
        <w:t xml:space="preserve"> the point in time when energy trading for a Bidding Zone is permitted for a given Market Time Period. There is one Intraday Energy Gate Opening Time for each day of delivery per Bidding Zone. </w:t>
      </w:r>
      <w:r w:rsidRPr="00B56010">
        <w:rPr>
          <w:lang w:val="en-GB"/>
        </w:rPr>
        <w:t>The Intraday Energy Gate Opening Times of at least the Bidding Zones adjacent to a Bidding Zone Border shall be prior or equal to the Intraday Cross Zonal Gate Opening Time of this Bidding Zone Border;</w:t>
      </w:r>
    </w:p>
    <w:p w:rsidR="002E7426" w:rsidRPr="00B56010" w:rsidRDefault="002E7426" w:rsidP="002E7426">
      <w:pPr>
        <w:spacing w:line="240" w:lineRule="auto"/>
        <w:contextualSpacing/>
        <w:jc w:val="both"/>
        <w:rPr>
          <w:rFonts w:cs="Calibri"/>
          <w:lang w:val="en-GB"/>
        </w:rPr>
      </w:pPr>
    </w:p>
    <w:p w:rsidR="002E7426" w:rsidRPr="00B56010" w:rsidRDefault="002E7426" w:rsidP="002E7426">
      <w:pPr>
        <w:spacing w:line="240" w:lineRule="auto"/>
        <w:contextualSpacing/>
        <w:jc w:val="both"/>
        <w:rPr>
          <w:rFonts w:cs="Calibri"/>
          <w:lang w:val="en-GB"/>
        </w:rPr>
      </w:pPr>
      <w:r w:rsidRPr="00B56010">
        <w:rPr>
          <w:rFonts w:cs="Calibri"/>
          <w:b/>
          <w:lang w:val="en-GB"/>
        </w:rPr>
        <w:t>Market Congestion</w:t>
      </w:r>
      <w:r w:rsidRPr="00B56010">
        <w:rPr>
          <w:rFonts w:cs="Calibri"/>
          <w:lang w:val="en-GB"/>
        </w:rPr>
        <w:t xml:space="preserve"> - means a situation in which the Economic Surplus has been limited by the Cross Zonal Capacities or other active Allocation Constraints; </w:t>
      </w:r>
    </w:p>
    <w:p w:rsidR="002E7426" w:rsidRPr="00B56010" w:rsidRDefault="002E7426" w:rsidP="002E7426">
      <w:pPr>
        <w:spacing w:line="240" w:lineRule="auto"/>
        <w:ind w:left="540"/>
        <w:contextualSpacing/>
        <w:jc w:val="both"/>
        <w:rPr>
          <w:rFonts w:cs="Calibri"/>
          <w:highlight w:val="lightGray"/>
          <w:lang w:val="en-GB"/>
        </w:rPr>
      </w:pPr>
    </w:p>
    <w:p w:rsidR="002E7426" w:rsidRPr="00B56010" w:rsidRDefault="002E7426" w:rsidP="002E7426">
      <w:pPr>
        <w:spacing w:line="240" w:lineRule="auto"/>
        <w:jc w:val="both"/>
        <w:rPr>
          <w:rFonts w:cs="Calibri"/>
          <w:b/>
          <w:lang w:val="en-GB"/>
        </w:rPr>
      </w:pPr>
      <w:r w:rsidRPr="00B56010">
        <w:rPr>
          <w:rFonts w:cs="Calibri"/>
          <w:b/>
          <w:lang w:val="en-GB"/>
        </w:rPr>
        <w:t xml:space="preserve">Market Coupling Operator - </w:t>
      </w:r>
      <w:r w:rsidRPr="00B56010">
        <w:rPr>
          <w:rFonts w:cs="Calibri"/>
          <w:lang w:val="en-GB"/>
        </w:rPr>
        <w:t xml:space="preserve">the function that Matches Orders for all Bidding Zones, taking into account </w:t>
      </w:r>
      <w:r w:rsidR="007A676D">
        <w:rPr>
          <w:rFonts w:cs="Calibri"/>
          <w:lang w:val="en-GB"/>
        </w:rPr>
        <w:t>Allocation</w:t>
      </w:r>
      <w:r w:rsidRPr="00B56010">
        <w:rPr>
          <w:rFonts w:cs="Calibri"/>
          <w:lang w:val="en-GB"/>
        </w:rPr>
        <w:t xml:space="preserve"> Constraints and Cross Zonal Capacities and thereby implicitly allocating capacity for the Day Ahead and Intraday timeframes;</w:t>
      </w:r>
    </w:p>
    <w:p w:rsidR="002E7426" w:rsidRPr="00B56010" w:rsidRDefault="002E7426" w:rsidP="002E7426">
      <w:pPr>
        <w:spacing w:line="240" w:lineRule="auto"/>
        <w:jc w:val="both"/>
        <w:rPr>
          <w:rFonts w:cs="Calibri"/>
          <w:lang w:val="en-GB"/>
        </w:rPr>
      </w:pPr>
      <w:r w:rsidRPr="00B56010">
        <w:rPr>
          <w:rFonts w:cs="Calibri"/>
          <w:b/>
          <w:lang w:val="en-GB"/>
        </w:rPr>
        <w:t>Market Information Aggregator</w:t>
      </w:r>
      <w:r w:rsidRPr="00B56010">
        <w:rPr>
          <w:rFonts w:cs="Calibri"/>
          <w:lang w:val="en-GB"/>
        </w:rPr>
        <w:t xml:space="preserve"> </w:t>
      </w:r>
      <w:r w:rsidRPr="00B56010">
        <w:rPr>
          <w:rFonts w:cs="Calibri"/>
          <w:b/>
          <w:lang w:val="en-GB"/>
        </w:rPr>
        <w:t>-</w:t>
      </w:r>
      <w:r w:rsidRPr="00B56010">
        <w:rPr>
          <w:rFonts w:cs="Calibri"/>
          <w:lang w:val="en-GB"/>
        </w:rPr>
        <w:t xml:space="preserve"> the function of aggregating and publishing Day Ahead market information; </w:t>
      </w:r>
    </w:p>
    <w:p w:rsidR="002E7426" w:rsidRPr="00B56010" w:rsidRDefault="002E7426" w:rsidP="002E7426">
      <w:pPr>
        <w:spacing w:line="240" w:lineRule="auto"/>
        <w:jc w:val="both"/>
        <w:rPr>
          <w:rFonts w:cs="Calibri"/>
          <w:b/>
          <w:lang w:val="en-GB"/>
        </w:rPr>
      </w:pPr>
      <w:r w:rsidRPr="00B56010">
        <w:rPr>
          <w:rFonts w:cs="Calibri"/>
          <w:b/>
          <w:lang w:val="en-GB"/>
        </w:rPr>
        <w:t xml:space="preserve">Nominated Electricity Market Operator - </w:t>
      </w:r>
      <w:r w:rsidRPr="00B56010">
        <w:rPr>
          <w:rFonts w:cs="Calibri"/>
          <w:lang w:val="en-GB"/>
        </w:rPr>
        <w:t xml:space="preserve">the function that collects and delivers Orders; </w:t>
      </w:r>
    </w:p>
    <w:p w:rsidR="000607E3" w:rsidRPr="000607E3" w:rsidRDefault="000607E3" w:rsidP="002E7426">
      <w:pPr>
        <w:jc w:val="both"/>
        <w:rPr>
          <w:rFonts w:cs="Calibri"/>
          <w:lang w:val="en-GB"/>
        </w:rPr>
      </w:pPr>
      <w:r>
        <w:rPr>
          <w:rFonts w:cs="Calibri"/>
          <w:b/>
          <w:lang w:val="en-GB"/>
        </w:rPr>
        <w:t xml:space="preserve">Market Operator – </w:t>
      </w:r>
      <w:r>
        <w:rPr>
          <w:rFonts w:cs="Calibri"/>
          <w:lang w:val="en-GB"/>
        </w:rPr>
        <w:t>an entity referring to tasks and operational responsibilities pursuant to the Comi</w:t>
      </w:r>
      <w:r w:rsidR="00245AE9">
        <w:rPr>
          <w:rFonts w:cs="Calibri"/>
          <w:lang w:val="en-GB"/>
        </w:rPr>
        <w:t xml:space="preserve">tology Guideline on Governance; </w:t>
      </w:r>
    </w:p>
    <w:p w:rsidR="002E7426" w:rsidRPr="000607E3" w:rsidRDefault="002E7426" w:rsidP="002E7426">
      <w:pPr>
        <w:jc w:val="both"/>
        <w:rPr>
          <w:rFonts w:cs="Calibri"/>
          <w:lang w:val="en-GB"/>
        </w:rPr>
      </w:pPr>
      <w:r w:rsidRPr="00B56010">
        <w:rPr>
          <w:rFonts w:cs="Calibri"/>
          <w:b/>
          <w:lang w:val="en-GB"/>
        </w:rPr>
        <w:t>Market Participant -</w:t>
      </w:r>
      <w:r w:rsidRPr="00B56010">
        <w:rPr>
          <w:rFonts w:cs="Calibri"/>
          <w:lang w:val="en-GB"/>
        </w:rPr>
        <w:t xml:space="preserve"> an entity authorized by a Nominated Electricity Market Operator to submit Orders. For the sake of clarity, TSOs and PXs and their designated entity(ies) can be considered Market Participants while respecting the applicable Regulation;</w:t>
      </w:r>
    </w:p>
    <w:p w:rsidR="002E7426" w:rsidRPr="00B56010" w:rsidRDefault="002E7426" w:rsidP="002E7426">
      <w:pPr>
        <w:spacing w:line="240" w:lineRule="auto"/>
        <w:contextualSpacing/>
        <w:jc w:val="both"/>
        <w:rPr>
          <w:rFonts w:cs="Calibri"/>
          <w:lang w:val="en-GB"/>
        </w:rPr>
      </w:pPr>
      <w:r w:rsidRPr="00B56010">
        <w:rPr>
          <w:rFonts w:cs="Calibri"/>
          <w:b/>
          <w:lang w:val="en-GB"/>
        </w:rPr>
        <w:t>Market Time</w:t>
      </w:r>
      <w:r w:rsidRPr="00B56010">
        <w:rPr>
          <w:rFonts w:cs="Calibri"/>
          <w:lang w:val="en-GB"/>
        </w:rPr>
        <w:t xml:space="preserve"> </w:t>
      </w:r>
      <w:r w:rsidRPr="00B56010">
        <w:rPr>
          <w:rFonts w:cs="Calibri"/>
          <w:b/>
          <w:lang w:val="en-GB"/>
        </w:rPr>
        <w:t xml:space="preserve">- </w:t>
      </w:r>
      <w:r w:rsidRPr="00B56010">
        <w:rPr>
          <w:rFonts w:cs="Calibri"/>
          <w:lang w:val="en-GB"/>
        </w:rPr>
        <w:t xml:space="preserve">shall be Central European Summer Time or Central European Time, whichever is in effect.  In essence, it is the local time in Brussels; </w:t>
      </w:r>
    </w:p>
    <w:p w:rsidR="002E7426" w:rsidRPr="00B56010" w:rsidRDefault="002E7426" w:rsidP="002E7426">
      <w:pPr>
        <w:spacing w:line="240" w:lineRule="auto"/>
        <w:contextualSpacing/>
        <w:jc w:val="both"/>
        <w:rPr>
          <w:rFonts w:cs="Calibri"/>
          <w:lang w:val="en-GB"/>
        </w:rPr>
      </w:pPr>
    </w:p>
    <w:p w:rsidR="002E7426" w:rsidRPr="00B56010" w:rsidRDefault="002E7426" w:rsidP="002E7426">
      <w:pPr>
        <w:spacing w:line="240" w:lineRule="auto"/>
        <w:contextualSpacing/>
        <w:jc w:val="both"/>
        <w:rPr>
          <w:rFonts w:cs="Calibri"/>
          <w:lang w:val="en-GB"/>
        </w:rPr>
      </w:pPr>
      <w:r w:rsidRPr="00B56010">
        <w:rPr>
          <w:rFonts w:cs="Calibri"/>
          <w:b/>
          <w:lang w:val="en-GB"/>
        </w:rPr>
        <w:t>Market Time Period -</w:t>
      </w:r>
      <w:r w:rsidRPr="00B56010">
        <w:rPr>
          <w:rFonts w:cs="Calibri"/>
          <w:lang w:val="en-GB"/>
        </w:rPr>
        <w:t xml:space="preserve"> is the time </w:t>
      </w:r>
      <w:r w:rsidR="00502BE4">
        <w:rPr>
          <w:rFonts w:cs="Calibri"/>
          <w:lang w:val="en-GB"/>
        </w:rPr>
        <w:t xml:space="preserve">span(s) </w:t>
      </w:r>
      <w:r w:rsidRPr="00B56010">
        <w:rPr>
          <w:rFonts w:cs="Calibri"/>
          <w:lang w:val="en-GB"/>
        </w:rPr>
        <w:t xml:space="preserve">for delivery of energy used in the Day Ahead and Intraday Market; </w:t>
      </w:r>
    </w:p>
    <w:p w:rsidR="002E7426" w:rsidRPr="00B56010" w:rsidRDefault="002E7426" w:rsidP="002E7426">
      <w:pPr>
        <w:spacing w:line="240" w:lineRule="auto"/>
        <w:contextualSpacing/>
        <w:jc w:val="both"/>
        <w:rPr>
          <w:rFonts w:cs="Calibri"/>
          <w:lang w:val="en-GB"/>
        </w:rPr>
      </w:pPr>
    </w:p>
    <w:p w:rsidR="002E7426" w:rsidRPr="00B56010" w:rsidRDefault="002E7426" w:rsidP="002E7426">
      <w:pPr>
        <w:spacing w:line="240" w:lineRule="auto"/>
        <w:contextualSpacing/>
        <w:jc w:val="both"/>
        <w:rPr>
          <w:rFonts w:cs="Calibri"/>
          <w:lang w:val="en-GB"/>
        </w:rPr>
      </w:pPr>
      <w:r w:rsidRPr="00B56010">
        <w:rPr>
          <w:rFonts w:cs="Calibri"/>
          <w:b/>
          <w:lang w:val="en-GB"/>
        </w:rPr>
        <w:t>Matched Orders</w:t>
      </w:r>
      <w:r w:rsidRPr="00B56010">
        <w:rPr>
          <w:rFonts w:cs="Calibri"/>
          <w:lang w:val="en-GB"/>
        </w:rPr>
        <w:t xml:space="preserve"> - consist of all matched (buy and sell) Orders within a Trade performed by the Matching Algorithm;</w:t>
      </w:r>
    </w:p>
    <w:p w:rsidR="002E7426" w:rsidRPr="00B56010" w:rsidRDefault="002E7426" w:rsidP="002E7426">
      <w:pPr>
        <w:spacing w:line="240" w:lineRule="auto"/>
        <w:ind w:left="540"/>
        <w:contextualSpacing/>
        <w:jc w:val="both"/>
        <w:rPr>
          <w:rFonts w:cs="Calibri"/>
          <w:lang w:val="en-GB"/>
        </w:rPr>
      </w:pPr>
    </w:p>
    <w:p w:rsidR="002E7426" w:rsidRPr="00B56010" w:rsidRDefault="002E7426" w:rsidP="002E7426">
      <w:pPr>
        <w:spacing w:line="240" w:lineRule="auto"/>
        <w:contextualSpacing/>
        <w:jc w:val="both"/>
        <w:rPr>
          <w:rFonts w:cs="Calibri"/>
          <w:lang w:val="en-GB"/>
        </w:rPr>
      </w:pPr>
      <w:r w:rsidRPr="00B56010">
        <w:rPr>
          <w:rFonts w:cs="Calibri"/>
          <w:b/>
          <w:lang w:val="en-GB"/>
        </w:rPr>
        <w:t>Matching</w:t>
      </w:r>
      <w:r w:rsidRPr="00B56010">
        <w:rPr>
          <w:rFonts w:cs="Calibri"/>
          <w:lang w:val="en-GB"/>
        </w:rPr>
        <w:t xml:space="preserve"> - the trading mode through which sell Orders are assigned to appropriate buy Orders to ensure the maximization of Economic Surplus;</w:t>
      </w:r>
    </w:p>
    <w:p w:rsidR="002E7426" w:rsidRPr="00B56010" w:rsidRDefault="002E7426" w:rsidP="002E7426">
      <w:pPr>
        <w:spacing w:line="240" w:lineRule="auto"/>
        <w:contextualSpacing/>
        <w:jc w:val="both"/>
        <w:rPr>
          <w:rFonts w:cs="Calibri"/>
          <w:lang w:val="en-GB"/>
        </w:rPr>
      </w:pPr>
    </w:p>
    <w:p w:rsidR="002E7426" w:rsidRPr="00B56010" w:rsidRDefault="002E7426" w:rsidP="002E7426">
      <w:pPr>
        <w:spacing w:line="240" w:lineRule="auto"/>
        <w:contextualSpacing/>
        <w:jc w:val="both"/>
        <w:rPr>
          <w:rFonts w:cs="Calibri"/>
          <w:lang w:val="en-GB"/>
        </w:rPr>
      </w:pPr>
      <w:r w:rsidRPr="00B56010">
        <w:rPr>
          <w:rFonts w:cs="Calibri"/>
          <w:b/>
          <w:lang w:val="en-GB"/>
        </w:rPr>
        <w:t>Matching Algorithm –</w:t>
      </w:r>
      <w:r w:rsidRPr="00B56010">
        <w:rPr>
          <w:rFonts w:cs="Calibri"/>
          <w:lang w:val="en-GB"/>
        </w:rPr>
        <w:t xml:space="preserve"> either the Price Coupling Algorithm or Continuous Trading Matching Algorithm;</w:t>
      </w:r>
    </w:p>
    <w:p w:rsidR="002E7426" w:rsidRPr="00B56010" w:rsidRDefault="002E7426" w:rsidP="002E7426">
      <w:pPr>
        <w:pStyle w:val="CommentText"/>
        <w:rPr>
          <w:rFonts w:cs="Calibri"/>
          <w:sz w:val="22"/>
          <w:szCs w:val="22"/>
          <w:lang w:val="en-GB"/>
        </w:rPr>
      </w:pPr>
      <w:r w:rsidRPr="00B56010">
        <w:rPr>
          <w:rFonts w:cs="Calibri"/>
          <w:b/>
          <w:sz w:val="22"/>
          <w:szCs w:val="22"/>
          <w:lang w:val="en-GB"/>
        </w:rPr>
        <w:t>National Regulatory Authority</w:t>
      </w:r>
      <w:r w:rsidRPr="00B56010">
        <w:rPr>
          <w:rFonts w:cs="Calibri"/>
          <w:sz w:val="22"/>
          <w:szCs w:val="22"/>
          <w:lang w:val="en-GB"/>
        </w:rPr>
        <w:t xml:space="preserve"> </w:t>
      </w:r>
      <w:r w:rsidRPr="00B56010">
        <w:rPr>
          <w:rFonts w:cs="Calibri"/>
          <w:b/>
          <w:sz w:val="22"/>
          <w:szCs w:val="22"/>
          <w:lang w:val="en-GB"/>
        </w:rPr>
        <w:t xml:space="preserve">- </w:t>
      </w:r>
      <w:r w:rsidRPr="00B56010">
        <w:rPr>
          <w:rFonts w:cs="Calibri"/>
          <w:sz w:val="22"/>
          <w:szCs w:val="22"/>
          <w:lang w:val="en-GB"/>
        </w:rPr>
        <w:t>a regulatory authority as referred to in Article 35 (1) of Directive 2009/72/EC;</w:t>
      </w:r>
    </w:p>
    <w:p w:rsidR="002E7426" w:rsidRPr="00B56010" w:rsidRDefault="002E7426" w:rsidP="002E7426">
      <w:pPr>
        <w:jc w:val="both"/>
        <w:rPr>
          <w:lang w:val="en-GB"/>
        </w:rPr>
      </w:pPr>
      <w:r w:rsidRPr="00B56010">
        <w:rPr>
          <w:b/>
          <w:lang w:val="en-GB"/>
        </w:rPr>
        <w:t xml:space="preserve">Net Position </w:t>
      </w:r>
      <w:r w:rsidRPr="00B56010">
        <w:rPr>
          <w:rFonts w:cs="Calibri"/>
          <w:b/>
          <w:lang w:val="en-GB"/>
        </w:rPr>
        <w:t>-</w:t>
      </w:r>
      <w:r w:rsidRPr="00B56010">
        <w:rPr>
          <w:b/>
          <w:lang w:val="en-GB"/>
        </w:rPr>
        <w:t xml:space="preserve"> </w:t>
      </w:r>
      <w:r w:rsidRPr="00B56010">
        <w:rPr>
          <w:lang w:val="en-GB"/>
        </w:rPr>
        <w:t xml:space="preserve">the </w:t>
      </w:r>
      <w:r w:rsidRPr="00B56010">
        <w:rPr>
          <w:rFonts w:cs="Calibri"/>
          <w:lang w:val="en-GB"/>
        </w:rPr>
        <w:t xml:space="preserve">netted sum of electricity exports and imports for each Market Time Period for a given </w:t>
      </w:r>
      <w:r>
        <w:rPr>
          <w:rFonts w:cs="Calibri"/>
          <w:lang w:val="en-GB"/>
        </w:rPr>
        <w:t xml:space="preserve">geographical area.  In the context of this network code, geographical areas are the same as a </w:t>
      </w:r>
      <w:r w:rsidRPr="00B56010">
        <w:rPr>
          <w:rFonts w:cs="Calibri"/>
          <w:lang w:val="en-GB"/>
        </w:rPr>
        <w:t>Bidding Zone;</w:t>
      </w:r>
    </w:p>
    <w:p w:rsidR="002E7426" w:rsidRPr="00B56010" w:rsidRDefault="002E7426" w:rsidP="002E7426">
      <w:pPr>
        <w:spacing w:line="240" w:lineRule="auto"/>
        <w:jc w:val="both"/>
        <w:rPr>
          <w:rFonts w:cs="Calibri"/>
          <w:lang w:val="en-GB"/>
        </w:rPr>
      </w:pPr>
      <w:r w:rsidRPr="00B56010">
        <w:rPr>
          <w:rFonts w:cs="Calibri"/>
          <w:b/>
          <w:lang w:val="en-GB"/>
        </w:rPr>
        <w:t xml:space="preserve">Non Costly Remedial Action - </w:t>
      </w:r>
      <w:r w:rsidRPr="00B56010">
        <w:rPr>
          <w:rFonts w:cs="Calibri"/>
          <w:lang w:val="en-GB"/>
        </w:rPr>
        <w:t xml:space="preserve">a Remedial Action is non costly if no direct payments are made; </w:t>
      </w:r>
    </w:p>
    <w:p w:rsidR="002E7426" w:rsidRPr="00B56010" w:rsidRDefault="002E7426" w:rsidP="002E7426">
      <w:pPr>
        <w:spacing w:line="240" w:lineRule="auto"/>
        <w:rPr>
          <w:rFonts w:cs="Calibri"/>
          <w:lang w:val="en-GB"/>
        </w:rPr>
      </w:pPr>
      <w:r w:rsidRPr="00B56010">
        <w:rPr>
          <w:rFonts w:cs="Calibri"/>
          <w:b/>
          <w:lang w:val="en-GB"/>
        </w:rPr>
        <w:t xml:space="preserve">Operational Security Constraints – </w:t>
      </w:r>
      <w:r w:rsidRPr="00B56010">
        <w:rPr>
          <w:rFonts w:cs="Calibri"/>
          <w:lang w:val="en-GB"/>
        </w:rPr>
        <w:t>reflect the limits that guarantee the secure and reliable operation of the interconnected power system;</w:t>
      </w:r>
    </w:p>
    <w:p w:rsidR="002E7426" w:rsidRPr="00B56010" w:rsidRDefault="002E7426" w:rsidP="002E7426">
      <w:pPr>
        <w:spacing w:line="240" w:lineRule="auto"/>
        <w:contextualSpacing/>
        <w:jc w:val="both"/>
        <w:rPr>
          <w:rFonts w:cs="Calibri"/>
          <w:lang w:val="en-GB"/>
        </w:rPr>
      </w:pPr>
      <w:r w:rsidRPr="00B56010">
        <w:rPr>
          <w:rFonts w:cs="Calibri"/>
          <w:b/>
          <w:lang w:val="en-GB"/>
        </w:rPr>
        <w:t>Order</w:t>
      </w:r>
      <w:r w:rsidRPr="00B56010">
        <w:rPr>
          <w:rFonts w:cs="Calibri"/>
          <w:lang w:val="en-GB"/>
        </w:rPr>
        <w:t xml:space="preserve"> - an intention to purchase or sell energy expressed by a Market Participant through a market platform subject to a certain number of execution conditions as determined by the rules governing that market platform. The Order may refer to several Market Time Periods but shall refer only to a single Bidding Zone;</w:t>
      </w:r>
    </w:p>
    <w:p w:rsidR="002E7426" w:rsidRPr="00B56010" w:rsidRDefault="002E7426" w:rsidP="002E7426">
      <w:pPr>
        <w:spacing w:line="240" w:lineRule="auto"/>
        <w:contextualSpacing/>
        <w:jc w:val="both"/>
        <w:rPr>
          <w:rFonts w:cs="Calibri"/>
          <w:lang w:val="en-GB"/>
        </w:rPr>
      </w:pPr>
    </w:p>
    <w:p w:rsidR="002E7426" w:rsidRPr="00B56010" w:rsidRDefault="002E7426" w:rsidP="002E7426">
      <w:pPr>
        <w:spacing w:line="240" w:lineRule="auto"/>
        <w:contextualSpacing/>
        <w:jc w:val="both"/>
        <w:rPr>
          <w:rFonts w:cs="Calibri"/>
          <w:lang w:val="en-GB"/>
        </w:rPr>
      </w:pPr>
      <w:r w:rsidRPr="00B56010">
        <w:rPr>
          <w:rFonts w:cs="Calibri"/>
          <w:b/>
          <w:lang w:val="en-GB"/>
        </w:rPr>
        <w:t>Physical Congestion</w:t>
      </w:r>
      <w:r w:rsidR="0052481A">
        <w:rPr>
          <w:rFonts w:cs="Calibri"/>
          <w:b/>
          <w:lang w:val="en-GB"/>
        </w:rPr>
        <w:t xml:space="preserve"> - </w:t>
      </w:r>
      <w:r w:rsidRPr="00B56010">
        <w:rPr>
          <w:rFonts w:cs="Calibri"/>
          <w:lang w:val="en-GB"/>
        </w:rPr>
        <w:t>a network situation, either described in a  Common Grid Model, or occurring in real time, where Operational Security Constraints are not respected;</w:t>
      </w:r>
    </w:p>
    <w:p w:rsidR="002E7426" w:rsidRPr="00B56010" w:rsidRDefault="002E7426" w:rsidP="002E7426">
      <w:pPr>
        <w:spacing w:line="240" w:lineRule="auto"/>
        <w:contextualSpacing/>
        <w:jc w:val="both"/>
        <w:rPr>
          <w:rFonts w:cs="Calibri"/>
          <w:lang w:val="en-GB"/>
        </w:rPr>
      </w:pPr>
    </w:p>
    <w:p w:rsidR="002E7426" w:rsidRPr="00B56010" w:rsidRDefault="002E7426" w:rsidP="002E7426">
      <w:pPr>
        <w:spacing w:line="240" w:lineRule="auto"/>
        <w:jc w:val="both"/>
        <w:rPr>
          <w:rFonts w:cs="Calibri"/>
          <w:b/>
          <w:lang w:val="en-GB"/>
        </w:rPr>
      </w:pPr>
      <w:r w:rsidRPr="00B56010">
        <w:rPr>
          <w:rFonts w:cs="Calibri"/>
          <w:b/>
          <w:lang w:val="en-GB"/>
        </w:rPr>
        <w:t xml:space="preserve">Physical Risk - </w:t>
      </w:r>
      <w:r w:rsidRPr="00B56010">
        <w:rPr>
          <w:rFonts w:cs="Calibri"/>
          <w:lang w:val="en-GB"/>
        </w:rPr>
        <w:t xml:space="preserve">is the combined effect of probability and consequences of all events on the electrical system; </w:t>
      </w:r>
    </w:p>
    <w:p w:rsidR="002E7426" w:rsidRPr="00B56010" w:rsidRDefault="002E7426" w:rsidP="002E7426">
      <w:pPr>
        <w:spacing w:line="240" w:lineRule="auto"/>
        <w:jc w:val="both"/>
        <w:rPr>
          <w:rFonts w:cs="Calibri"/>
          <w:lang w:val="en-GB"/>
        </w:rPr>
      </w:pPr>
      <w:r w:rsidRPr="00B56010">
        <w:rPr>
          <w:rFonts w:cs="Calibri"/>
          <w:b/>
          <w:lang w:val="en-GB"/>
        </w:rPr>
        <w:t xml:space="preserve">Post-Fault Remedial Action - </w:t>
      </w:r>
      <w:r w:rsidRPr="00B56010">
        <w:rPr>
          <w:rFonts w:cs="Calibri"/>
          <w:lang w:val="en-GB"/>
        </w:rPr>
        <w:t xml:space="preserve">a Remedial Action that is applied after a fault; </w:t>
      </w:r>
    </w:p>
    <w:p w:rsidR="002E7426" w:rsidRPr="00B56010" w:rsidRDefault="002E7426" w:rsidP="002E7426">
      <w:pPr>
        <w:spacing w:line="240" w:lineRule="auto"/>
        <w:jc w:val="both"/>
        <w:rPr>
          <w:rFonts w:cs="Calibri"/>
          <w:b/>
          <w:lang w:val="en-GB"/>
        </w:rPr>
      </w:pPr>
      <w:r w:rsidRPr="00B56010">
        <w:rPr>
          <w:rFonts w:cs="Calibri"/>
          <w:b/>
          <w:lang w:val="en-GB"/>
        </w:rPr>
        <w:t xml:space="preserve">Pre-Fault Remedial Action - </w:t>
      </w:r>
      <w:r w:rsidRPr="00B56010">
        <w:rPr>
          <w:rFonts w:cs="Calibri"/>
          <w:lang w:val="en-GB"/>
        </w:rPr>
        <w:t>a Remedial Action that is applied before a fault;</w:t>
      </w:r>
    </w:p>
    <w:p w:rsidR="002E7426" w:rsidRPr="00B56010" w:rsidRDefault="002E7426" w:rsidP="002E7426">
      <w:pPr>
        <w:spacing w:line="240" w:lineRule="auto"/>
        <w:jc w:val="both"/>
        <w:rPr>
          <w:rFonts w:cs="Calibri"/>
          <w:lang w:val="en-GB"/>
        </w:rPr>
      </w:pPr>
      <w:r w:rsidRPr="00B56010">
        <w:rPr>
          <w:rFonts w:cs="Calibri"/>
          <w:b/>
          <w:lang w:val="en-GB"/>
        </w:rPr>
        <w:t xml:space="preserve">Redispatching - </w:t>
      </w:r>
      <w:r w:rsidRPr="00B56010">
        <w:rPr>
          <w:rFonts w:cs="Calibri"/>
          <w:lang w:val="en-GB"/>
        </w:rPr>
        <w:t xml:space="preserve">a measure activated by System Operators after the day ahead Allocation, by  altering the generation and/or load pattern, in order to change physical flows in the grid and relieve a Physical Congestion; </w:t>
      </w:r>
    </w:p>
    <w:p w:rsidR="002E7426" w:rsidRPr="00B56010" w:rsidRDefault="002E7426" w:rsidP="002E7426">
      <w:pPr>
        <w:spacing w:line="240" w:lineRule="auto"/>
        <w:jc w:val="both"/>
        <w:rPr>
          <w:rFonts w:cs="Calibri"/>
          <w:lang w:val="en-GB"/>
        </w:rPr>
      </w:pPr>
      <w:r w:rsidRPr="00B56010">
        <w:rPr>
          <w:rFonts w:cs="Calibri"/>
          <w:b/>
          <w:lang w:val="en-GB"/>
        </w:rPr>
        <w:t xml:space="preserve">Reliability Margin - </w:t>
      </w:r>
      <w:r w:rsidRPr="00B56010">
        <w:rPr>
          <w:rFonts w:cs="Calibri"/>
          <w:lang w:val="en-GB"/>
        </w:rPr>
        <w:t xml:space="preserve">the margin reserved on the permissible loading of a Critical Network Element or a Bidding Zone Border to cover against uncertainties between a capacity calculation timeframe and real time, taking into account the availability of Remedial Actions; </w:t>
      </w:r>
    </w:p>
    <w:p w:rsidR="002E7426" w:rsidRPr="00B56010" w:rsidRDefault="002E7426" w:rsidP="002E7426">
      <w:pPr>
        <w:spacing w:line="240" w:lineRule="auto"/>
        <w:jc w:val="both"/>
        <w:rPr>
          <w:rFonts w:cs="Calibri"/>
          <w:lang w:val="en-GB"/>
        </w:rPr>
      </w:pPr>
      <w:r w:rsidRPr="00B56010">
        <w:rPr>
          <w:rFonts w:cs="Calibri"/>
          <w:b/>
          <w:lang w:val="en-GB"/>
        </w:rPr>
        <w:t xml:space="preserve">Remedial Action - </w:t>
      </w:r>
      <w:r w:rsidRPr="00B56010">
        <w:rPr>
          <w:lang w:val="en-GB"/>
        </w:rPr>
        <w:t>means a measure activated by SOs, manually or automatically, that relieves or can relieve Physical Congestions. They can be applied pre-fault or post-fault and may involve costs.</w:t>
      </w:r>
      <w:r w:rsidRPr="00B56010">
        <w:rPr>
          <w:rFonts w:cs="Calibri"/>
          <w:lang w:val="en-GB"/>
        </w:rPr>
        <w:t>;</w:t>
      </w:r>
    </w:p>
    <w:p w:rsidR="002E7426" w:rsidRPr="00B56010" w:rsidRDefault="002E7426" w:rsidP="002E7426">
      <w:pPr>
        <w:spacing w:line="240" w:lineRule="auto"/>
        <w:jc w:val="both"/>
        <w:rPr>
          <w:rFonts w:cs="Calibri"/>
          <w:lang w:val="en-GB"/>
        </w:rPr>
      </w:pPr>
      <w:r w:rsidRPr="00B56010">
        <w:rPr>
          <w:rFonts w:cs="Calibri"/>
          <w:b/>
          <w:lang w:val="en-GB"/>
        </w:rPr>
        <w:t>Scheduled Exchange</w:t>
      </w:r>
      <w:r w:rsidRPr="00B56010">
        <w:rPr>
          <w:rFonts w:cs="Calibri"/>
          <w:lang w:val="en-GB"/>
        </w:rPr>
        <w:t xml:space="preserve"> – the transfer scheduled between geographic areas, for each Market Time Period and for a given direction. In Capacity Allocation and Congestion Management Network Code such geographical areas are Bidding Zones</w:t>
      </w:r>
      <w:r w:rsidR="005C3225">
        <w:rPr>
          <w:rFonts w:cs="Calibri"/>
          <w:lang w:val="en-GB"/>
        </w:rPr>
        <w:t>.</w:t>
      </w:r>
    </w:p>
    <w:p w:rsidR="002E7426" w:rsidRPr="00B56010" w:rsidRDefault="002E7426" w:rsidP="002E7426">
      <w:pPr>
        <w:spacing w:line="240" w:lineRule="auto"/>
        <w:jc w:val="both"/>
        <w:rPr>
          <w:rFonts w:cs="Calibri"/>
          <w:lang w:val="en-GB"/>
        </w:rPr>
      </w:pPr>
      <w:r w:rsidRPr="00B56010">
        <w:rPr>
          <w:rFonts w:cs="Calibri"/>
          <w:b/>
          <w:lang w:val="en-GB"/>
        </w:rPr>
        <w:lastRenderedPageBreak/>
        <w:t xml:space="preserve">Scheduled Exchange Calculator - </w:t>
      </w:r>
      <w:r w:rsidRPr="00B56010">
        <w:rPr>
          <w:rFonts w:cs="Calibri"/>
          <w:lang w:val="en-GB"/>
        </w:rPr>
        <w:t xml:space="preserve">the function of </w:t>
      </w:r>
      <w:r w:rsidR="005C3225">
        <w:rPr>
          <w:rFonts w:cs="Calibri"/>
          <w:lang w:val="en-GB"/>
        </w:rPr>
        <w:t>calculating Scheduled Exchanges.</w:t>
      </w:r>
      <w:r w:rsidRPr="00B56010">
        <w:rPr>
          <w:rFonts w:cs="Calibri"/>
          <w:lang w:val="en-GB"/>
        </w:rPr>
        <w:t xml:space="preserve"> </w:t>
      </w:r>
    </w:p>
    <w:p w:rsidR="00A55BB9" w:rsidRPr="005B7358" w:rsidRDefault="00A55BB9" w:rsidP="00A55BB9">
      <w:pPr>
        <w:spacing w:line="240" w:lineRule="auto"/>
        <w:jc w:val="both"/>
        <w:rPr>
          <w:rFonts w:cs="Calibri"/>
          <w:lang w:val="en-GB"/>
        </w:rPr>
      </w:pPr>
      <w:r w:rsidRPr="00D2712E">
        <w:rPr>
          <w:rFonts w:cs="Calibri"/>
          <w:b/>
          <w:lang w:val="en-GB"/>
        </w:rPr>
        <w:t>Shared Order Book</w:t>
      </w:r>
      <w:r>
        <w:rPr>
          <w:rFonts w:cs="Calibri"/>
          <w:lang w:val="en-GB"/>
        </w:rPr>
        <w:t xml:space="preserve"> –</w:t>
      </w:r>
      <w:r>
        <w:t xml:space="preserve">– </w:t>
      </w:r>
      <w:r w:rsidRPr="00A55BB9">
        <w:rPr>
          <w:rFonts w:cs="Calibri"/>
          <w:lang w:val="en-GB"/>
        </w:rPr>
        <w:t>a module within the  pan-European Intraday solution collecting all matchable Orders from the participating Nominated Electricity Market Operators and performing continuous intraday matching of those Orders;</w:t>
      </w:r>
    </w:p>
    <w:p w:rsidR="002E7426" w:rsidRPr="00B56010" w:rsidRDefault="002E7426" w:rsidP="002E7426">
      <w:pPr>
        <w:spacing w:line="240" w:lineRule="auto"/>
        <w:jc w:val="both"/>
        <w:rPr>
          <w:rFonts w:cs="Calibri"/>
          <w:b/>
          <w:lang w:val="en-GB"/>
        </w:rPr>
      </w:pPr>
      <w:r w:rsidRPr="00B56010">
        <w:rPr>
          <w:rFonts w:cs="Calibri"/>
          <w:b/>
          <w:lang w:val="en-GB"/>
        </w:rPr>
        <w:t xml:space="preserve">Shipping Agent - </w:t>
      </w:r>
      <w:r w:rsidRPr="00B56010">
        <w:rPr>
          <w:rFonts w:cs="Calibri"/>
          <w:lang w:val="en-GB"/>
        </w:rPr>
        <w:t>the function of transferring Net Position(s) between di</w:t>
      </w:r>
      <w:r w:rsidR="005C3225">
        <w:rPr>
          <w:rFonts w:cs="Calibri"/>
          <w:lang w:val="en-GB"/>
        </w:rPr>
        <w:t>fferent Central Counter Parties.</w:t>
      </w:r>
    </w:p>
    <w:p w:rsidR="002E7426" w:rsidRPr="00B56010" w:rsidRDefault="002E7426" w:rsidP="002E7426">
      <w:pPr>
        <w:spacing w:line="240" w:lineRule="auto"/>
        <w:jc w:val="both"/>
        <w:rPr>
          <w:rFonts w:cs="Calibri"/>
          <w:lang w:val="en-GB"/>
        </w:rPr>
      </w:pPr>
      <w:r w:rsidRPr="00B56010">
        <w:rPr>
          <w:rFonts w:cs="Calibri"/>
          <w:b/>
          <w:lang w:val="en-GB"/>
        </w:rPr>
        <w:t xml:space="preserve">Social Welfare - </w:t>
      </w:r>
      <w:r w:rsidRPr="00B56010">
        <w:rPr>
          <w:rFonts w:cs="Calibri"/>
          <w:lang w:val="en-GB"/>
        </w:rPr>
        <w:t>a quantification of Social Welfare shall at least contain the following dimension in order to assess the potential implications of alternative policy options:</w:t>
      </w:r>
    </w:p>
    <w:p w:rsidR="002E7426" w:rsidRPr="00B56010" w:rsidRDefault="002E7426" w:rsidP="00A91525">
      <w:pPr>
        <w:pStyle w:val="ListParagraph"/>
        <w:numPr>
          <w:ilvl w:val="0"/>
          <w:numId w:val="35"/>
        </w:numPr>
        <w:spacing w:after="0" w:line="240" w:lineRule="auto"/>
        <w:rPr>
          <w:rFonts w:cs="Calibri"/>
          <w:lang w:val="en-GB"/>
        </w:rPr>
      </w:pPr>
      <w:r w:rsidRPr="00B56010">
        <w:rPr>
          <w:rFonts w:cs="Calibri"/>
          <w:lang w:val="en-GB"/>
        </w:rPr>
        <w:t>The additional economic benefit, defined as the sums of the additional individual benefits and costs which are expected to be accrued due to the implementation of the respective policy options compared to the status quo. These surpluses shall be analysed independently for the respective groups of stakeholders:</w:t>
      </w:r>
    </w:p>
    <w:p w:rsidR="002E7426" w:rsidRPr="00B56010" w:rsidRDefault="002E7426" w:rsidP="00A91525">
      <w:pPr>
        <w:pStyle w:val="ListParagraph"/>
        <w:numPr>
          <w:ilvl w:val="0"/>
          <w:numId w:val="36"/>
        </w:numPr>
        <w:spacing w:after="0" w:line="240" w:lineRule="auto"/>
        <w:rPr>
          <w:rFonts w:cs="Calibri"/>
          <w:lang w:val="en-GB"/>
        </w:rPr>
      </w:pPr>
      <w:r w:rsidRPr="00B56010">
        <w:rPr>
          <w:rFonts w:cs="Calibri"/>
          <w:lang w:val="en-GB"/>
        </w:rPr>
        <w:t xml:space="preserve">Tariff customers; </w:t>
      </w:r>
    </w:p>
    <w:p w:rsidR="002E7426" w:rsidRPr="00B56010" w:rsidRDefault="002E7426" w:rsidP="00A91525">
      <w:pPr>
        <w:pStyle w:val="ListParagraph"/>
        <w:numPr>
          <w:ilvl w:val="0"/>
          <w:numId w:val="35"/>
        </w:numPr>
        <w:spacing w:after="0" w:line="240" w:lineRule="auto"/>
        <w:ind w:left="1134"/>
        <w:rPr>
          <w:rFonts w:cs="Calibri"/>
          <w:lang w:val="en-GB"/>
        </w:rPr>
      </w:pPr>
      <w:r w:rsidRPr="00B56010">
        <w:rPr>
          <w:rFonts w:cs="Calibri"/>
          <w:lang w:val="en-GB"/>
        </w:rPr>
        <w:t>In its entirety; and</w:t>
      </w:r>
    </w:p>
    <w:p w:rsidR="002E7426" w:rsidRPr="00B56010" w:rsidRDefault="002E7426" w:rsidP="00A91525">
      <w:pPr>
        <w:pStyle w:val="ListParagraph"/>
        <w:numPr>
          <w:ilvl w:val="0"/>
          <w:numId w:val="35"/>
        </w:numPr>
        <w:spacing w:after="0" w:line="240" w:lineRule="auto"/>
        <w:ind w:left="1134"/>
        <w:rPr>
          <w:rFonts w:cs="Calibri"/>
          <w:lang w:val="en-GB"/>
        </w:rPr>
      </w:pPr>
      <w:r w:rsidRPr="00B56010">
        <w:rPr>
          <w:rFonts w:cs="Calibri"/>
          <w:lang w:val="en-GB"/>
        </w:rPr>
        <w:t xml:space="preserve">As different groups previously defined as classes with differing affordability of electricity; </w:t>
      </w:r>
    </w:p>
    <w:p w:rsidR="002E7426" w:rsidRPr="00B56010" w:rsidRDefault="002E7426" w:rsidP="00A91525">
      <w:pPr>
        <w:pStyle w:val="ListParagraph"/>
        <w:numPr>
          <w:ilvl w:val="0"/>
          <w:numId w:val="36"/>
        </w:numPr>
        <w:spacing w:after="0" w:line="240" w:lineRule="auto"/>
        <w:rPr>
          <w:rFonts w:cs="Calibri"/>
          <w:lang w:val="en-GB"/>
        </w:rPr>
      </w:pPr>
      <w:r w:rsidRPr="00B56010">
        <w:rPr>
          <w:rFonts w:cs="Calibri"/>
          <w:lang w:val="en-GB"/>
        </w:rPr>
        <w:t>Electricity consumers and generators;</w:t>
      </w:r>
    </w:p>
    <w:p w:rsidR="002E7426" w:rsidRPr="00B56010" w:rsidRDefault="002E7426" w:rsidP="00A91525">
      <w:pPr>
        <w:pStyle w:val="ListParagraph"/>
        <w:numPr>
          <w:ilvl w:val="0"/>
          <w:numId w:val="36"/>
        </w:numPr>
        <w:spacing w:after="0" w:line="240" w:lineRule="auto"/>
        <w:rPr>
          <w:rFonts w:cs="Calibri"/>
          <w:lang w:val="en-GB"/>
        </w:rPr>
      </w:pPr>
      <w:r w:rsidRPr="00B56010">
        <w:rPr>
          <w:rFonts w:cs="Calibri"/>
          <w:lang w:val="en-GB"/>
        </w:rPr>
        <w:t>Market Participants; and</w:t>
      </w:r>
    </w:p>
    <w:p w:rsidR="002E7426" w:rsidRPr="00B56010" w:rsidRDefault="002E7426" w:rsidP="00A91525">
      <w:pPr>
        <w:pStyle w:val="ListParagraph"/>
        <w:numPr>
          <w:ilvl w:val="0"/>
          <w:numId w:val="36"/>
        </w:numPr>
        <w:spacing w:after="0" w:line="240" w:lineRule="auto"/>
        <w:rPr>
          <w:rFonts w:cs="Calibri"/>
          <w:lang w:val="en-GB"/>
        </w:rPr>
      </w:pPr>
      <w:r w:rsidRPr="00B56010">
        <w:rPr>
          <w:rFonts w:cs="Calibri"/>
          <w:lang w:val="en-GB"/>
        </w:rPr>
        <w:t>System Operators.</w:t>
      </w:r>
    </w:p>
    <w:p w:rsidR="002E7426" w:rsidRPr="00B56010" w:rsidRDefault="002E7426" w:rsidP="00A91525">
      <w:pPr>
        <w:pStyle w:val="ListParagraph"/>
        <w:numPr>
          <w:ilvl w:val="0"/>
          <w:numId w:val="35"/>
        </w:numPr>
        <w:spacing w:after="0" w:line="240" w:lineRule="auto"/>
        <w:rPr>
          <w:rFonts w:cs="Calibri"/>
          <w:lang w:val="en-GB"/>
        </w:rPr>
      </w:pPr>
      <w:r w:rsidRPr="00B56010">
        <w:rPr>
          <w:rFonts w:cs="Calibri"/>
          <w:lang w:val="en-GB"/>
        </w:rPr>
        <w:t>Assumptions about the redistributive effects of an increase of one of the above components for the surpluses of the other groups stated above.</w:t>
      </w:r>
    </w:p>
    <w:p w:rsidR="002E7426" w:rsidRPr="00B56010" w:rsidRDefault="002E7426" w:rsidP="002E7426">
      <w:pPr>
        <w:pStyle w:val="ListParagraph"/>
        <w:spacing w:after="0" w:line="240" w:lineRule="auto"/>
        <w:ind w:left="1065"/>
        <w:rPr>
          <w:rFonts w:cs="Calibri"/>
          <w:lang w:val="en-GB"/>
        </w:rPr>
      </w:pPr>
    </w:p>
    <w:p w:rsidR="002E7426" w:rsidRPr="00B56010" w:rsidRDefault="002E7426" w:rsidP="002E7426">
      <w:pPr>
        <w:spacing w:line="240" w:lineRule="auto"/>
        <w:jc w:val="both"/>
        <w:rPr>
          <w:rFonts w:cs="Calibri"/>
          <w:lang w:val="en-GB"/>
        </w:rPr>
      </w:pPr>
      <w:r w:rsidRPr="00B56010">
        <w:rPr>
          <w:rFonts w:cs="Calibri"/>
          <w:b/>
          <w:lang w:val="en-GB"/>
        </w:rPr>
        <w:t xml:space="preserve">Sophisticated Product </w:t>
      </w:r>
      <w:r w:rsidRPr="00B56010">
        <w:rPr>
          <w:rFonts w:cs="Calibri"/>
          <w:lang w:val="en-GB"/>
        </w:rPr>
        <w:t>– A product with specialist characteristics designed to reflect system operation practices or market needs</w:t>
      </w:r>
      <w:r>
        <w:rPr>
          <w:rFonts w:cs="Calibri"/>
          <w:lang w:val="en-GB"/>
        </w:rPr>
        <w:t xml:space="preserve">, </w:t>
      </w:r>
      <w:r w:rsidRPr="00B56010">
        <w:rPr>
          <w:rFonts w:cs="Calibri"/>
          <w:lang w:val="en-GB"/>
        </w:rPr>
        <w:t>examples may include but shall not be limited to, Orders covering multiple Market Time periods and pro</w:t>
      </w:r>
      <w:r>
        <w:rPr>
          <w:rFonts w:cs="Calibri"/>
          <w:lang w:val="en-GB"/>
        </w:rPr>
        <w:t>ducts reflecting start up costs</w:t>
      </w:r>
      <w:r w:rsidR="003515DA">
        <w:rPr>
          <w:rFonts w:cs="Calibri"/>
          <w:lang w:val="en-GB"/>
        </w:rPr>
        <w:t>;</w:t>
      </w:r>
      <w:r w:rsidRPr="00B56010">
        <w:rPr>
          <w:rFonts w:cs="Calibri"/>
          <w:lang w:val="en-GB"/>
        </w:rPr>
        <w:t xml:space="preserve">  </w:t>
      </w:r>
    </w:p>
    <w:p w:rsidR="002E7426" w:rsidRPr="00B56010" w:rsidRDefault="002E7426" w:rsidP="002E7426">
      <w:pPr>
        <w:spacing w:line="240" w:lineRule="auto"/>
        <w:jc w:val="both"/>
        <w:rPr>
          <w:rFonts w:cs="Calibri"/>
          <w:lang w:val="en-GB"/>
        </w:rPr>
      </w:pPr>
      <w:r w:rsidRPr="00B56010">
        <w:rPr>
          <w:rFonts w:cs="Calibri"/>
          <w:b/>
          <w:lang w:val="en-GB"/>
        </w:rPr>
        <w:t xml:space="preserve">Stakeholder Committee – </w:t>
      </w:r>
      <w:r w:rsidRPr="00B56010">
        <w:rPr>
          <w:rFonts w:cs="Calibri"/>
          <w:lang w:val="en-GB"/>
        </w:rPr>
        <w:t xml:space="preserve">A group of appointed representatives forming an advisory group created by the </w:t>
      </w:r>
      <w:r w:rsidR="000E7997">
        <w:rPr>
          <w:rFonts w:cs="Calibri"/>
          <w:lang w:val="en-GB"/>
        </w:rPr>
        <w:t xml:space="preserve">guideline on </w:t>
      </w:r>
      <w:r w:rsidRPr="00B56010">
        <w:rPr>
          <w:rFonts w:cs="Calibri"/>
          <w:lang w:val="en-GB"/>
        </w:rPr>
        <w:t>Governance</w:t>
      </w:r>
      <w:r w:rsidR="003515DA">
        <w:rPr>
          <w:rFonts w:cs="Calibri"/>
          <w:lang w:val="en-GB"/>
        </w:rPr>
        <w:t>;</w:t>
      </w:r>
    </w:p>
    <w:p w:rsidR="002E7426" w:rsidRPr="00B56010" w:rsidRDefault="002E7426" w:rsidP="002E7426">
      <w:pPr>
        <w:spacing w:line="240" w:lineRule="auto"/>
        <w:jc w:val="both"/>
        <w:rPr>
          <w:rFonts w:cs="Calibri"/>
          <w:b/>
          <w:lang w:val="en-GB"/>
        </w:rPr>
      </w:pPr>
      <w:r w:rsidRPr="00B56010">
        <w:rPr>
          <w:rFonts w:cs="Calibri"/>
          <w:b/>
          <w:lang w:val="en-GB"/>
        </w:rPr>
        <w:t xml:space="preserve">Structural Congestion - </w:t>
      </w:r>
      <w:r w:rsidRPr="00B56010">
        <w:rPr>
          <w:rFonts w:cs="Calibri"/>
          <w:lang w:val="en-GB"/>
        </w:rPr>
        <w:t xml:space="preserve">congestion in the grid that: </w:t>
      </w:r>
    </w:p>
    <w:p w:rsidR="002E7426" w:rsidRPr="00B56010" w:rsidRDefault="002E7426" w:rsidP="00A91525">
      <w:pPr>
        <w:pStyle w:val="ListParagraph"/>
        <w:numPr>
          <w:ilvl w:val="0"/>
          <w:numId w:val="35"/>
        </w:numPr>
        <w:spacing w:line="240" w:lineRule="auto"/>
        <w:jc w:val="both"/>
        <w:rPr>
          <w:rFonts w:cs="Calibri"/>
          <w:lang w:val="en-GB"/>
        </w:rPr>
      </w:pPr>
      <w:r w:rsidRPr="00B56010">
        <w:rPr>
          <w:rFonts w:cs="Calibri"/>
          <w:lang w:val="en-GB"/>
        </w:rPr>
        <w:t xml:space="preserve">can be unambiguously defined; </w:t>
      </w:r>
    </w:p>
    <w:p w:rsidR="002E7426" w:rsidRPr="00B56010" w:rsidRDefault="002E7426" w:rsidP="002E7426">
      <w:pPr>
        <w:pStyle w:val="ListParagraph"/>
        <w:numPr>
          <w:ilvl w:val="0"/>
          <w:numId w:val="2"/>
        </w:numPr>
        <w:spacing w:line="240" w:lineRule="auto"/>
        <w:jc w:val="both"/>
        <w:rPr>
          <w:rFonts w:cs="Calibri"/>
          <w:lang w:val="en-GB"/>
        </w:rPr>
      </w:pPr>
      <w:r w:rsidRPr="00B56010">
        <w:rPr>
          <w:rFonts w:cs="Calibri"/>
          <w:lang w:val="en-GB"/>
        </w:rPr>
        <w:t xml:space="preserve">is predictable;  </w:t>
      </w:r>
    </w:p>
    <w:p w:rsidR="002E7426" w:rsidRPr="00B56010" w:rsidRDefault="002E7426" w:rsidP="002E7426">
      <w:pPr>
        <w:pStyle w:val="ListParagraph"/>
        <w:numPr>
          <w:ilvl w:val="0"/>
          <w:numId w:val="2"/>
        </w:numPr>
        <w:spacing w:line="240" w:lineRule="auto"/>
        <w:jc w:val="both"/>
        <w:rPr>
          <w:rFonts w:cs="Calibri"/>
          <w:lang w:val="en-GB"/>
        </w:rPr>
      </w:pPr>
      <w:r w:rsidRPr="00B56010">
        <w:rPr>
          <w:rFonts w:cs="Calibri"/>
          <w:lang w:val="en-GB"/>
        </w:rPr>
        <w:t>is stable over time, i.e. does not change its geographic position in the network under short-term influences; and</w:t>
      </w:r>
    </w:p>
    <w:p w:rsidR="002E7426" w:rsidRPr="00B56010" w:rsidRDefault="002E7426" w:rsidP="002E7426">
      <w:pPr>
        <w:pStyle w:val="ListParagraph"/>
        <w:numPr>
          <w:ilvl w:val="0"/>
          <w:numId w:val="2"/>
        </w:numPr>
        <w:spacing w:line="240" w:lineRule="auto"/>
        <w:jc w:val="both"/>
        <w:rPr>
          <w:rFonts w:cs="Calibri"/>
          <w:lang w:val="en-GB"/>
        </w:rPr>
      </w:pPr>
      <w:r w:rsidRPr="00B56010">
        <w:rPr>
          <w:rFonts w:cs="Calibri"/>
          <w:lang w:val="en-GB"/>
        </w:rPr>
        <w:t>is frequently reoccur</w:t>
      </w:r>
      <w:r w:rsidR="005C3225">
        <w:rPr>
          <w:rFonts w:cs="Calibri"/>
          <w:lang w:val="en-GB"/>
        </w:rPr>
        <w:t>ring under common circumstances.</w:t>
      </w:r>
    </w:p>
    <w:p w:rsidR="002E7426" w:rsidRPr="00B56010" w:rsidRDefault="002E7426" w:rsidP="002E7426">
      <w:pPr>
        <w:rPr>
          <w:rFonts w:cs="Calibri"/>
          <w:lang w:val="en-GB"/>
        </w:rPr>
      </w:pPr>
      <w:r w:rsidRPr="00B56010">
        <w:rPr>
          <w:rFonts w:cs="Calibri"/>
          <w:b/>
          <w:lang w:val="en-GB"/>
        </w:rPr>
        <w:t>System Security –</w:t>
      </w:r>
      <w:r w:rsidRPr="00B56010">
        <w:rPr>
          <w:rFonts w:cs="Calibri"/>
          <w:lang w:val="en-GB"/>
        </w:rPr>
        <w:t xml:space="preserve"> the ability of the power system to withstand unexpecte</w:t>
      </w:r>
      <w:r w:rsidR="005C3225">
        <w:rPr>
          <w:rFonts w:cs="Calibri"/>
          <w:lang w:val="en-GB"/>
        </w:rPr>
        <w:t>d disturbances or contingencies</w:t>
      </w:r>
      <w:r w:rsidR="003515DA">
        <w:rPr>
          <w:rFonts w:cs="Calibri"/>
          <w:lang w:val="en-GB"/>
        </w:rPr>
        <w:t>;</w:t>
      </w:r>
    </w:p>
    <w:p w:rsidR="002E7426" w:rsidRPr="00B56010" w:rsidRDefault="002E7426" w:rsidP="002E7426">
      <w:pPr>
        <w:spacing w:line="240" w:lineRule="auto"/>
        <w:jc w:val="both"/>
        <w:rPr>
          <w:rFonts w:cs="Calibri"/>
          <w:lang w:val="en-GB"/>
        </w:rPr>
      </w:pPr>
      <w:r w:rsidRPr="00B56010">
        <w:rPr>
          <w:rFonts w:cs="Calibri"/>
          <w:b/>
          <w:lang w:val="en-GB"/>
        </w:rPr>
        <w:t>System Operator</w:t>
      </w:r>
      <w:r w:rsidRPr="00B56010">
        <w:rPr>
          <w:rFonts w:cs="Calibri"/>
          <w:lang w:val="en-GB"/>
        </w:rPr>
        <w:t xml:space="preserve"> – a function referring to various tasks and operational responsibilities assumed by TSOs pursuant to this Network Code, including the physical delivery of energy resulting from the Day Ahead and Intraday market transactions and from all interconnectors which have an impact on the Cross Zonal trading of electricity, without prejudice to the exemptions granted under Regulation (EC) No 1228/2003  and Regulation (EC) 714/2009 which shall continue to apply until the scheduled expiry date as decided in</w:t>
      </w:r>
      <w:r w:rsidR="005C3225">
        <w:rPr>
          <w:rFonts w:cs="Calibri"/>
          <w:lang w:val="en-GB"/>
        </w:rPr>
        <w:t xml:space="preserve"> the granted exemption decision</w:t>
      </w:r>
      <w:r w:rsidR="003515DA">
        <w:rPr>
          <w:rFonts w:cs="Calibri"/>
          <w:lang w:val="en-GB"/>
        </w:rPr>
        <w:t>;</w:t>
      </w:r>
    </w:p>
    <w:p w:rsidR="002E7426" w:rsidRPr="00B56010" w:rsidRDefault="002E7426" w:rsidP="002E7426">
      <w:pPr>
        <w:spacing w:line="240" w:lineRule="auto"/>
        <w:jc w:val="both"/>
        <w:rPr>
          <w:rFonts w:cs="Calibri"/>
          <w:lang w:val="en-GB"/>
        </w:rPr>
      </w:pPr>
      <w:r w:rsidRPr="00B56010">
        <w:rPr>
          <w:rFonts w:cs="Calibri"/>
          <w:b/>
          <w:lang w:val="en-GB"/>
        </w:rPr>
        <w:t>Trade</w:t>
      </w:r>
      <w:r w:rsidR="003515DA">
        <w:rPr>
          <w:rFonts w:cs="Calibri"/>
          <w:lang w:val="en-GB"/>
        </w:rPr>
        <w:t xml:space="preserve"> – one or more Matched Orders;</w:t>
      </w:r>
    </w:p>
    <w:bookmarkEnd w:id="0"/>
    <w:bookmarkEnd w:id="1"/>
    <w:p w:rsidR="002E7426" w:rsidRPr="00922BB8" w:rsidRDefault="002E7426" w:rsidP="002E7426">
      <w:pPr>
        <w:spacing w:line="240" w:lineRule="auto"/>
        <w:jc w:val="both"/>
        <w:rPr>
          <w:rFonts w:cs="Calibri"/>
          <w:lang w:val="en-GB"/>
        </w:rPr>
      </w:pPr>
      <w:r w:rsidRPr="00B56010">
        <w:rPr>
          <w:rFonts w:cs="Calibri"/>
          <w:b/>
          <w:lang w:val="en-GB"/>
        </w:rPr>
        <w:t>Transmission System Operator</w:t>
      </w:r>
      <w:r w:rsidRPr="00B56010">
        <w:rPr>
          <w:rFonts w:cs="Calibri"/>
          <w:lang w:val="en-GB"/>
        </w:rPr>
        <w:t xml:space="preserve"> - as defined in Article 2 of Directive 2009/72/EC. </w:t>
      </w:r>
    </w:p>
    <w:p w:rsidR="002E7426" w:rsidRPr="00B56010" w:rsidRDefault="002E7426" w:rsidP="002E7426"/>
    <w:p w:rsidR="00402E16" w:rsidRPr="002E7426" w:rsidRDefault="00402E16" w:rsidP="00182CB6">
      <w:pPr>
        <w:spacing w:line="240" w:lineRule="auto"/>
        <w:jc w:val="both"/>
        <w:rPr>
          <w:rFonts w:cs="Calibri"/>
          <w:b/>
        </w:rPr>
      </w:pPr>
    </w:p>
    <w:p w:rsidR="00402E16" w:rsidRPr="005B7358" w:rsidRDefault="006A535E" w:rsidP="00702E8C">
      <w:pPr>
        <w:keepNext/>
        <w:spacing w:line="240" w:lineRule="auto"/>
        <w:jc w:val="center"/>
        <w:rPr>
          <w:b/>
          <w:lang w:val="en-GB"/>
        </w:rPr>
      </w:pPr>
      <w:r>
        <w:rPr>
          <w:b/>
          <w:lang w:val="en-GB"/>
        </w:rPr>
        <w:t>Article 3</w:t>
      </w:r>
    </w:p>
    <w:p w:rsidR="00402E16" w:rsidRPr="005B7358" w:rsidRDefault="00A93DC1" w:rsidP="00702E8C">
      <w:pPr>
        <w:spacing w:line="240" w:lineRule="auto"/>
        <w:jc w:val="center"/>
        <w:rPr>
          <w:b/>
          <w:lang w:val="en-GB"/>
        </w:rPr>
      </w:pPr>
      <w:r w:rsidRPr="00A93DC1">
        <w:rPr>
          <w:b/>
          <w:lang w:val="en-GB"/>
        </w:rPr>
        <w:t>CONFIDENTIALITY OBLIGATIONS</w:t>
      </w:r>
    </w:p>
    <w:p w:rsidR="00D96B9E" w:rsidRPr="005C3600" w:rsidRDefault="00C3381A" w:rsidP="005C3600">
      <w:pPr>
        <w:spacing w:line="240" w:lineRule="auto"/>
        <w:jc w:val="both"/>
        <w:rPr>
          <w:lang w:val="en-GB"/>
        </w:rPr>
      </w:pPr>
      <w:r w:rsidRPr="005C3600">
        <w:rPr>
          <w:lang w:val="en-GB"/>
        </w:rPr>
        <w:t xml:space="preserve">All parties referred to in Article 1(2) </w:t>
      </w:r>
      <w:r w:rsidR="00A93DC1" w:rsidRPr="005C3600">
        <w:rPr>
          <w:lang w:val="en-GB"/>
        </w:rPr>
        <w:t xml:space="preserve">shall preserve the confidentiality of the information and data submitted to them in the </w:t>
      </w:r>
      <w:r w:rsidR="004163EE" w:rsidRPr="005C3600">
        <w:rPr>
          <w:lang w:val="en-GB"/>
        </w:rPr>
        <w:t xml:space="preserve">fulfilment of the obligations arising from </w:t>
      </w:r>
      <w:r w:rsidR="00A93DC1" w:rsidRPr="005C3600">
        <w:rPr>
          <w:lang w:val="en-GB"/>
        </w:rPr>
        <w:t>th</w:t>
      </w:r>
      <w:r w:rsidR="004163EE" w:rsidRPr="005C3600">
        <w:rPr>
          <w:lang w:val="en-GB"/>
        </w:rPr>
        <w:t>is</w:t>
      </w:r>
      <w:r w:rsidR="00A93DC1" w:rsidRPr="005C3600">
        <w:rPr>
          <w:lang w:val="en-GB"/>
        </w:rPr>
        <w:t xml:space="preserve"> Network Code.</w:t>
      </w:r>
    </w:p>
    <w:p w:rsidR="00C437AF" w:rsidRDefault="00C437AF" w:rsidP="00C437AF">
      <w:pPr>
        <w:pStyle w:val="ListParagraph"/>
        <w:spacing w:line="240" w:lineRule="auto"/>
        <w:jc w:val="both"/>
        <w:rPr>
          <w:lang w:val="en-GB"/>
        </w:rPr>
      </w:pPr>
    </w:p>
    <w:p w:rsidR="00D802D0" w:rsidRDefault="006A535E" w:rsidP="00D802D0">
      <w:pPr>
        <w:keepNext/>
        <w:spacing w:line="240" w:lineRule="auto"/>
        <w:jc w:val="center"/>
        <w:rPr>
          <w:b/>
          <w:lang w:val="en-GB"/>
        </w:rPr>
      </w:pPr>
      <w:r>
        <w:rPr>
          <w:b/>
          <w:lang w:val="en-GB"/>
        </w:rPr>
        <w:t>Article 4</w:t>
      </w:r>
    </w:p>
    <w:p w:rsidR="00D802D0" w:rsidRDefault="00D802D0" w:rsidP="00D802D0">
      <w:pPr>
        <w:keepNext/>
        <w:spacing w:line="240" w:lineRule="auto"/>
        <w:jc w:val="center"/>
        <w:rPr>
          <w:b/>
          <w:lang w:val="en-GB"/>
        </w:rPr>
      </w:pPr>
      <w:r>
        <w:rPr>
          <w:b/>
          <w:lang w:val="en-GB"/>
        </w:rPr>
        <w:t>OBJECTIVES</w:t>
      </w:r>
      <w:r w:rsidR="00AF33F6">
        <w:rPr>
          <w:b/>
          <w:lang w:val="en-GB"/>
        </w:rPr>
        <w:t xml:space="preserve"> OF CAPACITY ALLOCATION &amp; CONGESTION MANAGEMENT</w:t>
      </w:r>
    </w:p>
    <w:p w:rsidR="00FE301A" w:rsidRPr="00627EA9" w:rsidRDefault="00FE301A" w:rsidP="00A91525">
      <w:pPr>
        <w:pStyle w:val="ListParagraph"/>
        <w:numPr>
          <w:ilvl w:val="0"/>
          <w:numId w:val="69"/>
        </w:numPr>
        <w:spacing w:line="240" w:lineRule="auto"/>
        <w:jc w:val="both"/>
        <w:rPr>
          <w:lang w:val="en-GB"/>
        </w:rPr>
      </w:pPr>
      <w:r w:rsidRPr="00627EA9">
        <w:rPr>
          <w:lang w:val="en-GB"/>
        </w:rPr>
        <w:t>All parties shall cooperate in delivering the provisions specified in this Network Code, in order to promote the completion and efficient functioning of the internal market in electricity and to ensure the optimal management, coordinated operation and sound technical evolution of the European electricity transmission network.</w:t>
      </w:r>
    </w:p>
    <w:p w:rsidR="00FE301A" w:rsidRPr="00627EA9" w:rsidRDefault="00FE301A" w:rsidP="00FE301A">
      <w:pPr>
        <w:pStyle w:val="ListParagraph"/>
        <w:spacing w:line="240" w:lineRule="auto"/>
        <w:jc w:val="both"/>
        <w:rPr>
          <w:lang w:val="en-GB"/>
        </w:rPr>
      </w:pPr>
    </w:p>
    <w:p w:rsidR="00D802D0" w:rsidRPr="00627EA9" w:rsidRDefault="00D802D0" w:rsidP="00A91525">
      <w:pPr>
        <w:pStyle w:val="ListParagraph"/>
        <w:numPr>
          <w:ilvl w:val="0"/>
          <w:numId w:val="69"/>
        </w:numPr>
        <w:spacing w:line="240" w:lineRule="auto"/>
        <w:jc w:val="both"/>
        <w:rPr>
          <w:lang w:val="en-GB"/>
        </w:rPr>
      </w:pPr>
      <w:r w:rsidRPr="00627EA9">
        <w:rPr>
          <w:lang w:val="en-GB"/>
        </w:rPr>
        <w:t>This Network Code shall facilitate the achiev</w:t>
      </w:r>
      <w:r w:rsidR="0026649F" w:rsidRPr="00627EA9">
        <w:rPr>
          <w:lang w:val="en-GB"/>
        </w:rPr>
        <w:t>ement of the following objectives</w:t>
      </w:r>
      <w:r w:rsidRPr="00627EA9">
        <w:rPr>
          <w:lang w:val="en-GB"/>
        </w:rPr>
        <w:t>:</w:t>
      </w:r>
    </w:p>
    <w:p w:rsidR="00107B05" w:rsidRPr="00627EA9" w:rsidRDefault="00107B05" w:rsidP="00107B05">
      <w:pPr>
        <w:pStyle w:val="ListParagraph"/>
        <w:rPr>
          <w:lang w:val="en-GB"/>
        </w:rPr>
      </w:pPr>
    </w:p>
    <w:p w:rsidR="00107B05" w:rsidRPr="00C72660" w:rsidRDefault="00107B05" w:rsidP="00A91525">
      <w:pPr>
        <w:pStyle w:val="ListParagraph"/>
        <w:numPr>
          <w:ilvl w:val="0"/>
          <w:numId w:val="84"/>
        </w:numPr>
        <w:spacing w:line="240" w:lineRule="auto"/>
        <w:jc w:val="both"/>
        <w:rPr>
          <w:lang w:val="en-GB"/>
        </w:rPr>
      </w:pPr>
      <w:r w:rsidRPr="00C72660">
        <w:rPr>
          <w:lang w:val="en-GB"/>
        </w:rPr>
        <w:t>Promot</w:t>
      </w:r>
      <w:r w:rsidR="0097229C" w:rsidRPr="00C72660">
        <w:rPr>
          <w:lang w:val="en-GB"/>
        </w:rPr>
        <w:t>ing</w:t>
      </w:r>
      <w:r w:rsidRPr="00C72660">
        <w:rPr>
          <w:lang w:val="en-GB"/>
        </w:rPr>
        <w:t xml:space="preserve"> effective competition in the generation, </w:t>
      </w:r>
      <w:r w:rsidR="000060EC" w:rsidRPr="00C72660">
        <w:rPr>
          <w:lang w:val="en-GB"/>
        </w:rPr>
        <w:t xml:space="preserve"> trading</w:t>
      </w:r>
      <w:r w:rsidRPr="00C72660">
        <w:rPr>
          <w:lang w:val="en-GB"/>
        </w:rPr>
        <w:t xml:space="preserve"> and supply of electricity;</w:t>
      </w:r>
    </w:p>
    <w:p w:rsidR="00DE0D7A" w:rsidRPr="00C72660" w:rsidRDefault="000B529F" w:rsidP="00A91525">
      <w:pPr>
        <w:pStyle w:val="ListParagraph"/>
        <w:numPr>
          <w:ilvl w:val="0"/>
          <w:numId w:val="84"/>
        </w:numPr>
        <w:spacing w:line="240" w:lineRule="auto"/>
        <w:jc w:val="both"/>
        <w:rPr>
          <w:lang w:val="en-GB"/>
        </w:rPr>
      </w:pPr>
      <w:r w:rsidRPr="00C72660">
        <w:rPr>
          <w:lang w:val="en-GB"/>
        </w:rPr>
        <w:t>E</w:t>
      </w:r>
      <w:r w:rsidR="00DE0D7A" w:rsidRPr="00C72660">
        <w:rPr>
          <w:lang w:val="en-GB"/>
        </w:rPr>
        <w:t>nsur</w:t>
      </w:r>
      <w:r w:rsidRPr="00C72660">
        <w:rPr>
          <w:lang w:val="en-GB"/>
        </w:rPr>
        <w:t xml:space="preserve">ing system security </w:t>
      </w:r>
      <w:r w:rsidR="00DE0D7A" w:rsidRPr="00C72660">
        <w:rPr>
          <w:lang w:val="en-GB"/>
        </w:rPr>
        <w:t xml:space="preserve">in </w:t>
      </w:r>
      <w:r w:rsidRPr="00C72660">
        <w:rPr>
          <w:lang w:val="en-GB"/>
        </w:rPr>
        <w:t xml:space="preserve">accordance </w:t>
      </w:r>
      <w:r w:rsidR="00DE0D7A" w:rsidRPr="00C72660">
        <w:rPr>
          <w:lang w:val="en-GB"/>
        </w:rPr>
        <w:t xml:space="preserve">with the </w:t>
      </w:r>
      <w:r w:rsidRPr="00C72660">
        <w:rPr>
          <w:lang w:val="en-GB"/>
        </w:rPr>
        <w:t>operational security requirements</w:t>
      </w:r>
      <w:r w:rsidR="00DE0D7A" w:rsidRPr="00C72660">
        <w:rPr>
          <w:lang w:val="en-GB"/>
        </w:rPr>
        <w:t xml:space="preserve"> referred to in Annex 1 of Regulation 714/2009</w:t>
      </w:r>
      <w:r w:rsidRPr="00C72660">
        <w:rPr>
          <w:lang w:val="en-GB"/>
        </w:rPr>
        <w:t>;</w:t>
      </w:r>
    </w:p>
    <w:p w:rsidR="004E6052" w:rsidRPr="00C72660" w:rsidRDefault="000B529F" w:rsidP="00A91525">
      <w:pPr>
        <w:pStyle w:val="ListParagraph"/>
        <w:numPr>
          <w:ilvl w:val="0"/>
          <w:numId w:val="84"/>
        </w:numPr>
        <w:spacing w:line="240" w:lineRule="auto"/>
        <w:jc w:val="both"/>
        <w:rPr>
          <w:lang w:val="en-GB"/>
        </w:rPr>
      </w:pPr>
      <w:r w:rsidRPr="00C72660">
        <w:rPr>
          <w:lang w:val="en-GB"/>
        </w:rPr>
        <w:t>O</w:t>
      </w:r>
      <w:r w:rsidR="00DE0D7A" w:rsidRPr="00C72660">
        <w:rPr>
          <w:lang w:val="en-GB"/>
        </w:rPr>
        <w:t>ptimis</w:t>
      </w:r>
      <w:r w:rsidRPr="00C72660">
        <w:rPr>
          <w:lang w:val="en-GB"/>
        </w:rPr>
        <w:t>ing</w:t>
      </w:r>
      <w:r w:rsidR="00A17FFB" w:rsidRPr="00C72660">
        <w:rPr>
          <w:lang w:val="en-GB"/>
        </w:rPr>
        <w:t xml:space="preserve"> the</w:t>
      </w:r>
      <w:r w:rsidR="00DE0D7A" w:rsidRPr="00C72660">
        <w:rPr>
          <w:lang w:val="en-GB"/>
        </w:rPr>
        <w:t xml:space="preserve"> </w:t>
      </w:r>
      <w:r w:rsidR="00A17FFB" w:rsidRPr="00C72660">
        <w:rPr>
          <w:lang w:val="en-GB"/>
        </w:rPr>
        <w:t xml:space="preserve">calculation and Allocation of </w:t>
      </w:r>
      <w:r w:rsidR="00DE0D7A" w:rsidRPr="00C72660">
        <w:rPr>
          <w:lang w:val="en-GB"/>
        </w:rPr>
        <w:t>Cross Zonal Capacity;</w:t>
      </w:r>
    </w:p>
    <w:p w:rsidR="00107B05" w:rsidRPr="00C72660" w:rsidRDefault="00B21163" w:rsidP="00A91525">
      <w:pPr>
        <w:pStyle w:val="ListParagraph"/>
        <w:numPr>
          <w:ilvl w:val="0"/>
          <w:numId w:val="84"/>
        </w:numPr>
        <w:spacing w:line="240" w:lineRule="auto"/>
        <w:jc w:val="both"/>
        <w:rPr>
          <w:lang w:val="en-GB"/>
        </w:rPr>
      </w:pPr>
      <w:r w:rsidRPr="00C72660">
        <w:rPr>
          <w:lang w:val="en-GB"/>
        </w:rPr>
        <w:t>Ensur</w:t>
      </w:r>
      <w:r w:rsidR="0097229C" w:rsidRPr="00C72660">
        <w:rPr>
          <w:lang w:val="en-GB"/>
        </w:rPr>
        <w:t>ing</w:t>
      </w:r>
      <w:r w:rsidRPr="00C72660">
        <w:rPr>
          <w:lang w:val="en-GB"/>
        </w:rPr>
        <w:t xml:space="preserve"> non-discrimination</w:t>
      </w:r>
      <w:r w:rsidR="00FD7827" w:rsidRPr="00C72660">
        <w:rPr>
          <w:lang w:val="en-GB"/>
        </w:rPr>
        <w:t xml:space="preserve"> (</w:t>
      </w:r>
      <w:r w:rsidR="00F902F9" w:rsidRPr="00C72660">
        <w:rPr>
          <w:lang w:val="en-GB"/>
        </w:rPr>
        <w:t>including between cross-border and</w:t>
      </w:r>
      <w:r w:rsidR="00FD7827" w:rsidRPr="00C72660">
        <w:rPr>
          <w:lang w:val="en-GB"/>
        </w:rPr>
        <w:t xml:space="preserve"> internal exchanges of electricity)</w:t>
      </w:r>
      <w:r w:rsidRPr="00C72660">
        <w:rPr>
          <w:lang w:val="en-GB"/>
        </w:rPr>
        <w:t>;</w:t>
      </w:r>
    </w:p>
    <w:p w:rsidR="0097229C" w:rsidRPr="00C72660" w:rsidRDefault="00860388" w:rsidP="00A91525">
      <w:pPr>
        <w:pStyle w:val="ListParagraph"/>
        <w:numPr>
          <w:ilvl w:val="0"/>
          <w:numId w:val="84"/>
        </w:numPr>
        <w:spacing w:line="240" w:lineRule="auto"/>
        <w:jc w:val="both"/>
        <w:rPr>
          <w:lang w:val="en-GB"/>
        </w:rPr>
      </w:pPr>
      <w:r w:rsidRPr="00C72660">
        <w:rPr>
          <w:lang w:val="en-GB"/>
        </w:rPr>
        <w:t>En</w:t>
      </w:r>
      <w:r w:rsidR="0097229C" w:rsidRPr="00C72660">
        <w:rPr>
          <w:lang w:val="en-GB"/>
        </w:rPr>
        <w:t>suring and enhancing</w:t>
      </w:r>
      <w:r w:rsidRPr="00C72660">
        <w:rPr>
          <w:lang w:val="en-GB"/>
        </w:rPr>
        <w:t xml:space="preserve"> the transparency </w:t>
      </w:r>
      <w:r w:rsidR="00DE0D7A" w:rsidRPr="00C72660">
        <w:rPr>
          <w:lang w:val="en-GB"/>
        </w:rPr>
        <w:t xml:space="preserve">and reliability </w:t>
      </w:r>
      <w:r w:rsidRPr="00C72660">
        <w:rPr>
          <w:lang w:val="en-GB"/>
        </w:rPr>
        <w:t>of info</w:t>
      </w:r>
      <w:r w:rsidR="0066221D" w:rsidRPr="00C72660">
        <w:rPr>
          <w:lang w:val="en-GB"/>
        </w:rPr>
        <w:t xml:space="preserve">rmation; </w:t>
      </w:r>
      <w:r w:rsidR="00F902F9" w:rsidRPr="00C72660">
        <w:rPr>
          <w:lang w:val="en-GB"/>
        </w:rPr>
        <w:t>and</w:t>
      </w:r>
    </w:p>
    <w:p w:rsidR="00EE2EA7" w:rsidRPr="00C72660" w:rsidRDefault="0097229C" w:rsidP="00A91525">
      <w:pPr>
        <w:pStyle w:val="ListParagraph"/>
        <w:numPr>
          <w:ilvl w:val="0"/>
          <w:numId w:val="84"/>
        </w:numPr>
        <w:spacing w:line="240" w:lineRule="auto"/>
        <w:jc w:val="both"/>
        <w:rPr>
          <w:lang w:val="en-GB"/>
        </w:rPr>
      </w:pPr>
      <w:r w:rsidRPr="00C72660">
        <w:rPr>
          <w:lang w:val="en-GB"/>
        </w:rPr>
        <w:t>Contributing to the efficient long-term development of the European electricity sector</w:t>
      </w:r>
      <w:r w:rsidR="00F902F9" w:rsidRPr="00C72660">
        <w:rPr>
          <w:lang w:val="en-GB"/>
        </w:rPr>
        <w:t>.</w:t>
      </w:r>
    </w:p>
    <w:p w:rsidR="00EE2EA7" w:rsidRPr="00627EA9" w:rsidRDefault="00EE2EA7">
      <w:pPr>
        <w:pStyle w:val="ListParagraph"/>
        <w:spacing w:line="240" w:lineRule="auto"/>
        <w:ind w:left="1440"/>
        <w:jc w:val="both"/>
        <w:rPr>
          <w:lang w:val="en-GB"/>
        </w:rPr>
      </w:pPr>
    </w:p>
    <w:p w:rsidR="00D802D0" w:rsidRDefault="00DE0D7A" w:rsidP="00D802D0">
      <w:pPr>
        <w:pStyle w:val="ListParagraph"/>
        <w:spacing w:line="240" w:lineRule="auto"/>
        <w:jc w:val="both"/>
        <w:rPr>
          <w:lang w:val="en-GB"/>
        </w:rPr>
      </w:pPr>
      <w:r w:rsidRPr="00627EA9">
        <w:rPr>
          <w:lang w:val="en-GB"/>
        </w:rPr>
        <w:t>in order to enhance pan-European</w:t>
      </w:r>
      <w:r w:rsidR="00A50320" w:rsidRPr="00627EA9">
        <w:rPr>
          <w:lang w:val="en-GB"/>
        </w:rPr>
        <w:t xml:space="preserve"> Social W</w:t>
      </w:r>
      <w:r w:rsidRPr="00627EA9">
        <w:rPr>
          <w:lang w:val="en-GB"/>
        </w:rPr>
        <w:t>elfare.</w:t>
      </w:r>
    </w:p>
    <w:p w:rsidR="00DE0D7A" w:rsidRDefault="00DE0D7A" w:rsidP="00D802D0">
      <w:pPr>
        <w:pStyle w:val="ListParagraph"/>
        <w:spacing w:line="240" w:lineRule="auto"/>
        <w:jc w:val="both"/>
        <w:rPr>
          <w:lang w:val="en-GB"/>
        </w:rPr>
      </w:pPr>
    </w:p>
    <w:p w:rsidR="00D802D0" w:rsidRPr="003B0F76" w:rsidRDefault="00D802D0" w:rsidP="00A91525">
      <w:pPr>
        <w:pStyle w:val="ListParagraph"/>
        <w:numPr>
          <w:ilvl w:val="0"/>
          <w:numId w:val="69"/>
        </w:numPr>
        <w:spacing w:line="240" w:lineRule="auto"/>
        <w:jc w:val="both"/>
        <w:rPr>
          <w:lang w:val="en-GB"/>
        </w:rPr>
      </w:pPr>
      <w:r>
        <w:rPr>
          <w:lang w:val="en-GB"/>
        </w:rPr>
        <w:t>In fulfilling the requirements of this Network Code, all parties shall use best endeavours to exploit synergies, draw on experience gained through</w:t>
      </w:r>
      <w:r w:rsidR="00D35B10">
        <w:rPr>
          <w:lang w:val="en-GB"/>
        </w:rPr>
        <w:t>,</w:t>
      </w:r>
      <w:r>
        <w:rPr>
          <w:lang w:val="en-GB"/>
        </w:rPr>
        <w:t xml:space="preserve"> and to use solutions developed as part of</w:t>
      </w:r>
      <w:r w:rsidR="00D35B10">
        <w:rPr>
          <w:lang w:val="en-GB"/>
        </w:rPr>
        <w:t>,</w:t>
      </w:r>
      <w:r>
        <w:rPr>
          <w:lang w:val="en-GB"/>
        </w:rPr>
        <w:t xml:space="preserve"> regional market coupling projects.</w:t>
      </w:r>
    </w:p>
    <w:p w:rsidR="00D802D0" w:rsidRDefault="00D802D0" w:rsidP="00D802D0">
      <w:pPr>
        <w:pStyle w:val="ListParagraph"/>
        <w:spacing w:line="240" w:lineRule="auto"/>
        <w:jc w:val="both"/>
        <w:rPr>
          <w:lang w:val="en-GB"/>
        </w:rPr>
      </w:pPr>
    </w:p>
    <w:p w:rsidR="00D802D0" w:rsidRPr="00F62987" w:rsidRDefault="00176CE2" w:rsidP="00D802D0">
      <w:pPr>
        <w:keepNext/>
        <w:spacing w:line="240" w:lineRule="auto"/>
        <w:jc w:val="center"/>
        <w:rPr>
          <w:b/>
          <w:lang w:val="fr-BE"/>
        </w:rPr>
      </w:pPr>
      <w:r>
        <w:rPr>
          <w:b/>
          <w:lang w:val="fr-BE"/>
        </w:rPr>
        <w:t>Article 5</w:t>
      </w:r>
    </w:p>
    <w:p w:rsidR="00D802D0" w:rsidRPr="00F62987" w:rsidRDefault="00D802D0" w:rsidP="00D802D0">
      <w:pPr>
        <w:keepNext/>
        <w:spacing w:line="240" w:lineRule="auto"/>
        <w:jc w:val="center"/>
        <w:rPr>
          <w:b/>
          <w:lang w:val="fr-BE"/>
        </w:rPr>
      </w:pPr>
      <w:r w:rsidRPr="00F62987">
        <w:rPr>
          <w:b/>
          <w:lang w:val="fr-BE"/>
        </w:rPr>
        <w:t>CONSULTATION</w:t>
      </w:r>
    </w:p>
    <w:p w:rsidR="00C529F6" w:rsidRDefault="00D802D0" w:rsidP="00A91525">
      <w:pPr>
        <w:pStyle w:val="ListParagraph"/>
        <w:numPr>
          <w:ilvl w:val="0"/>
          <w:numId w:val="65"/>
        </w:numPr>
        <w:spacing w:line="240" w:lineRule="auto"/>
        <w:jc w:val="both"/>
        <w:rPr>
          <w:lang w:val="en-GB"/>
        </w:rPr>
      </w:pPr>
      <w:r w:rsidRPr="0093550C">
        <w:rPr>
          <w:lang w:val="en-GB"/>
        </w:rPr>
        <w:t xml:space="preserve">Unless stated otherwise, </w:t>
      </w:r>
      <w:r w:rsidR="007A225E">
        <w:rPr>
          <w:lang w:val="en-GB"/>
        </w:rPr>
        <w:t xml:space="preserve">any methodology or </w:t>
      </w:r>
      <w:r w:rsidR="001C73B1">
        <w:rPr>
          <w:lang w:val="en-GB"/>
        </w:rPr>
        <w:t xml:space="preserve">set of </w:t>
      </w:r>
      <w:r w:rsidR="007A225E">
        <w:rPr>
          <w:lang w:val="en-GB"/>
        </w:rPr>
        <w:t>requirement</w:t>
      </w:r>
      <w:r w:rsidR="001C73B1">
        <w:rPr>
          <w:lang w:val="en-GB"/>
        </w:rPr>
        <w:t>s</w:t>
      </w:r>
      <w:r w:rsidR="008500A6">
        <w:rPr>
          <w:lang w:val="en-GB"/>
        </w:rPr>
        <w:t xml:space="preserve"> </w:t>
      </w:r>
      <w:r w:rsidR="007A225E">
        <w:rPr>
          <w:lang w:val="en-GB"/>
        </w:rPr>
        <w:t xml:space="preserve">that is specifically created </w:t>
      </w:r>
      <w:r w:rsidR="00A10296">
        <w:rPr>
          <w:lang w:val="en-GB"/>
        </w:rPr>
        <w:t xml:space="preserve">or amended </w:t>
      </w:r>
      <w:r w:rsidR="007A225E">
        <w:rPr>
          <w:lang w:val="en-GB"/>
        </w:rPr>
        <w:t xml:space="preserve">through a direction within this </w:t>
      </w:r>
      <w:r>
        <w:rPr>
          <w:lang w:val="en-GB"/>
        </w:rPr>
        <w:t xml:space="preserve">Network Code </w:t>
      </w:r>
      <w:r w:rsidRPr="00314F8B">
        <w:rPr>
          <w:lang w:val="en-GB"/>
        </w:rPr>
        <w:t>shall be consulted on with</w:t>
      </w:r>
      <w:r w:rsidR="00AB12AB">
        <w:rPr>
          <w:lang w:val="en-GB"/>
        </w:rPr>
        <w:t>,</w:t>
      </w:r>
      <w:r w:rsidR="005018DD">
        <w:rPr>
          <w:lang w:val="en-GB"/>
        </w:rPr>
        <w:t xml:space="preserve"> at </w:t>
      </w:r>
      <w:r w:rsidR="00491EC1">
        <w:rPr>
          <w:lang w:val="en-GB"/>
        </w:rPr>
        <w:t>minimum</w:t>
      </w:r>
      <w:r w:rsidR="00AB12AB">
        <w:rPr>
          <w:lang w:val="en-GB"/>
        </w:rPr>
        <w:t>,</w:t>
      </w:r>
      <w:r w:rsidRPr="00314F8B">
        <w:rPr>
          <w:lang w:val="en-GB"/>
        </w:rPr>
        <w:t xml:space="preserve"> the Stakeholder Committee for a period</w:t>
      </w:r>
      <w:r w:rsidR="00AB12AB">
        <w:rPr>
          <w:lang w:val="en-GB"/>
        </w:rPr>
        <w:t xml:space="preserve"> of not less than </w:t>
      </w:r>
      <w:r w:rsidR="00DF02DF">
        <w:rPr>
          <w:lang w:val="en-GB"/>
        </w:rPr>
        <w:t>2</w:t>
      </w:r>
      <w:r w:rsidRPr="00314F8B">
        <w:rPr>
          <w:lang w:val="en-GB"/>
        </w:rPr>
        <w:t xml:space="preserve"> weeks by the party responsible for developing that </w:t>
      </w:r>
      <w:r w:rsidR="00914262">
        <w:rPr>
          <w:lang w:val="en-GB"/>
        </w:rPr>
        <w:t xml:space="preserve">methodology or </w:t>
      </w:r>
      <w:r w:rsidR="00F84968">
        <w:rPr>
          <w:lang w:val="en-GB"/>
        </w:rPr>
        <w:t xml:space="preserve">set of </w:t>
      </w:r>
      <w:r w:rsidR="00914262">
        <w:rPr>
          <w:lang w:val="en-GB"/>
        </w:rPr>
        <w:t>requirement</w:t>
      </w:r>
      <w:r w:rsidR="00F84968">
        <w:rPr>
          <w:lang w:val="en-GB"/>
        </w:rPr>
        <w:t>s</w:t>
      </w:r>
      <w:r>
        <w:rPr>
          <w:lang w:val="en-GB"/>
        </w:rPr>
        <w:t>.</w:t>
      </w:r>
    </w:p>
    <w:p w:rsidR="00DF02DF" w:rsidRDefault="00DF02DF" w:rsidP="00DF02DF">
      <w:pPr>
        <w:pStyle w:val="ListParagraph"/>
        <w:spacing w:line="240" w:lineRule="auto"/>
        <w:jc w:val="both"/>
        <w:rPr>
          <w:lang w:val="en-GB"/>
        </w:rPr>
      </w:pPr>
    </w:p>
    <w:p w:rsidR="00DF02DF" w:rsidRPr="006647B8" w:rsidRDefault="00DF02DF" w:rsidP="00A91525">
      <w:pPr>
        <w:pStyle w:val="ListParagraph"/>
        <w:numPr>
          <w:ilvl w:val="0"/>
          <w:numId w:val="65"/>
        </w:numPr>
        <w:spacing w:line="240" w:lineRule="auto"/>
        <w:jc w:val="both"/>
        <w:rPr>
          <w:lang w:val="en-GB"/>
        </w:rPr>
      </w:pPr>
      <w:r w:rsidRPr="006647B8">
        <w:rPr>
          <w:lang w:val="en-GB"/>
        </w:rPr>
        <w:t>For the avoidance of doubt at least the following methodologies and sets of requirements shall be subject to consultation:</w:t>
      </w:r>
    </w:p>
    <w:p w:rsidR="00DF02DF" w:rsidRPr="00DF02DF" w:rsidRDefault="00DF02DF" w:rsidP="00DF02DF">
      <w:pPr>
        <w:pStyle w:val="ListParagraph"/>
        <w:rPr>
          <w:highlight w:val="yellow"/>
          <w:lang w:val="en-GB"/>
        </w:rPr>
      </w:pPr>
    </w:p>
    <w:p w:rsidR="005E57AC" w:rsidRDefault="005E57AC" w:rsidP="00A91525">
      <w:pPr>
        <w:pStyle w:val="ListParagraph"/>
        <w:numPr>
          <w:ilvl w:val="0"/>
          <w:numId w:val="157"/>
        </w:numPr>
        <w:spacing w:line="240" w:lineRule="auto"/>
        <w:jc w:val="both"/>
        <w:rPr>
          <w:lang w:val="en-GB"/>
        </w:rPr>
      </w:pPr>
      <w:r>
        <w:rPr>
          <w:lang w:val="en-GB"/>
        </w:rPr>
        <w:t>the capacity calculation regions and the amendments pursuant to Article 16 and Article 17;</w:t>
      </w:r>
    </w:p>
    <w:p w:rsidR="005E57AC" w:rsidRDefault="005E57AC" w:rsidP="00A91525">
      <w:pPr>
        <w:pStyle w:val="ListParagraph"/>
        <w:numPr>
          <w:ilvl w:val="0"/>
          <w:numId w:val="157"/>
        </w:numPr>
        <w:spacing w:line="240" w:lineRule="auto"/>
        <w:jc w:val="both"/>
        <w:rPr>
          <w:lang w:val="en-GB"/>
        </w:rPr>
      </w:pPr>
      <w:r>
        <w:rPr>
          <w:lang w:val="en-GB"/>
        </w:rPr>
        <w:lastRenderedPageBreak/>
        <w:t>the generation and load data provision methodology and amendments pursuant to Article 18 and Article 19;</w:t>
      </w:r>
    </w:p>
    <w:p w:rsidR="005E57AC" w:rsidRDefault="005E57AC" w:rsidP="00A91525">
      <w:pPr>
        <w:pStyle w:val="ListParagraph"/>
        <w:numPr>
          <w:ilvl w:val="0"/>
          <w:numId w:val="157"/>
        </w:numPr>
        <w:spacing w:line="240" w:lineRule="auto"/>
        <w:jc w:val="both"/>
        <w:rPr>
          <w:lang w:val="en-GB"/>
        </w:rPr>
      </w:pPr>
      <w:r>
        <w:rPr>
          <w:lang w:val="en-GB"/>
        </w:rPr>
        <w:t xml:space="preserve">the common grid model methodology </w:t>
      </w:r>
      <w:r w:rsidR="00863EC3">
        <w:rPr>
          <w:lang w:val="en-GB"/>
        </w:rPr>
        <w:t xml:space="preserve">and </w:t>
      </w:r>
      <w:r>
        <w:rPr>
          <w:lang w:val="en-GB"/>
        </w:rPr>
        <w:t>amendments pursuant to Article 20 and Article 21;</w:t>
      </w:r>
    </w:p>
    <w:p w:rsidR="005E57AC" w:rsidRDefault="005E57AC" w:rsidP="00A91525">
      <w:pPr>
        <w:pStyle w:val="ListParagraph"/>
        <w:numPr>
          <w:ilvl w:val="0"/>
          <w:numId w:val="157"/>
        </w:numPr>
        <w:spacing w:line="240" w:lineRule="auto"/>
        <w:jc w:val="both"/>
        <w:rPr>
          <w:lang w:val="en-GB"/>
        </w:rPr>
      </w:pPr>
      <w:r>
        <w:rPr>
          <w:lang w:val="en-GB"/>
        </w:rPr>
        <w:t xml:space="preserve">the capacity calculation methodology </w:t>
      </w:r>
      <w:r w:rsidR="00863EC3">
        <w:rPr>
          <w:lang w:val="en-GB"/>
        </w:rPr>
        <w:t xml:space="preserve">and </w:t>
      </w:r>
      <w:r>
        <w:rPr>
          <w:lang w:val="en-GB"/>
        </w:rPr>
        <w:t>amendments pursuant to Article 24 and Article 25;</w:t>
      </w:r>
    </w:p>
    <w:p w:rsidR="005E57AC" w:rsidRPr="00A51C5B" w:rsidRDefault="005E57AC" w:rsidP="00A91525">
      <w:pPr>
        <w:pStyle w:val="ListParagraph"/>
        <w:numPr>
          <w:ilvl w:val="0"/>
          <w:numId w:val="157"/>
        </w:numPr>
        <w:spacing w:line="240" w:lineRule="auto"/>
        <w:jc w:val="both"/>
        <w:rPr>
          <w:lang w:val="en-GB"/>
        </w:rPr>
      </w:pPr>
      <w:r>
        <w:rPr>
          <w:lang w:val="en-GB"/>
        </w:rPr>
        <w:t>a description of the</w:t>
      </w:r>
      <w:r w:rsidRPr="005E57AC">
        <w:rPr>
          <w:lang w:val="en-GB"/>
        </w:rPr>
        <w:t xml:space="preserve"> System Operator </w:t>
      </w:r>
      <w:r w:rsidRPr="00A51C5B">
        <w:rPr>
          <w:lang w:val="en-GB"/>
        </w:rPr>
        <w:t xml:space="preserve">set of requirements related to efficient Capacity Allocation </w:t>
      </w:r>
      <w:r>
        <w:rPr>
          <w:lang w:val="en-GB"/>
        </w:rPr>
        <w:t>pursuant to Article 46 (1) a);</w:t>
      </w:r>
    </w:p>
    <w:p w:rsidR="005E57AC" w:rsidRPr="00A51C5B" w:rsidRDefault="005E57AC" w:rsidP="00A91525">
      <w:pPr>
        <w:pStyle w:val="ListParagraph"/>
        <w:numPr>
          <w:ilvl w:val="0"/>
          <w:numId w:val="157"/>
        </w:numPr>
        <w:spacing w:line="240" w:lineRule="auto"/>
        <w:jc w:val="both"/>
        <w:rPr>
          <w:lang w:val="en-GB"/>
        </w:rPr>
      </w:pPr>
      <w:r>
        <w:rPr>
          <w:lang w:val="en-GB"/>
        </w:rPr>
        <w:t>a description of the</w:t>
      </w:r>
      <w:r w:rsidRPr="00A51C5B">
        <w:rPr>
          <w:lang w:val="en-GB"/>
        </w:rPr>
        <w:t xml:space="preserve"> Nominated Elec</w:t>
      </w:r>
      <w:r>
        <w:rPr>
          <w:lang w:val="en-GB"/>
        </w:rPr>
        <w:t>tricity Market Operator</w:t>
      </w:r>
      <w:r w:rsidRPr="00A51C5B">
        <w:rPr>
          <w:lang w:val="en-GB"/>
        </w:rPr>
        <w:t xml:space="preserve"> set of requirements</w:t>
      </w:r>
      <w:r>
        <w:rPr>
          <w:lang w:val="en-GB"/>
        </w:rPr>
        <w:t xml:space="preserve"> pursuant to Article 46 (1) b);</w:t>
      </w:r>
    </w:p>
    <w:p w:rsidR="005E57AC" w:rsidRDefault="005E57AC" w:rsidP="00A91525">
      <w:pPr>
        <w:pStyle w:val="ListParagraph"/>
        <w:numPr>
          <w:ilvl w:val="0"/>
          <w:numId w:val="157"/>
        </w:numPr>
        <w:spacing w:line="240" w:lineRule="auto"/>
        <w:jc w:val="both"/>
        <w:rPr>
          <w:lang w:val="en-GB"/>
        </w:rPr>
      </w:pPr>
      <w:r>
        <w:rPr>
          <w:lang w:val="en-GB"/>
        </w:rPr>
        <w:t xml:space="preserve">a description of the </w:t>
      </w:r>
      <w:r w:rsidRPr="005E57AC">
        <w:rPr>
          <w:lang w:val="en-GB"/>
        </w:rPr>
        <w:t xml:space="preserve">proposal of the Market Coupling Operator </w:t>
      </w:r>
      <w:r>
        <w:rPr>
          <w:lang w:val="en-GB"/>
        </w:rPr>
        <w:t>pursuant to Article 46 (3);</w:t>
      </w:r>
    </w:p>
    <w:p w:rsidR="005E57AC" w:rsidRDefault="005E57AC" w:rsidP="00A91525">
      <w:pPr>
        <w:pStyle w:val="ListParagraph"/>
        <w:numPr>
          <w:ilvl w:val="0"/>
          <w:numId w:val="157"/>
        </w:numPr>
        <w:spacing w:line="240" w:lineRule="auto"/>
        <w:jc w:val="both"/>
        <w:rPr>
          <w:lang w:val="en-GB"/>
        </w:rPr>
      </w:pPr>
      <w:r>
        <w:rPr>
          <w:lang w:val="en-GB"/>
        </w:rPr>
        <w:t>a description of Algorithm Amendment requirements with direct and significant impact on efficient Capacity Allocation pursuant to Article 47 (1) and 47 (2);</w:t>
      </w:r>
    </w:p>
    <w:p w:rsidR="005E57AC" w:rsidRDefault="005E57AC" w:rsidP="00A91525">
      <w:pPr>
        <w:pStyle w:val="ListParagraph"/>
        <w:numPr>
          <w:ilvl w:val="0"/>
          <w:numId w:val="157"/>
        </w:numPr>
        <w:spacing w:line="240" w:lineRule="auto"/>
        <w:jc w:val="both"/>
        <w:rPr>
          <w:lang w:val="en-GB"/>
        </w:rPr>
      </w:pPr>
      <w:r>
        <w:rPr>
          <w:lang w:val="en-GB"/>
        </w:rPr>
        <w:t>a description of the methodology for the calculation of scheduled exchanges pursuant to Article 53 and Article 69; and</w:t>
      </w:r>
    </w:p>
    <w:p w:rsidR="00DF02DF" w:rsidRPr="005E57AC" w:rsidRDefault="005E57AC" w:rsidP="00A91525">
      <w:pPr>
        <w:pStyle w:val="ListParagraph"/>
        <w:numPr>
          <w:ilvl w:val="0"/>
          <w:numId w:val="157"/>
        </w:numPr>
        <w:spacing w:line="240" w:lineRule="auto"/>
        <w:jc w:val="both"/>
        <w:rPr>
          <w:lang w:val="en-GB"/>
        </w:rPr>
      </w:pPr>
      <w:r w:rsidRPr="005E57AC">
        <w:rPr>
          <w:lang w:val="en-GB"/>
        </w:rPr>
        <w:t>the Day Ahead Firmness deadline pursuant to Article 76.</w:t>
      </w:r>
    </w:p>
    <w:p w:rsidR="00D802D0" w:rsidRDefault="00D802D0" w:rsidP="00C529F6">
      <w:pPr>
        <w:pStyle w:val="ListParagraph"/>
        <w:spacing w:line="240" w:lineRule="auto"/>
        <w:jc w:val="both"/>
        <w:rPr>
          <w:lang w:val="en-GB"/>
        </w:rPr>
      </w:pPr>
    </w:p>
    <w:p w:rsidR="00D802D0" w:rsidRPr="00FA5227" w:rsidRDefault="00D802D0" w:rsidP="00A91525">
      <w:pPr>
        <w:pStyle w:val="ListParagraph"/>
        <w:numPr>
          <w:ilvl w:val="0"/>
          <w:numId w:val="65"/>
        </w:numPr>
        <w:spacing w:line="240" w:lineRule="auto"/>
        <w:jc w:val="both"/>
        <w:rPr>
          <w:lang w:val="en-GB"/>
        </w:rPr>
      </w:pPr>
      <w:r>
        <w:rPr>
          <w:lang w:val="en-GB"/>
        </w:rPr>
        <w:t xml:space="preserve">The views of </w:t>
      </w:r>
      <w:r w:rsidR="00615CFE">
        <w:rPr>
          <w:lang w:val="en-GB"/>
        </w:rPr>
        <w:t>s</w:t>
      </w:r>
      <w:r>
        <w:rPr>
          <w:lang w:val="en-GB"/>
        </w:rPr>
        <w:t>takeholder</w:t>
      </w:r>
      <w:r w:rsidR="00615CFE">
        <w:rPr>
          <w:lang w:val="en-GB"/>
        </w:rPr>
        <w:t>s</w:t>
      </w:r>
      <w:r>
        <w:rPr>
          <w:lang w:val="en-GB"/>
        </w:rPr>
        <w:t xml:space="preserve"> </w:t>
      </w:r>
      <w:r w:rsidR="00615CFE">
        <w:rPr>
          <w:lang w:val="en-GB"/>
        </w:rPr>
        <w:t xml:space="preserve">emerging from the consultation </w:t>
      </w:r>
      <w:r>
        <w:rPr>
          <w:lang w:val="en-GB"/>
        </w:rPr>
        <w:t xml:space="preserve">shall be </w:t>
      </w:r>
      <w:r w:rsidR="00491EC1">
        <w:rPr>
          <w:lang w:val="en-GB"/>
        </w:rPr>
        <w:t>duly considered</w:t>
      </w:r>
      <w:r>
        <w:rPr>
          <w:lang w:val="en-GB"/>
        </w:rPr>
        <w:t xml:space="preserve"> prior to </w:t>
      </w:r>
      <w:r w:rsidRPr="00314F8B">
        <w:rPr>
          <w:lang w:val="en-GB"/>
        </w:rPr>
        <w:t>the submission of the document for regulatory</w:t>
      </w:r>
      <w:r>
        <w:rPr>
          <w:lang w:val="en-GB"/>
        </w:rPr>
        <w:t xml:space="preserve"> approval if detailed in</w:t>
      </w:r>
      <w:r w:rsidR="004D3104">
        <w:rPr>
          <w:lang w:val="en-GB"/>
        </w:rPr>
        <w:t xml:space="preserve"> Article 8</w:t>
      </w:r>
      <w:r>
        <w:rPr>
          <w:lang w:val="en-GB"/>
        </w:rPr>
        <w:t xml:space="preserve"> or for publication in all other cases.</w:t>
      </w:r>
    </w:p>
    <w:p w:rsidR="00D802D0" w:rsidRDefault="00D802D0" w:rsidP="00D802D0">
      <w:pPr>
        <w:pStyle w:val="ListParagraph"/>
        <w:spacing w:line="240" w:lineRule="auto"/>
        <w:jc w:val="both"/>
        <w:rPr>
          <w:lang w:val="en-GB"/>
        </w:rPr>
      </w:pPr>
    </w:p>
    <w:p w:rsidR="00DF02DF" w:rsidRPr="004D291C" w:rsidRDefault="00D802D0" w:rsidP="00DF02DF">
      <w:pPr>
        <w:keepNext/>
        <w:tabs>
          <w:tab w:val="center" w:pos="4703"/>
          <w:tab w:val="left" w:pos="5635"/>
        </w:tabs>
        <w:spacing w:line="240" w:lineRule="auto"/>
        <w:rPr>
          <w:b/>
        </w:rPr>
      </w:pPr>
      <w:r w:rsidRPr="0093550C">
        <w:rPr>
          <w:b/>
        </w:rPr>
        <w:tab/>
      </w:r>
      <w:r w:rsidR="00DF02DF">
        <w:rPr>
          <w:b/>
        </w:rPr>
        <w:t>Article 6</w:t>
      </w:r>
    </w:p>
    <w:p w:rsidR="00DF02DF" w:rsidRPr="004D291C" w:rsidRDefault="00DF02DF" w:rsidP="00DF02DF">
      <w:pPr>
        <w:keepNext/>
        <w:spacing w:line="240" w:lineRule="auto"/>
        <w:jc w:val="center"/>
        <w:rPr>
          <w:b/>
        </w:rPr>
      </w:pPr>
      <w:r w:rsidRPr="004D291C">
        <w:rPr>
          <w:b/>
        </w:rPr>
        <w:t>PUBLICATION OF INFORMATION</w:t>
      </w:r>
      <w:r>
        <w:rPr>
          <w:b/>
        </w:rPr>
        <w:t xml:space="preserve"> REGARDING CAPACITY ALLOCATION &amp; CONGESTION MANAGEMENT METHODS</w:t>
      </w:r>
    </w:p>
    <w:p w:rsidR="00DF02DF" w:rsidRDefault="00DF02DF" w:rsidP="00A91525">
      <w:pPr>
        <w:pStyle w:val="ListParagraph"/>
        <w:numPr>
          <w:ilvl w:val="0"/>
          <w:numId w:val="64"/>
        </w:numPr>
        <w:spacing w:line="240" w:lineRule="auto"/>
        <w:jc w:val="both"/>
        <w:rPr>
          <w:lang w:val="en-GB"/>
        </w:rPr>
      </w:pPr>
      <w:r w:rsidRPr="00A45D5B">
        <w:rPr>
          <w:lang w:val="en-GB"/>
        </w:rPr>
        <w:t>Unless specifically</w:t>
      </w:r>
      <w:r>
        <w:rPr>
          <w:lang w:val="en-GB"/>
        </w:rPr>
        <w:t xml:space="preserve"> stated otherwise, any methodology or set of requirements that is specifically created through a direction within this Network Code </w:t>
      </w:r>
      <w:r w:rsidRPr="00A45D5B">
        <w:rPr>
          <w:lang w:val="en-GB"/>
        </w:rPr>
        <w:t xml:space="preserve">shall be made publically available </w:t>
      </w:r>
      <w:r>
        <w:rPr>
          <w:lang w:val="en-GB"/>
        </w:rPr>
        <w:t>by System Operators, Nominated Electricity Market Operators or Market Coupling Operators when submitted for approval in accordance with Article 8 or after finalisation in all other cases</w:t>
      </w:r>
      <w:r w:rsidRPr="00A45D5B">
        <w:rPr>
          <w:lang w:val="en-GB"/>
        </w:rPr>
        <w:t>.</w:t>
      </w:r>
    </w:p>
    <w:p w:rsidR="00DF02DF" w:rsidRDefault="00DF02DF" w:rsidP="00DF02DF">
      <w:pPr>
        <w:pStyle w:val="ListParagraph"/>
        <w:spacing w:line="240" w:lineRule="auto"/>
        <w:jc w:val="both"/>
        <w:rPr>
          <w:lang w:val="en-GB"/>
        </w:rPr>
      </w:pPr>
    </w:p>
    <w:p w:rsidR="00DF02DF" w:rsidRPr="00AD32DC" w:rsidRDefault="00DF02DF" w:rsidP="00A91525">
      <w:pPr>
        <w:pStyle w:val="ListParagraph"/>
        <w:numPr>
          <w:ilvl w:val="0"/>
          <w:numId w:val="64"/>
        </w:numPr>
        <w:spacing w:line="240" w:lineRule="auto"/>
        <w:jc w:val="both"/>
        <w:rPr>
          <w:lang w:val="en-GB"/>
        </w:rPr>
      </w:pPr>
      <w:r>
        <w:rPr>
          <w:lang w:val="en-GB"/>
        </w:rPr>
        <w:t xml:space="preserve">The description of the functional requirements of any algorithm developed pursuant to this Network Code </w:t>
      </w:r>
      <w:r w:rsidRPr="00E468B7">
        <w:rPr>
          <w:lang w:val="en-GB"/>
        </w:rPr>
        <w:t>shall be made publically available</w:t>
      </w:r>
      <w:r>
        <w:rPr>
          <w:lang w:val="en-GB"/>
        </w:rPr>
        <w:t>.</w:t>
      </w:r>
    </w:p>
    <w:p w:rsidR="00DF02DF" w:rsidRDefault="00DF02DF" w:rsidP="00DF02DF">
      <w:pPr>
        <w:pStyle w:val="ListParagraph"/>
        <w:spacing w:line="240" w:lineRule="auto"/>
        <w:jc w:val="both"/>
        <w:rPr>
          <w:lang w:val="en-GB"/>
        </w:rPr>
      </w:pPr>
    </w:p>
    <w:p w:rsidR="00DF02DF" w:rsidRDefault="00DF02DF" w:rsidP="00A91525">
      <w:pPr>
        <w:pStyle w:val="ListParagraph"/>
        <w:numPr>
          <w:ilvl w:val="0"/>
          <w:numId w:val="64"/>
        </w:numPr>
        <w:spacing w:line="240" w:lineRule="auto"/>
        <w:jc w:val="both"/>
        <w:rPr>
          <w:lang w:val="en-GB"/>
        </w:rPr>
      </w:pPr>
      <w:r>
        <w:rPr>
          <w:lang w:val="en-GB"/>
        </w:rPr>
        <w:t>System Operators, Market Coupling Operators and Nominated Electricity Market Operators shall use reasonable endeavours to ensure that published documents are clear and easily accessible.</w:t>
      </w:r>
    </w:p>
    <w:p w:rsidR="00DF02DF" w:rsidRDefault="00DF02DF" w:rsidP="00DF02DF">
      <w:pPr>
        <w:pStyle w:val="ListParagraph"/>
        <w:rPr>
          <w:lang w:val="en-GB"/>
        </w:rPr>
      </w:pPr>
    </w:p>
    <w:p w:rsidR="0050573B" w:rsidRDefault="0050573B" w:rsidP="00A91525">
      <w:pPr>
        <w:pStyle w:val="ListParagraph"/>
        <w:numPr>
          <w:ilvl w:val="0"/>
          <w:numId w:val="64"/>
        </w:numPr>
        <w:spacing w:line="240" w:lineRule="auto"/>
        <w:jc w:val="both"/>
        <w:rPr>
          <w:lang w:val="en-GB"/>
        </w:rPr>
      </w:pPr>
      <w:r>
        <w:rPr>
          <w:lang w:val="en-GB"/>
        </w:rPr>
        <w:t>For the avoidance of doubt at least the methodologies and sets of requirements which are consulted upon according to Article 5 (2) shall be made publically available after their approval.</w:t>
      </w:r>
    </w:p>
    <w:p w:rsidR="00D802D0" w:rsidRDefault="00191168" w:rsidP="00D802D0">
      <w:pPr>
        <w:keepNext/>
        <w:spacing w:line="240" w:lineRule="auto"/>
        <w:jc w:val="center"/>
        <w:rPr>
          <w:b/>
        </w:rPr>
      </w:pPr>
      <w:r>
        <w:rPr>
          <w:b/>
        </w:rPr>
        <w:t>Article 7</w:t>
      </w:r>
    </w:p>
    <w:p w:rsidR="00D802D0" w:rsidRDefault="00D802D0" w:rsidP="00D802D0">
      <w:pPr>
        <w:keepNext/>
        <w:spacing w:line="240" w:lineRule="auto"/>
        <w:jc w:val="center"/>
        <w:rPr>
          <w:b/>
        </w:rPr>
      </w:pPr>
      <w:r>
        <w:rPr>
          <w:b/>
        </w:rPr>
        <w:t>TRANSPARENCY OF INFORMATION</w:t>
      </w:r>
    </w:p>
    <w:p w:rsidR="00D802D0" w:rsidRPr="00646F58" w:rsidRDefault="00D802D0" w:rsidP="00646F58">
      <w:pPr>
        <w:spacing w:line="240" w:lineRule="auto"/>
        <w:jc w:val="both"/>
        <w:rPr>
          <w:lang w:val="en-GB"/>
        </w:rPr>
      </w:pPr>
      <w:r w:rsidRPr="00646F58">
        <w:rPr>
          <w:lang w:val="en-GB"/>
        </w:rPr>
        <w:t>All parties shall ensure that information is publis</w:t>
      </w:r>
      <w:r w:rsidR="000A5676">
        <w:rPr>
          <w:lang w:val="en-GB"/>
        </w:rPr>
        <w:t>hed at</w:t>
      </w:r>
      <w:r w:rsidRPr="00646F58">
        <w:rPr>
          <w:lang w:val="en-GB"/>
        </w:rPr>
        <w:t xml:space="preserve"> a time and </w:t>
      </w:r>
      <w:r w:rsidR="000A5676">
        <w:rPr>
          <w:lang w:val="en-GB"/>
        </w:rPr>
        <w:t xml:space="preserve">in a </w:t>
      </w:r>
      <w:r w:rsidRPr="00646F58">
        <w:rPr>
          <w:lang w:val="en-GB"/>
        </w:rPr>
        <w:t xml:space="preserve">format which does not create an actual or potential competitive advantage or disadvantage to any individual party or category of party.  </w:t>
      </w:r>
    </w:p>
    <w:p w:rsidR="005C0D27" w:rsidRPr="004D291C" w:rsidRDefault="008A20E9" w:rsidP="005C0D27">
      <w:pPr>
        <w:keepNext/>
        <w:spacing w:line="240" w:lineRule="auto"/>
        <w:jc w:val="center"/>
        <w:rPr>
          <w:b/>
        </w:rPr>
      </w:pPr>
      <w:r>
        <w:rPr>
          <w:b/>
        </w:rPr>
        <w:lastRenderedPageBreak/>
        <w:t>Article 8</w:t>
      </w:r>
    </w:p>
    <w:p w:rsidR="005C0D27" w:rsidRPr="004D291C" w:rsidRDefault="005C0D27" w:rsidP="005C0D27">
      <w:pPr>
        <w:keepNext/>
        <w:spacing w:line="240" w:lineRule="auto"/>
        <w:jc w:val="center"/>
        <w:rPr>
          <w:b/>
        </w:rPr>
      </w:pPr>
      <w:r w:rsidRPr="004D291C">
        <w:rPr>
          <w:b/>
        </w:rPr>
        <w:t>REGULATORY APPROVALS</w:t>
      </w:r>
    </w:p>
    <w:p w:rsidR="00FD4E1B" w:rsidRDefault="005C0D27" w:rsidP="00A91525">
      <w:pPr>
        <w:pStyle w:val="ListParagraph"/>
        <w:numPr>
          <w:ilvl w:val="0"/>
          <w:numId w:val="74"/>
        </w:numPr>
        <w:spacing w:line="240" w:lineRule="auto"/>
        <w:jc w:val="both"/>
        <w:rPr>
          <w:lang w:val="en-GB"/>
        </w:rPr>
      </w:pPr>
      <w:r w:rsidRPr="00331399">
        <w:rPr>
          <w:lang w:val="en-GB"/>
        </w:rPr>
        <w:t>Consistent with Article 37(6)(c) of</w:t>
      </w:r>
      <w:r>
        <w:rPr>
          <w:lang w:val="en-GB"/>
        </w:rPr>
        <w:t xml:space="preserve"> Directive</w:t>
      </w:r>
      <w:r w:rsidRPr="00331399">
        <w:rPr>
          <w:lang w:val="en-GB"/>
        </w:rPr>
        <w:t xml:space="preserve"> 2009/72/EC</w:t>
      </w:r>
      <w:r>
        <w:rPr>
          <w:lang w:val="en-GB"/>
        </w:rPr>
        <w:t>, National R</w:t>
      </w:r>
      <w:r w:rsidRPr="00331399">
        <w:rPr>
          <w:lang w:val="en-GB"/>
        </w:rPr>
        <w:t xml:space="preserve">egulatory </w:t>
      </w:r>
      <w:r>
        <w:rPr>
          <w:lang w:val="en-GB"/>
        </w:rPr>
        <w:t>A</w:t>
      </w:r>
      <w:r w:rsidRPr="00331399">
        <w:rPr>
          <w:lang w:val="en-GB"/>
        </w:rPr>
        <w:t xml:space="preserve">uthorities shall be responsible for approving </w:t>
      </w:r>
      <w:r>
        <w:rPr>
          <w:lang w:val="en-GB"/>
        </w:rPr>
        <w:t>the methodologies used to calculate or establish the terms</w:t>
      </w:r>
      <w:r w:rsidRPr="00331399">
        <w:rPr>
          <w:lang w:val="en-GB"/>
        </w:rPr>
        <w:t xml:space="preserve"> and conditions for</w:t>
      </w:r>
      <w:r>
        <w:rPr>
          <w:lang w:val="en-GB"/>
        </w:rPr>
        <w:t xml:space="preserve">  access to</w:t>
      </w:r>
      <w:r w:rsidRPr="00331399">
        <w:rPr>
          <w:lang w:val="en-GB"/>
        </w:rPr>
        <w:t xml:space="preserve"> cross-</w:t>
      </w:r>
      <w:r>
        <w:rPr>
          <w:lang w:val="en-GB"/>
        </w:rPr>
        <w:t>border infrastructures, including the</w:t>
      </w:r>
      <w:r w:rsidRPr="00331399">
        <w:rPr>
          <w:lang w:val="en-GB"/>
        </w:rPr>
        <w:t xml:space="preserve"> proced</w:t>
      </w:r>
      <w:r>
        <w:rPr>
          <w:lang w:val="en-GB"/>
        </w:rPr>
        <w:t>ures for the allocation of</w:t>
      </w:r>
      <w:r w:rsidRPr="00331399">
        <w:rPr>
          <w:lang w:val="en-GB"/>
        </w:rPr>
        <w:t xml:space="preserve"> capaci</w:t>
      </w:r>
      <w:r>
        <w:rPr>
          <w:lang w:val="en-GB"/>
        </w:rPr>
        <w:t>ty and congestion management.</w:t>
      </w:r>
    </w:p>
    <w:p w:rsidR="005C0D27" w:rsidRDefault="005C0D27" w:rsidP="00FD4E1B">
      <w:pPr>
        <w:pStyle w:val="ListParagraph"/>
        <w:spacing w:line="240" w:lineRule="auto"/>
        <w:jc w:val="both"/>
        <w:rPr>
          <w:lang w:val="en-GB"/>
        </w:rPr>
      </w:pPr>
    </w:p>
    <w:p w:rsidR="00B137A5" w:rsidRPr="005C0D27" w:rsidRDefault="00B137A5" w:rsidP="00A91525">
      <w:pPr>
        <w:pStyle w:val="ListParagraph"/>
        <w:numPr>
          <w:ilvl w:val="0"/>
          <w:numId w:val="74"/>
        </w:numPr>
        <w:spacing w:line="240" w:lineRule="auto"/>
        <w:jc w:val="both"/>
        <w:rPr>
          <w:lang w:val="en-GB"/>
        </w:rPr>
      </w:pPr>
      <w:r w:rsidRPr="005C0D27">
        <w:rPr>
          <w:lang w:val="en-GB"/>
        </w:rPr>
        <w:t xml:space="preserve">System Operators, Nominated Electricity Market Operators and Market Coupling Operators shall, </w:t>
      </w:r>
      <w:r>
        <w:rPr>
          <w:lang w:val="en-GB"/>
        </w:rPr>
        <w:t xml:space="preserve">prior to the expiry of the deadline for developing </w:t>
      </w:r>
      <w:r w:rsidRPr="005C0D27">
        <w:rPr>
          <w:lang w:val="en-GB"/>
        </w:rPr>
        <w:t xml:space="preserve">procedures for the allocation of capacity and </w:t>
      </w:r>
      <w:r>
        <w:rPr>
          <w:lang w:val="en-GB"/>
        </w:rPr>
        <w:t xml:space="preserve">management of congestion specified in </w:t>
      </w:r>
      <w:r w:rsidRPr="005C0D27">
        <w:rPr>
          <w:lang w:val="en-GB"/>
        </w:rPr>
        <w:t xml:space="preserve">this Network Code submit those procedures, including </w:t>
      </w:r>
      <w:r>
        <w:rPr>
          <w:lang w:val="en-GB"/>
        </w:rPr>
        <w:t>a proposed timescale for implementation</w:t>
      </w:r>
      <w:r w:rsidRPr="005C0D27">
        <w:rPr>
          <w:lang w:val="en-GB"/>
        </w:rPr>
        <w:t xml:space="preserve">, to its National Regulatory Authority for approval.  </w:t>
      </w:r>
    </w:p>
    <w:p w:rsidR="005C0D27" w:rsidRPr="005C0D27" w:rsidRDefault="005C0D27" w:rsidP="005C0D27">
      <w:pPr>
        <w:pStyle w:val="ListParagraph"/>
        <w:spacing w:line="240" w:lineRule="auto"/>
        <w:jc w:val="both"/>
        <w:rPr>
          <w:lang w:val="en-GB"/>
        </w:rPr>
      </w:pPr>
    </w:p>
    <w:p w:rsidR="00AE38FF" w:rsidRPr="00F269BA" w:rsidRDefault="005C0D27" w:rsidP="00A91525">
      <w:pPr>
        <w:pStyle w:val="ListParagraph"/>
        <w:numPr>
          <w:ilvl w:val="0"/>
          <w:numId w:val="74"/>
        </w:numPr>
        <w:spacing w:line="240" w:lineRule="auto"/>
        <w:jc w:val="both"/>
        <w:rPr>
          <w:lang w:val="en-GB"/>
        </w:rPr>
      </w:pPr>
      <w:r w:rsidRPr="005C0D27">
        <w:rPr>
          <w:lang w:val="en-GB"/>
        </w:rPr>
        <w:t>National Regula</w:t>
      </w:r>
      <w:r w:rsidR="00B137A5">
        <w:rPr>
          <w:lang w:val="en-GB"/>
        </w:rPr>
        <w:t>tory Authorities shall</w:t>
      </w:r>
      <w:r w:rsidR="00B137A5" w:rsidRPr="00F269BA">
        <w:rPr>
          <w:lang w:val="en-GB"/>
        </w:rPr>
        <w:t xml:space="preserve">, within </w:t>
      </w:r>
      <w:r w:rsidRPr="00F269BA">
        <w:rPr>
          <w:lang w:val="en-GB"/>
        </w:rPr>
        <w:t>three months of having received the procedures for the allocation of capacity and congestion management pursuant to Paragraph 1, provide System Operators, Nominated Electricity Market Operators or Market Coupling Operators as the case may be, with an approval or request to amend the proposed procedure for the allocation of capacity and congestion management.</w:t>
      </w:r>
    </w:p>
    <w:p w:rsidR="00AE38FF" w:rsidRPr="00F269BA" w:rsidRDefault="00AE38FF" w:rsidP="00AE38FF">
      <w:pPr>
        <w:pStyle w:val="ListParagraph"/>
        <w:rPr>
          <w:lang w:val="en-GB"/>
        </w:rPr>
      </w:pPr>
    </w:p>
    <w:p w:rsidR="005C0D27" w:rsidRPr="00F269BA" w:rsidRDefault="005C0D27" w:rsidP="00A91525">
      <w:pPr>
        <w:pStyle w:val="ListParagraph"/>
        <w:numPr>
          <w:ilvl w:val="0"/>
          <w:numId w:val="74"/>
        </w:numPr>
        <w:spacing w:line="240" w:lineRule="auto"/>
        <w:jc w:val="both"/>
        <w:rPr>
          <w:lang w:val="en-GB"/>
        </w:rPr>
      </w:pPr>
      <w:r w:rsidRPr="00F269BA">
        <w:rPr>
          <w:lang w:val="en-GB"/>
        </w:rPr>
        <w:t xml:space="preserve">In the event National Regulatory Authorities request </w:t>
      </w:r>
      <w:r w:rsidR="00AE38FF" w:rsidRPr="00F269BA">
        <w:rPr>
          <w:lang w:val="en-GB"/>
        </w:rPr>
        <w:t xml:space="preserve">an </w:t>
      </w:r>
      <w:r w:rsidRPr="00F269BA">
        <w:rPr>
          <w:lang w:val="en-GB"/>
        </w:rPr>
        <w:t>amend</w:t>
      </w:r>
      <w:r w:rsidR="00AE38FF" w:rsidRPr="00F269BA">
        <w:rPr>
          <w:lang w:val="en-GB"/>
        </w:rPr>
        <w:t xml:space="preserve">ment to </w:t>
      </w:r>
      <w:r w:rsidRPr="00F269BA">
        <w:rPr>
          <w:lang w:val="en-GB"/>
        </w:rPr>
        <w:t xml:space="preserve">the proposed procedure for </w:t>
      </w:r>
      <w:r w:rsidR="001F2466" w:rsidRPr="00F269BA">
        <w:rPr>
          <w:lang w:val="en-GB"/>
        </w:rPr>
        <w:t xml:space="preserve">the </w:t>
      </w:r>
      <w:r w:rsidRPr="00F269BA">
        <w:rPr>
          <w:lang w:val="en-GB"/>
        </w:rPr>
        <w:t xml:space="preserve">allocation of capacity and congestion management, System Operators, Nominated Electricity Market Operators or Market Coupling Operators as the case may be, shall resubmit an amended procedure for approval within three months. </w:t>
      </w:r>
    </w:p>
    <w:p w:rsidR="005C0D27" w:rsidRPr="00F269BA" w:rsidRDefault="005C0D27" w:rsidP="005C0D27">
      <w:pPr>
        <w:pStyle w:val="ListParagraph"/>
        <w:spacing w:line="240" w:lineRule="auto"/>
        <w:jc w:val="both"/>
        <w:rPr>
          <w:lang w:val="en-GB"/>
        </w:rPr>
      </w:pPr>
    </w:p>
    <w:p w:rsidR="005C0D27" w:rsidRPr="005C0D27" w:rsidRDefault="00816AEE" w:rsidP="00A91525">
      <w:pPr>
        <w:pStyle w:val="ListParagraph"/>
        <w:numPr>
          <w:ilvl w:val="0"/>
          <w:numId w:val="74"/>
        </w:numPr>
        <w:spacing w:line="240" w:lineRule="auto"/>
        <w:jc w:val="both"/>
        <w:rPr>
          <w:lang w:val="en-GB"/>
        </w:rPr>
      </w:pPr>
      <w:r w:rsidRPr="00F269BA">
        <w:rPr>
          <w:lang w:val="en-GB"/>
        </w:rPr>
        <w:t xml:space="preserve">Where the competent </w:t>
      </w:r>
      <w:r w:rsidR="008A1E37" w:rsidRPr="00F269BA">
        <w:rPr>
          <w:lang w:val="en-GB"/>
        </w:rPr>
        <w:t>National Regulatory A</w:t>
      </w:r>
      <w:r w:rsidRPr="00F269BA">
        <w:rPr>
          <w:lang w:val="en-GB"/>
        </w:rPr>
        <w:t>uthorities have not been able to reach an agreement within a period of six months from when the case</w:t>
      </w:r>
      <w:r w:rsidRPr="00816AEE">
        <w:rPr>
          <w:lang w:val="en-GB"/>
        </w:rPr>
        <w:t xml:space="preserve"> was referred to the last of those </w:t>
      </w:r>
      <w:r w:rsidR="001F2466">
        <w:rPr>
          <w:lang w:val="en-GB"/>
        </w:rPr>
        <w:t>National R</w:t>
      </w:r>
      <w:r w:rsidRPr="00816AEE">
        <w:rPr>
          <w:lang w:val="en-GB"/>
        </w:rPr>
        <w:t xml:space="preserve">egulatory </w:t>
      </w:r>
      <w:r w:rsidR="001F2466">
        <w:rPr>
          <w:lang w:val="en-GB"/>
        </w:rPr>
        <w:t>A</w:t>
      </w:r>
      <w:r w:rsidRPr="00816AEE">
        <w:rPr>
          <w:lang w:val="en-GB"/>
        </w:rPr>
        <w:t xml:space="preserve">uthorities, or upon a joint request from the competent </w:t>
      </w:r>
      <w:r w:rsidR="001F2466">
        <w:rPr>
          <w:lang w:val="en-GB"/>
        </w:rPr>
        <w:t>N</w:t>
      </w:r>
      <w:r w:rsidRPr="00816AEE">
        <w:rPr>
          <w:lang w:val="en-GB"/>
        </w:rPr>
        <w:t xml:space="preserve">ational </w:t>
      </w:r>
      <w:r w:rsidR="001F2466">
        <w:rPr>
          <w:lang w:val="en-GB"/>
        </w:rPr>
        <w:t>R</w:t>
      </w:r>
      <w:r w:rsidRPr="00816AEE">
        <w:rPr>
          <w:lang w:val="en-GB"/>
        </w:rPr>
        <w:t xml:space="preserve">egulatory </w:t>
      </w:r>
      <w:r w:rsidR="001F2466">
        <w:rPr>
          <w:lang w:val="en-GB"/>
        </w:rPr>
        <w:t>A</w:t>
      </w:r>
      <w:r w:rsidRPr="00816AEE">
        <w:rPr>
          <w:lang w:val="en-GB"/>
        </w:rPr>
        <w:t>uthorities, the Agency shall decide upon those regulatory issues that</w:t>
      </w:r>
      <w:r w:rsidR="008A1E37">
        <w:rPr>
          <w:lang w:val="en-GB"/>
        </w:rPr>
        <w:t xml:space="preserve"> fall within the competence of N</w:t>
      </w:r>
      <w:r w:rsidRPr="00816AEE">
        <w:rPr>
          <w:lang w:val="en-GB"/>
        </w:rPr>
        <w:t xml:space="preserve">ational </w:t>
      </w:r>
      <w:r w:rsidR="008A1E37">
        <w:rPr>
          <w:lang w:val="en-GB"/>
        </w:rPr>
        <w:t>R</w:t>
      </w:r>
      <w:r w:rsidRPr="00816AEE">
        <w:rPr>
          <w:lang w:val="en-GB"/>
        </w:rPr>
        <w:t xml:space="preserve">egulatory </w:t>
      </w:r>
      <w:r w:rsidR="008A1E37">
        <w:rPr>
          <w:lang w:val="en-GB"/>
        </w:rPr>
        <w:t>A</w:t>
      </w:r>
      <w:r w:rsidRPr="00816AEE">
        <w:rPr>
          <w:lang w:val="en-GB"/>
        </w:rPr>
        <w:t>uthorities</w:t>
      </w:r>
      <w:r w:rsidR="005C0D27" w:rsidRPr="005C0D27">
        <w:rPr>
          <w:lang w:val="en-GB"/>
        </w:rPr>
        <w:t xml:space="preserve"> </w:t>
      </w:r>
      <w:r>
        <w:rPr>
          <w:lang w:val="en-GB"/>
        </w:rPr>
        <w:t>as</w:t>
      </w:r>
      <w:r w:rsidR="005C0D27" w:rsidRPr="005C0D27">
        <w:rPr>
          <w:lang w:val="en-GB"/>
        </w:rPr>
        <w:t xml:space="preserve"> specified under Article 8 of Regulation 713/2009.</w:t>
      </w:r>
    </w:p>
    <w:p w:rsidR="00F60581" w:rsidRDefault="00F60581" w:rsidP="00F60581">
      <w:pPr>
        <w:pStyle w:val="ListParagraph"/>
        <w:rPr>
          <w:lang w:val="en-GB"/>
        </w:rPr>
      </w:pPr>
    </w:p>
    <w:p w:rsidR="0052639A" w:rsidRPr="005B7358" w:rsidRDefault="0052639A" w:rsidP="007B2DDB">
      <w:pPr>
        <w:spacing w:line="240" w:lineRule="auto"/>
        <w:ind w:left="3600" w:firstLine="720"/>
        <w:jc w:val="both"/>
        <w:rPr>
          <w:b/>
          <w:sz w:val="28"/>
          <w:szCs w:val="28"/>
          <w:lang w:val="en-GB"/>
        </w:rPr>
      </w:pPr>
      <w:r>
        <w:rPr>
          <w:b/>
          <w:sz w:val="28"/>
          <w:szCs w:val="28"/>
          <w:lang w:val="en-GB"/>
        </w:rPr>
        <w:t>Title 2</w:t>
      </w:r>
    </w:p>
    <w:p w:rsidR="0052639A" w:rsidRPr="005B7358" w:rsidRDefault="0052639A" w:rsidP="0052639A">
      <w:pPr>
        <w:keepNext/>
        <w:spacing w:line="240" w:lineRule="auto"/>
        <w:jc w:val="center"/>
        <w:rPr>
          <w:b/>
          <w:sz w:val="28"/>
          <w:szCs w:val="28"/>
          <w:lang w:val="en-GB"/>
        </w:rPr>
      </w:pPr>
      <w:r>
        <w:rPr>
          <w:b/>
          <w:sz w:val="28"/>
          <w:szCs w:val="28"/>
          <w:lang w:val="en-GB"/>
        </w:rPr>
        <w:t>GOVERNANCE</w:t>
      </w:r>
    </w:p>
    <w:p w:rsidR="009E2B39" w:rsidRPr="00713D54" w:rsidRDefault="001F2AFC" w:rsidP="00713D54">
      <w:pPr>
        <w:keepNext/>
        <w:spacing w:line="240" w:lineRule="auto"/>
        <w:jc w:val="center"/>
        <w:rPr>
          <w:b/>
        </w:rPr>
      </w:pPr>
      <w:r w:rsidRPr="00713D54">
        <w:rPr>
          <w:b/>
        </w:rPr>
        <w:t>Article 9</w:t>
      </w:r>
    </w:p>
    <w:p w:rsidR="009E2B39" w:rsidRPr="00873DEE" w:rsidRDefault="009E2B39" w:rsidP="00161E61">
      <w:pPr>
        <w:pStyle w:val="ListParagraph"/>
        <w:spacing w:line="240" w:lineRule="auto"/>
        <w:jc w:val="center"/>
        <w:rPr>
          <w:b/>
          <w:highlight w:val="lightGray"/>
        </w:rPr>
      </w:pPr>
    </w:p>
    <w:p w:rsidR="009E2B39" w:rsidRPr="00B137A5" w:rsidRDefault="009E2B39" w:rsidP="00161E61">
      <w:pPr>
        <w:pStyle w:val="ListParagraph"/>
        <w:spacing w:line="240" w:lineRule="auto"/>
        <w:jc w:val="center"/>
        <w:rPr>
          <w:b/>
        </w:rPr>
      </w:pPr>
      <w:r w:rsidRPr="00B137A5">
        <w:rPr>
          <w:b/>
        </w:rPr>
        <w:t xml:space="preserve">FUNCTIONS </w:t>
      </w:r>
      <w:r w:rsidR="0060086B" w:rsidRPr="00B137A5">
        <w:rPr>
          <w:b/>
        </w:rPr>
        <w:t>IN CAPACITY ALLOCATION &amp; CONGESTION MANAGEMENT</w:t>
      </w:r>
    </w:p>
    <w:p w:rsidR="00B07A2C" w:rsidRPr="00B137A5" w:rsidRDefault="00B07A2C" w:rsidP="00161E61">
      <w:pPr>
        <w:pStyle w:val="ListParagraph"/>
        <w:spacing w:line="240" w:lineRule="auto"/>
        <w:jc w:val="center"/>
        <w:rPr>
          <w:b/>
        </w:rPr>
      </w:pPr>
    </w:p>
    <w:p w:rsidR="00665107" w:rsidRPr="00B137A5" w:rsidRDefault="00A13F13" w:rsidP="00A91525">
      <w:pPr>
        <w:pStyle w:val="ListParagraph"/>
        <w:numPr>
          <w:ilvl w:val="0"/>
          <w:numId w:val="66"/>
        </w:numPr>
        <w:spacing w:line="240" w:lineRule="auto"/>
        <w:jc w:val="both"/>
        <w:rPr>
          <w:lang w:val="en-GB"/>
        </w:rPr>
      </w:pPr>
      <w:r w:rsidRPr="00B137A5">
        <w:rPr>
          <w:lang w:val="en-GB"/>
        </w:rPr>
        <w:t>The process of C</w:t>
      </w:r>
      <w:r w:rsidR="002950A3" w:rsidRPr="00B137A5">
        <w:rPr>
          <w:lang w:val="en-GB"/>
        </w:rPr>
        <w:t xml:space="preserve">apacity </w:t>
      </w:r>
      <w:r w:rsidRPr="00B137A5">
        <w:rPr>
          <w:lang w:val="en-GB"/>
        </w:rPr>
        <w:t>Allocation and C</w:t>
      </w:r>
      <w:r w:rsidR="002950A3" w:rsidRPr="00B137A5">
        <w:rPr>
          <w:lang w:val="en-GB"/>
        </w:rPr>
        <w:t xml:space="preserve">ongestion </w:t>
      </w:r>
      <w:r w:rsidRPr="00B137A5">
        <w:rPr>
          <w:lang w:val="en-GB"/>
        </w:rPr>
        <w:t>M</w:t>
      </w:r>
      <w:r w:rsidR="002950A3" w:rsidRPr="00B137A5">
        <w:rPr>
          <w:lang w:val="en-GB"/>
        </w:rPr>
        <w:t>anagement under this Network Code shall involve the following functions:</w:t>
      </w:r>
    </w:p>
    <w:p w:rsidR="00665107" w:rsidRPr="00B137A5" w:rsidRDefault="00665107">
      <w:pPr>
        <w:pStyle w:val="ListParagraph"/>
        <w:spacing w:line="240" w:lineRule="auto"/>
      </w:pPr>
    </w:p>
    <w:p w:rsidR="00665107" w:rsidRPr="00B137A5" w:rsidRDefault="002950A3" w:rsidP="00A91525">
      <w:pPr>
        <w:pStyle w:val="ListParagraph"/>
        <w:numPr>
          <w:ilvl w:val="0"/>
          <w:numId w:val="153"/>
        </w:numPr>
        <w:spacing w:line="240" w:lineRule="auto"/>
        <w:jc w:val="both"/>
        <w:rPr>
          <w:lang w:val="en-GB"/>
        </w:rPr>
      </w:pPr>
      <w:r w:rsidRPr="00B137A5">
        <w:rPr>
          <w:lang w:val="en-GB"/>
        </w:rPr>
        <w:t>System Operator</w:t>
      </w:r>
      <w:r w:rsidR="00FE2AF4" w:rsidRPr="00B137A5">
        <w:rPr>
          <w:lang w:val="en-GB"/>
        </w:rPr>
        <w:t>;</w:t>
      </w:r>
    </w:p>
    <w:p w:rsidR="00665107" w:rsidRPr="00B137A5" w:rsidRDefault="00582C9B" w:rsidP="00A91525">
      <w:pPr>
        <w:pStyle w:val="ListParagraph"/>
        <w:numPr>
          <w:ilvl w:val="0"/>
          <w:numId w:val="153"/>
        </w:numPr>
        <w:spacing w:line="240" w:lineRule="auto"/>
        <w:jc w:val="both"/>
        <w:rPr>
          <w:lang w:val="en-GB"/>
        </w:rPr>
      </w:pPr>
      <w:r w:rsidRPr="00B137A5">
        <w:rPr>
          <w:lang w:val="en-GB"/>
        </w:rPr>
        <w:t>Nominated Electricity Market Operator</w:t>
      </w:r>
      <w:r w:rsidR="00FE2AF4" w:rsidRPr="00B137A5">
        <w:rPr>
          <w:lang w:val="en-GB"/>
        </w:rPr>
        <w:t>;</w:t>
      </w:r>
    </w:p>
    <w:p w:rsidR="00665107" w:rsidRPr="00B137A5" w:rsidRDefault="002950A3" w:rsidP="00A91525">
      <w:pPr>
        <w:pStyle w:val="ListParagraph"/>
        <w:numPr>
          <w:ilvl w:val="0"/>
          <w:numId w:val="153"/>
        </w:numPr>
        <w:spacing w:line="240" w:lineRule="auto"/>
        <w:jc w:val="both"/>
        <w:rPr>
          <w:lang w:val="en-GB"/>
        </w:rPr>
      </w:pPr>
      <w:r w:rsidRPr="00B137A5">
        <w:rPr>
          <w:lang w:val="en-GB"/>
        </w:rPr>
        <w:t>Market Coupling Operator</w:t>
      </w:r>
      <w:r w:rsidR="00FE2AF4" w:rsidRPr="00B137A5">
        <w:rPr>
          <w:lang w:val="en-GB"/>
        </w:rPr>
        <w:t>;</w:t>
      </w:r>
    </w:p>
    <w:p w:rsidR="00665107" w:rsidRPr="00B137A5" w:rsidRDefault="00B07A2C" w:rsidP="00A91525">
      <w:pPr>
        <w:pStyle w:val="ListParagraph"/>
        <w:numPr>
          <w:ilvl w:val="0"/>
          <w:numId w:val="153"/>
        </w:numPr>
        <w:spacing w:line="240" w:lineRule="auto"/>
        <w:jc w:val="both"/>
        <w:rPr>
          <w:lang w:val="en-GB"/>
        </w:rPr>
      </w:pPr>
      <w:r w:rsidRPr="00B137A5">
        <w:rPr>
          <w:lang w:val="en-GB"/>
        </w:rPr>
        <w:t>Scheduled Exchange Calculator</w:t>
      </w:r>
      <w:r w:rsidR="00FE2AF4" w:rsidRPr="00B137A5">
        <w:rPr>
          <w:lang w:val="en-GB"/>
        </w:rPr>
        <w:t>;</w:t>
      </w:r>
    </w:p>
    <w:p w:rsidR="00665107" w:rsidRPr="00B137A5" w:rsidRDefault="00B07A2C" w:rsidP="00A91525">
      <w:pPr>
        <w:pStyle w:val="ListParagraph"/>
        <w:numPr>
          <w:ilvl w:val="0"/>
          <w:numId w:val="153"/>
        </w:numPr>
        <w:spacing w:line="240" w:lineRule="auto"/>
        <w:jc w:val="both"/>
        <w:rPr>
          <w:lang w:val="en-GB"/>
        </w:rPr>
      </w:pPr>
      <w:r w:rsidRPr="00B137A5">
        <w:rPr>
          <w:lang w:val="en-GB"/>
        </w:rPr>
        <w:t>Market Information Aggregator</w:t>
      </w:r>
      <w:r w:rsidR="00FE2AF4" w:rsidRPr="00B137A5">
        <w:rPr>
          <w:lang w:val="en-GB"/>
        </w:rPr>
        <w:t>;</w:t>
      </w:r>
    </w:p>
    <w:p w:rsidR="00665107" w:rsidRPr="00B137A5" w:rsidRDefault="009A21B2" w:rsidP="00A91525">
      <w:pPr>
        <w:pStyle w:val="ListParagraph"/>
        <w:numPr>
          <w:ilvl w:val="0"/>
          <w:numId w:val="153"/>
        </w:numPr>
        <w:spacing w:line="240" w:lineRule="auto"/>
        <w:jc w:val="both"/>
        <w:rPr>
          <w:lang w:val="en-GB"/>
        </w:rPr>
      </w:pPr>
      <w:r w:rsidRPr="00B137A5">
        <w:rPr>
          <w:lang w:val="en-GB"/>
        </w:rPr>
        <w:t>Coordinated Capacity Calculator</w:t>
      </w:r>
      <w:r w:rsidR="00FE2AF4" w:rsidRPr="00B137A5">
        <w:rPr>
          <w:lang w:val="en-GB"/>
        </w:rPr>
        <w:t>;</w:t>
      </w:r>
    </w:p>
    <w:p w:rsidR="00336181" w:rsidRPr="00B137A5" w:rsidRDefault="00336181" w:rsidP="00A91525">
      <w:pPr>
        <w:pStyle w:val="ListParagraph"/>
        <w:numPr>
          <w:ilvl w:val="0"/>
          <w:numId w:val="153"/>
        </w:numPr>
        <w:spacing w:line="240" w:lineRule="auto"/>
        <w:jc w:val="both"/>
        <w:rPr>
          <w:lang w:val="en-GB"/>
        </w:rPr>
      </w:pPr>
      <w:r w:rsidRPr="00B137A5">
        <w:rPr>
          <w:lang w:val="en-GB"/>
        </w:rPr>
        <w:lastRenderedPageBreak/>
        <w:t xml:space="preserve">European Merging Function </w:t>
      </w:r>
    </w:p>
    <w:p w:rsidR="00665107" w:rsidRPr="00B137A5" w:rsidRDefault="009A21B2" w:rsidP="00A91525">
      <w:pPr>
        <w:pStyle w:val="ListParagraph"/>
        <w:numPr>
          <w:ilvl w:val="0"/>
          <w:numId w:val="153"/>
        </w:numPr>
        <w:spacing w:line="240" w:lineRule="auto"/>
        <w:jc w:val="both"/>
        <w:rPr>
          <w:lang w:val="en-GB"/>
        </w:rPr>
      </w:pPr>
      <w:r w:rsidRPr="00B137A5">
        <w:rPr>
          <w:lang w:val="en-GB"/>
        </w:rPr>
        <w:t>Shipping Agent</w:t>
      </w:r>
      <w:r w:rsidR="00FE2AF4" w:rsidRPr="00B137A5">
        <w:rPr>
          <w:lang w:val="en-GB"/>
        </w:rPr>
        <w:t>;</w:t>
      </w:r>
    </w:p>
    <w:p w:rsidR="00665107" w:rsidRPr="00B137A5" w:rsidRDefault="009C3C33" w:rsidP="00A91525">
      <w:pPr>
        <w:pStyle w:val="ListParagraph"/>
        <w:numPr>
          <w:ilvl w:val="0"/>
          <w:numId w:val="153"/>
        </w:numPr>
        <w:spacing w:line="240" w:lineRule="auto"/>
        <w:jc w:val="both"/>
        <w:rPr>
          <w:lang w:val="en-GB"/>
        </w:rPr>
      </w:pPr>
      <w:r w:rsidRPr="00B137A5">
        <w:rPr>
          <w:lang w:val="en-GB"/>
        </w:rPr>
        <w:t>Central Counter Party</w:t>
      </w:r>
      <w:r w:rsidR="00FE2AF4" w:rsidRPr="00B137A5">
        <w:rPr>
          <w:lang w:val="en-GB"/>
        </w:rPr>
        <w:t>;</w:t>
      </w:r>
      <w:r w:rsidR="00336181" w:rsidRPr="00B137A5">
        <w:rPr>
          <w:lang w:val="en-GB"/>
        </w:rPr>
        <w:t xml:space="preserve"> and</w:t>
      </w:r>
    </w:p>
    <w:p w:rsidR="00665107" w:rsidRPr="00B137A5" w:rsidRDefault="009C3C33" w:rsidP="00A91525">
      <w:pPr>
        <w:pStyle w:val="ListParagraph"/>
        <w:numPr>
          <w:ilvl w:val="0"/>
          <w:numId w:val="153"/>
        </w:numPr>
        <w:spacing w:line="240" w:lineRule="auto"/>
        <w:jc w:val="both"/>
        <w:rPr>
          <w:lang w:val="en-GB"/>
        </w:rPr>
      </w:pPr>
      <w:r w:rsidRPr="00B137A5">
        <w:rPr>
          <w:lang w:val="en-GB"/>
        </w:rPr>
        <w:t>Congestion Income Distributor</w:t>
      </w:r>
      <w:r w:rsidR="00336181" w:rsidRPr="00B137A5">
        <w:rPr>
          <w:lang w:val="en-GB"/>
        </w:rPr>
        <w:t>.</w:t>
      </w:r>
      <w:r w:rsidR="00FE2AF4" w:rsidRPr="00B137A5">
        <w:rPr>
          <w:lang w:val="en-GB"/>
        </w:rPr>
        <w:t xml:space="preserve"> </w:t>
      </w:r>
    </w:p>
    <w:p w:rsidR="000B4D71" w:rsidRDefault="000B4D71" w:rsidP="00161E61">
      <w:pPr>
        <w:pStyle w:val="ListParagraph"/>
        <w:spacing w:line="240" w:lineRule="auto"/>
        <w:jc w:val="center"/>
        <w:rPr>
          <w:b/>
          <w:highlight w:val="lightGray"/>
        </w:rPr>
      </w:pPr>
    </w:p>
    <w:p w:rsidR="00D66902" w:rsidRPr="00873DEE" w:rsidRDefault="00D66902" w:rsidP="00161E61">
      <w:pPr>
        <w:pStyle w:val="ListParagraph"/>
        <w:spacing w:line="240" w:lineRule="auto"/>
        <w:jc w:val="center"/>
        <w:rPr>
          <w:b/>
          <w:highlight w:val="lightGray"/>
        </w:rPr>
      </w:pPr>
    </w:p>
    <w:p w:rsidR="000B4D71" w:rsidRPr="00873DEE" w:rsidRDefault="00A13F13" w:rsidP="000B4D71">
      <w:pPr>
        <w:pStyle w:val="ListParagraph"/>
        <w:spacing w:line="240" w:lineRule="auto"/>
        <w:jc w:val="center"/>
        <w:rPr>
          <w:b/>
          <w:highlight w:val="lightGray"/>
        </w:rPr>
      </w:pPr>
      <w:r>
        <w:rPr>
          <w:b/>
          <w:highlight w:val="lightGray"/>
        </w:rPr>
        <w:t>Article 10</w:t>
      </w:r>
    </w:p>
    <w:p w:rsidR="000B4D71" w:rsidRPr="00873DEE" w:rsidRDefault="000B4D71" w:rsidP="000B4D71">
      <w:pPr>
        <w:pStyle w:val="ListParagraph"/>
        <w:spacing w:line="240" w:lineRule="auto"/>
        <w:jc w:val="center"/>
        <w:rPr>
          <w:b/>
          <w:highlight w:val="lightGray"/>
        </w:rPr>
      </w:pPr>
    </w:p>
    <w:p w:rsidR="000B4D71" w:rsidRPr="00873DEE" w:rsidRDefault="000B4D71" w:rsidP="000B4D71">
      <w:pPr>
        <w:pStyle w:val="ListParagraph"/>
        <w:spacing w:line="240" w:lineRule="auto"/>
        <w:jc w:val="center"/>
        <w:rPr>
          <w:b/>
          <w:highlight w:val="lightGray"/>
        </w:rPr>
      </w:pPr>
      <w:r w:rsidRPr="00873DEE">
        <w:rPr>
          <w:b/>
          <w:highlight w:val="lightGray"/>
        </w:rPr>
        <w:t xml:space="preserve">DESIGNATION OF </w:t>
      </w:r>
      <w:r w:rsidR="00582C9B" w:rsidRPr="00873DEE">
        <w:rPr>
          <w:b/>
          <w:highlight w:val="lightGray"/>
        </w:rPr>
        <w:t>NOMINATED ELECTRICITY MARKET OPERATOR</w:t>
      </w:r>
      <w:r w:rsidRPr="00873DEE">
        <w:rPr>
          <w:b/>
          <w:highlight w:val="lightGray"/>
        </w:rPr>
        <w:t>S</w:t>
      </w:r>
    </w:p>
    <w:p w:rsidR="00046B63" w:rsidRPr="00873DEE" w:rsidRDefault="00046B63" w:rsidP="000B4D71">
      <w:pPr>
        <w:pStyle w:val="ListParagraph"/>
        <w:spacing w:line="240" w:lineRule="auto"/>
        <w:jc w:val="center"/>
        <w:rPr>
          <w:b/>
          <w:highlight w:val="lightGray"/>
        </w:rPr>
      </w:pPr>
    </w:p>
    <w:p w:rsidR="00665107" w:rsidRPr="00873DEE" w:rsidRDefault="002950A3" w:rsidP="00A91525">
      <w:pPr>
        <w:pStyle w:val="ListParagraph"/>
        <w:numPr>
          <w:ilvl w:val="0"/>
          <w:numId w:val="77"/>
        </w:numPr>
        <w:spacing w:line="240" w:lineRule="auto"/>
        <w:jc w:val="both"/>
        <w:rPr>
          <w:highlight w:val="lightGray"/>
          <w:lang w:val="en-GB"/>
        </w:rPr>
      </w:pPr>
      <w:r w:rsidRPr="00873DEE">
        <w:rPr>
          <w:highlight w:val="lightGray"/>
          <w:lang w:val="en-GB"/>
        </w:rPr>
        <w:t xml:space="preserve">For the purpose of efficient implicit </w:t>
      </w:r>
      <w:r w:rsidR="00F52818">
        <w:rPr>
          <w:highlight w:val="lightGray"/>
          <w:lang w:val="en-GB"/>
        </w:rPr>
        <w:t>C</w:t>
      </w:r>
      <w:r w:rsidRPr="00873DEE">
        <w:rPr>
          <w:highlight w:val="lightGray"/>
          <w:lang w:val="en-GB"/>
        </w:rPr>
        <w:t>ross</w:t>
      </w:r>
      <w:r w:rsidR="00F52818">
        <w:rPr>
          <w:highlight w:val="lightGray"/>
          <w:lang w:val="en-GB"/>
        </w:rPr>
        <w:t xml:space="preserve"> Z</w:t>
      </w:r>
      <w:r w:rsidRPr="00873DEE">
        <w:rPr>
          <w:highlight w:val="lightGray"/>
          <w:lang w:val="en-GB"/>
        </w:rPr>
        <w:t xml:space="preserve">onal </w:t>
      </w:r>
      <w:r w:rsidR="00F52818">
        <w:rPr>
          <w:highlight w:val="lightGray"/>
          <w:lang w:val="en-GB"/>
        </w:rPr>
        <w:t>C</w:t>
      </w:r>
      <w:r w:rsidRPr="00873DEE">
        <w:rPr>
          <w:highlight w:val="lightGray"/>
          <w:lang w:val="en-GB"/>
        </w:rPr>
        <w:t xml:space="preserve">apacity </w:t>
      </w:r>
      <w:r w:rsidR="00F52818">
        <w:rPr>
          <w:highlight w:val="lightGray"/>
          <w:lang w:val="en-GB"/>
        </w:rPr>
        <w:t>A</w:t>
      </w:r>
      <w:r w:rsidRPr="00873DEE">
        <w:rPr>
          <w:highlight w:val="lightGray"/>
          <w:lang w:val="en-GB"/>
        </w:rPr>
        <w:t>llocation, all Member States electrically</w:t>
      </w:r>
      <w:r w:rsidR="00BB4F85">
        <w:rPr>
          <w:highlight w:val="lightGray"/>
          <w:lang w:val="en-GB"/>
        </w:rPr>
        <w:t xml:space="preserve"> connected to another eligible B</w:t>
      </w:r>
      <w:r w:rsidRPr="00873DEE">
        <w:rPr>
          <w:highlight w:val="lightGray"/>
          <w:lang w:val="en-GB"/>
        </w:rPr>
        <w:t xml:space="preserve">idding </w:t>
      </w:r>
      <w:r w:rsidR="00BB4F85">
        <w:rPr>
          <w:highlight w:val="lightGray"/>
          <w:lang w:val="en-GB"/>
        </w:rPr>
        <w:t>Z</w:t>
      </w:r>
      <w:r w:rsidRPr="00873DEE">
        <w:rPr>
          <w:highlight w:val="lightGray"/>
          <w:lang w:val="en-GB"/>
        </w:rPr>
        <w:t xml:space="preserve">one in another Member State shall ensure that one or more </w:t>
      </w:r>
      <w:r w:rsidR="00F52818">
        <w:rPr>
          <w:highlight w:val="lightGray"/>
          <w:lang w:val="en-GB"/>
        </w:rPr>
        <w:t>Nominated Electricity Market Operator</w:t>
      </w:r>
      <w:r w:rsidRPr="00873DEE">
        <w:rPr>
          <w:highlight w:val="lightGray"/>
          <w:lang w:val="en-GB"/>
        </w:rPr>
        <w:t xml:space="preserve">s, covering jointly in all required functions the whole territory of the Member State, participate in the </w:t>
      </w:r>
      <w:r w:rsidR="00AB2C7D" w:rsidRPr="00573691">
        <w:rPr>
          <w:highlight w:val="lightGray"/>
          <w:lang w:val="en-GB"/>
        </w:rPr>
        <w:t xml:space="preserve">Day Ahead Market </w:t>
      </w:r>
      <w:r w:rsidRPr="00873DEE">
        <w:rPr>
          <w:highlight w:val="lightGray"/>
          <w:lang w:val="en-GB"/>
        </w:rPr>
        <w:t xml:space="preserve">and the </w:t>
      </w:r>
      <w:r w:rsidR="00AB2C7D" w:rsidRPr="00573691">
        <w:rPr>
          <w:highlight w:val="lightGray"/>
          <w:lang w:val="en-GB"/>
        </w:rPr>
        <w:t>Intraday Market</w:t>
      </w:r>
      <w:r w:rsidRPr="00873DEE">
        <w:rPr>
          <w:highlight w:val="lightGray"/>
          <w:lang w:val="en-GB"/>
        </w:rPr>
        <w:t xml:space="preserve">. When designating the entities the fulfilment of the tasks defined in </w:t>
      </w:r>
      <w:r w:rsidR="00853B5A">
        <w:rPr>
          <w:highlight w:val="lightGray"/>
          <w:lang w:val="en-GB"/>
        </w:rPr>
        <w:t>this network code</w:t>
      </w:r>
      <w:r w:rsidRPr="00873DEE">
        <w:rPr>
          <w:highlight w:val="lightGray"/>
          <w:lang w:val="en-GB"/>
        </w:rPr>
        <w:t xml:space="preserve"> in a coordinated manner </w:t>
      </w:r>
      <w:r w:rsidR="00C43CE6">
        <w:rPr>
          <w:highlight w:val="lightGray"/>
          <w:lang w:val="en-GB"/>
        </w:rPr>
        <w:t xml:space="preserve">shall </w:t>
      </w:r>
      <w:r w:rsidRPr="00873DEE">
        <w:rPr>
          <w:highlight w:val="lightGray"/>
          <w:lang w:val="en-GB"/>
        </w:rPr>
        <w:t>be ensured.</w:t>
      </w:r>
    </w:p>
    <w:p w:rsidR="00665107" w:rsidRPr="00873DEE" w:rsidRDefault="002950A3">
      <w:pPr>
        <w:pStyle w:val="ListParagraph"/>
        <w:spacing w:line="240" w:lineRule="auto"/>
        <w:jc w:val="both"/>
        <w:rPr>
          <w:highlight w:val="lightGray"/>
          <w:lang w:val="en-GB"/>
        </w:rPr>
      </w:pPr>
      <w:r w:rsidRPr="00873DEE">
        <w:rPr>
          <w:highlight w:val="lightGray"/>
          <w:lang w:val="en-GB"/>
        </w:rPr>
        <w:t xml:space="preserve"> </w:t>
      </w:r>
    </w:p>
    <w:p w:rsidR="00665107" w:rsidRPr="00873DEE" w:rsidRDefault="002950A3" w:rsidP="00A91525">
      <w:pPr>
        <w:pStyle w:val="ListParagraph"/>
        <w:numPr>
          <w:ilvl w:val="0"/>
          <w:numId w:val="77"/>
        </w:numPr>
        <w:spacing w:line="240" w:lineRule="auto"/>
        <w:jc w:val="both"/>
        <w:rPr>
          <w:highlight w:val="lightGray"/>
          <w:lang w:val="en-GB"/>
        </w:rPr>
      </w:pPr>
      <w:r w:rsidRPr="00873DEE">
        <w:rPr>
          <w:highlight w:val="lightGray"/>
          <w:lang w:val="en-GB"/>
        </w:rPr>
        <w:t xml:space="preserve">Designation of </w:t>
      </w:r>
      <w:r w:rsidR="00F52818">
        <w:rPr>
          <w:highlight w:val="lightGray"/>
          <w:lang w:val="en-GB"/>
        </w:rPr>
        <w:t>Nominated Electricity Market Operator</w:t>
      </w:r>
      <w:r w:rsidRPr="00873DEE">
        <w:rPr>
          <w:highlight w:val="lightGray"/>
          <w:lang w:val="en-GB"/>
        </w:rPr>
        <w:t>s shall be for a period of time to be determined by the Member States having regard to considerations of</w:t>
      </w:r>
      <w:r w:rsidR="00046B63" w:rsidRPr="00873DEE">
        <w:rPr>
          <w:highlight w:val="lightGray"/>
          <w:lang w:val="en-GB"/>
        </w:rPr>
        <w:t>:</w:t>
      </w:r>
    </w:p>
    <w:p w:rsidR="00665107" w:rsidRPr="00873DEE" w:rsidRDefault="00665107">
      <w:pPr>
        <w:pStyle w:val="ListParagraph"/>
        <w:spacing w:line="240" w:lineRule="auto"/>
        <w:jc w:val="both"/>
        <w:rPr>
          <w:highlight w:val="lightGray"/>
          <w:lang w:val="en-GB"/>
        </w:rPr>
      </w:pPr>
    </w:p>
    <w:p w:rsidR="00A70CD3" w:rsidRPr="0022535A" w:rsidRDefault="00A70CD3" w:rsidP="00A91525">
      <w:pPr>
        <w:pStyle w:val="ListParagraph"/>
        <w:numPr>
          <w:ilvl w:val="0"/>
          <w:numId w:val="70"/>
        </w:numPr>
        <w:spacing w:line="240" w:lineRule="auto"/>
        <w:jc w:val="both"/>
        <w:rPr>
          <w:highlight w:val="lightGray"/>
          <w:lang w:val="en-GB"/>
        </w:rPr>
      </w:pPr>
      <w:r w:rsidRPr="0022535A">
        <w:rPr>
          <w:highlight w:val="lightGray"/>
          <w:lang w:val="en-GB"/>
        </w:rPr>
        <w:t>E</w:t>
      </w:r>
      <w:r w:rsidR="002950A3" w:rsidRPr="0022535A">
        <w:rPr>
          <w:highlight w:val="lightGray"/>
          <w:lang w:val="en-GB"/>
        </w:rPr>
        <w:t xml:space="preserve">conomic efficiency, competition and liquidity. After </w:t>
      </w:r>
      <w:r w:rsidR="00F52818" w:rsidRPr="0022535A">
        <w:rPr>
          <w:highlight w:val="lightGray"/>
          <w:lang w:val="en-GB"/>
        </w:rPr>
        <w:t>Nominated Electricity Market Operator</w:t>
      </w:r>
      <w:r w:rsidR="002950A3" w:rsidRPr="0022535A">
        <w:rPr>
          <w:highlight w:val="lightGray"/>
          <w:lang w:val="en-GB"/>
        </w:rPr>
        <w:t xml:space="preserve"> designation, a reasonable preparatory period shall be allowed for </w:t>
      </w:r>
      <w:r w:rsidR="00F52818" w:rsidRPr="0022535A">
        <w:rPr>
          <w:highlight w:val="lightGray"/>
          <w:lang w:val="en-GB"/>
        </w:rPr>
        <w:t>Nominated Electricity Market Operator</w:t>
      </w:r>
      <w:r w:rsidRPr="0022535A">
        <w:rPr>
          <w:highlight w:val="lightGray"/>
          <w:lang w:val="en-GB"/>
        </w:rPr>
        <w:t xml:space="preserve"> to become fully operational;</w:t>
      </w:r>
    </w:p>
    <w:p w:rsidR="00A70CD3" w:rsidRPr="0022535A" w:rsidRDefault="002950A3" w:rsidP="00A91525">
      <w:pPr>
        <w:pStyle w:val="ListParagraph"/>
        <w:numPr>
          <w:ilvl w:val="0"/>
          <w:numId w:val="70"/>
        </w:numPr>
        <w:spacing w:line="240" w:lineRule="auto"/>
        <w:jc w:val="both"/>
        <w:rPr>
          <w:highlight w:val="lightGray"/>
          <w:lang w:val="en-GB"/>
        </w:rPr>
      </w:pPr>
      <w:r w:rsidRPr="0022535A">
        <w:rPr>
          <w:highlight w:val="lightGray"/>
          <w:lang w:val="en-GB"/>
        </w:rPr>
        <w:t xml:space="preserve">If there are no suitable organisations in a Member State to be nominated as a </w:t>
      </w:r>
      <w:r w:rsidR="00F52818" w:rsidRPr="0022535A">
        <w:rPr>
          <w:highlight w:val="lightGray"/>
          <w:lang w:val="en-GB"/>
        </w:rPr>
        <w:t>Nominated Electricity Market Operator</w:t>
      </w:r>
      <w:r w:rsidRPr="0022535A">
        <w:rPr>
          <w:highlight w:val="lightGray"/>
          <w:lang w:val="en-GB"/>
        </w:rPr>
        <w:t xml:space="preserve">, then the Member State shall foresee national measures for the establishment of such operators, or make arrangements which allow for </w:t>
      </w:r>
      <w:r w:rsidR="00F52818" w:rsidRPr="0022535A">
        <w:rPr>
          <w:highlight w:val="lightGray"/>
          <w:lang w:val="en-GB"/>
        </w:rPr>
        <w:t>Nominated Electricity Market Operator</w:t>
      </w:r>
      <w:r w:rsidRPr="0022535A">
        <w:rPr>
          <w:highlight w:val="lightGray"/>
          <w:lang w:val="en-GB"/>
        </w:rPr>
        <w:t>s in other Member States to perform the necessary single price coupling and single intra-day market functions in their bidding zones</w:t>
      </w:r>
      <w:r w:rsidR="00A70CD3" w:rsidRPr="0022535A">
        <w:rPr>
          <w:highlight w:val="lightGray"/>
          <w:lang w:val="en-GB"/>
        </w:rPr>
        <w:t>;</w:t>
      </w:r>
    </w:p>
    <w:p w:rsidR="00665107" w:rsidRPr="00873DEE" w:rsidRDefault="002950A3" w:rsidP="00A91525">
      <w:pPr>
        <w:pStyle w:val="ListParagraph"/>
        <w:numPr>
          <w:ilvl w:val="0"/>
          <w:numId w:val="70"/>
        </w:numPr>
        <w:spacing w:line="240" w:lineRule="auto"/>
        <w:jc w:val="both"/>
        <w:rPr>
          <w:highlight w:val="lightGray"/>
          <w:lang w:val="en-GB"/>
        </w:rPr>
      </w:pPr>
      <w:r w:rsidRPr="00873DEE">
        <w:rPr>
          <w:highlight w:val="lightGray"/>
          <w:lang w:val="en-GB"/>
        </w:rPr>
        <w:t xml:space="preserve">In cases where more than one </w:t>
      </w:r>
      <w:r w:rsidR="00F52818">
        <w:rPr>
          <w:highlight w:val="lightGray"/>
          <w:lang w:val="en-GB"/>
        </w:rPr>
        <w:t>Nominated Electricity Market Operator</w:t>
      </w:r>
      <w:r w:rsidRPr="00873DEE">
        <w:rPr>
          <w:highlight w:val="lightGray"/>
          <w:lang w:val="en-GB"/>
        </w:rPr>
        <w:t xml:space="preserve"> is designated within in one Member State, the applicable designation criteria and operational arrangements shall ensure that competition between </w:t>
      </w:r>
      <w:r w:rsidR="00F52818">
        <w:rPr>
          <w:highlight w:val="lightGray"/>
          <w:lang w:val="en-GB"/>
        </w:rPr>
        <w:t>Nominated Electricity Market Operator</w:t>
      </w:r>
      <w:r w:rsidRPr="00873DEE">
        <w:rPr>
          <w:highlight w:val="lightGray"/>
          <w:lang w:val="en-GB"/>
        </w:rPr>
        <w:t>s is organized in a fair and non-discriminatory manner, in particular with respect to the no-preferential status to the national designation process and prevention of free</w:t>
      </w:r>
      <w:r w:rsidR="00B84E3B">
        <w:rPr>
          <w:highlight w:val="lightGray"/>
          <w:lang w:val="en-GB"/>
        </w:rPr>
        <w:t>-</w:t>
      </w:r>
      <w:r w:rsidRPr="00873DEE">
        <w:rPr>
          <w:highlight w:val="lightGray"/>
          <w:lang w:val="en-GB"/>
        </w:rPr>
        <w:t xml:space="preserve">riding strategies between </w:t>
      </w:r>
      <w:r w:rsidR="00F52818">
        <w:rPr>
          <w:highlight w:val="lightGray"/>
          <w:lang w:val="en-GB"/>
        </w:rPr>
        <w:t>Nominated Electricity Market Operator</w:t>
      </w:r>
      <w:r w:rsidRPr="00873DEE">
        <w:rPr>
          <w:highlight w:val="lightGray"/>
          <w:lang w:val="en-GB"/>
        </w:rPr>
        <w:t xml:space="preserve">s exploiting the pooling of liquidity within the same single price coupling and single intra-day market mechanism. NRAs shall ensure monitoring of compliance of the </w:t>
      </w:r>
      <w:r w:rsidR="00F52818">
        <w:rPr>
          <w:highlight w:val="lightGray"/>
          <w:lang w:val="en-GB"/>
        </w:rPr>
        <w:t>Nominated Electricity Market Operator</w:t>
      </w:r>
      <w:r w:rsidRPr="00873DEE">
        <w:rPr>
          <w:highlight w:val="lightGray"/>
          <w:lang w:val="en-GB"/>
        </w:rPr>
        <w:t>s with the designation criteria</w:t>
      </w:r>
      <w:r w:rsidR="00A70CD3">
        <w:rPr>
          <w:highlight w:val="lightGray"/>
          <w:lang w:val="en-GB"/>
        </w:rPr>
        <w:t>;</w:t>
      </w:r>
    </w:p>
    <w:p w:rsidR="00A70CD3" w:rsidRPr="0022535A" w:rsidRDefault="002950A3" w:rsidP="00A91525">
      <w:pPr>
        <w:pStyle w:val="ListParagraph"/>
        <w:numPr>
          <w:ilvl w:val="0"/>
          <w:numId w:val="70"/>
        </w:numPr>
        <w:spacing w:line="240" w:lineRule="auto"/>
        <w:jc w:val="both"/>
        <w:rPr>
          <w:highlight w:val="lightGray"/>
          <w:lang w:val="en-GB"/>
        </w:rPr>
      </w:pPr>
      <w:r w:rsidRPr="0022535A">
        <w:rPr>
          <w:highlight w:val="lightGray"/>
          <w:lang w:val="en-GB"/>
        </w:rPr>
        <w:t xml:space="preserve">A Member State shall revoke the designation where the </w:t>
      </w:r>
      <w:r w:rsidR="00582C9B" w:rsidRPr="0022535A">
        <w:rPr>
          <w:highlight w:val="lightGray"/>
          <w:lang w:val="en-GB"/>
        </w:rPr>
        <w:t>Nominated Electricity Market Operator</w:t>
      </w:r>
      <w:r w:rsidRPr="0022535A">
        <w:rPr>
          <w:highlight w:val="lightGray"/>
          <w:lang w:val="en-GB"/>
        </w:rPr>
        <w:t xml:space="preserve"> fails to maintain compliance with the criteria and is not able to restore compliance in a period of six months from the notification of the failure to the </w:t>
      </w:r>
      <w:r w:rsidR="00F52818" w:rsidRPr="0022535A">
        <w:rPr>
          <w:highlight w:val="lightGray"/>
          <w:lang w:val="en-GB"/>
        </w:rPr>
        <w:t>Nominated Electricity Market Operator</w:t>
      </w:r>
      <w:r w:rsidR="00A70CD3" w:rsidRPr="0022535A">
        <w:rPr>
          <w:highlight w:val="lightGray"/>
          <w:lang w:val="en-GB"/>
        </w:rPr>
        <w:t xml:space="preserve"> by the NRA; and</w:t>
      </w:r>
    </w:p>
    <w:p w:rsidR="00665107" w:rsidRPr="00873DEE" w:rsidRDefault="002950A3" w:rsidP="00A91525">
      <w:pPr>
        <w:pStyle w:val="ListParagraph"/>
        <w:numPr>
          <w:ilvl w:val="0"/>
          <w:numId w:val="70"/>
        </w:numPr>
        <w:spacing w:line="240" w:lineRule="auto"/>
        <w:jc w:val="both"/>
        <w:rPr>
          <w:highlight w:val="lightGray"/>
          <w:lang w:val="en-GB"/>
        </w:rPr>
      </w:pPr>
      <w:r w:rsidRPr="00873DEE">
        <w:rPr>
          <w:highlight w:val="lightGray"/>
          <w:lang w:val="en-GB"/>
        </w:rPr>
        <w:t xml:space="preserve">The designation and de-designation of </w:t>
      </w:r>
      <w:r w:rsidR="00F52818">
        <w:rPr>
          <w:highlight w:val="lightGray"/>
          <w:lang w:val="en-GB"/>
        </w:rPr>
        <w:t>Nominated Electricity Market Operator</w:t>
      </w:r>
      <w:r w:rsidRPr="00873DEE">
        <w:rPr>
          <w:highlight w:val="lightGray"/>
          <w:lang w:val="en-GB"/>
        </w:rPr>
        <w:t>s shall be notified to the European Commission and published in the Official Journal of the European Union.</w:t>
      </w:r>
    </w:p>
    <w:p w:rsidR="00665107" w:rsidRPr="00873DEE" w:rsidRDefault="00665107">
      <w:pPr>
        <w:pStyle w:val="ListParagraph"/>
        <w:spacing w:line="240" w:lineRule="auto"/>
        <w:jc w:val="both"/>
        <w:rPr>
          <w:highlight w:val="lightGray"/>
          <w:lang w:val="en-GB"/>
        </w:rPr>
      </w:pPr>
    </w:p>
    <w:p w:rsidR="00665107" w:rsidRPr="00873DEE" w:rsidRDefault="00F52818" w:rsidP="00A91525">
      <w:pPr>
        <w:pStyle w:val="ListParagraph"/>
        <w:numPr>
          <w:ilvl w:val="0"/>
          <w:numId w:val="77"/>
        </w:numPr>
        <w:spacing w:line="240" w:lineRule="auto"/>
        <w:jc w:val="both"/>
        <w:rPr>
          <w:highlight w:val="lightGray"/>
          <w:lang w:val="en-GB"/>
        </w:rPr>
      </w:pPr>
      <w:r>
        <w:rPr>
          <w:highlight w:val="lightGray"/>
          <w:lang w:val="en-GB"/>
        </w:rPr>
        <w:t>Nominated Electricity Market Operator</w:t>
      </w:r>
      <w:r w:rsidR="002950A3" w:rsidRPr="00873DEE">
        <w:rPr>
          <w:highlight w:val="lightGray"/>
          <w:lang w:val="en-GB"/>
        </w:rPr>
        <w:t>s shall fulfil the following designation criteria:</w:t>
      </w:r>
    </w:p>
    <w:p w:rsidR="00046B63" w:rsidRPr="00873DEE" w:rsidRDefault="00046B63" w:rsidP="00046B63">
      <w:pPr>
        <w:pStyle w:val="ListParagraph"/>
        <w:autoSpaceDE w:val="0"/>
        <w:autoSpaceDN w:val="0"/>
        <w:adjustRightInd w:val="0"/>
        <w:spacing w:after="0" w:line="240" w:lineRule="auto"/>
        <w:ind w:left="1429"/>
        <w:rPr>
          <w:highlight w:val="lightGray"/>
          <w:lang w:val="en-GB"/>
        </w:rPr>
      </w:pPr>
    </w:p>
    <w:p w:rsidR="00FA6513" w:rsidRPr="0022535A" w:rsidRDefault="002950A3" w:rsidP="00A91525">
      <w:pPr>
        <w:pStyle w:val="ListParagraph"/>
        <w:numPr>
          <w:ilvl w:val="0"/>
          <w:numId w:val="71"/>
        </w:numPr>
        <w:spacing w:line="240" w:lineRule="auto"/>
        <w:jc w:val="both"/>
        <w:rPr>
          <w:highlight w:val="lightGray"/>
          <w:lang w:val="en-GB"/>
        </w:rPr>
      </w:pPr>
      <w:r w:rsidRPr="0022535A">
        <w:rPr>
          <w:highlight w:val="lightGray"/>
          <w:lang w:val="en-GB"/>
        </w:rPr>
        <w:t xml:space="preserve">The </w:t>
      </w:r>
      <w:r w:rsidR="00582C9B" w:rsidRPr="0022535A">
        <w:rPr>
          <w:highlight w:val="lightGray"/>
          <w:lang w:val="en-GB"/>
        </w:rPr>
        <w:t>Nominated Electricity Market Operator</w:t>
      </w:r>
      <w:r w:rsidRPr="0022535A">
        <w:rPr>
          <w:highlight w:val="lightGray"/>
          <w:lang w:val="en-GB"/>
        </w:rPr>
        <w:t xml:space="preserve">s shall have or contract adequate resources for a common, coordinated and compliant operation of a single spot market and a single intra-day market, including fulfilment of the </w:t>
      </w:r>
      <w:r w:rsidR="00F52818" w:rsidRPr="0022535A">
        <w:rPr>
          <w:highlight w:val="lightGray"/>
          <w:lang w:val="en-GB"/>
        </w:rPr>
        <w:t>Market Coupling Operator</w:t>
      </w:r>
      <w:r w:rsidRPr="0022535A">
        <w:rPr>
          <w:highlight w:val="lightGray"/>
          <w:lang w:val="en-GB"/>
        </w:rPr>
        <w:t xml:space="preserve"> functions, financial resources, necessary information technology, technical </w:t>
      </w:r>
      <w:r w:rsidRPr="0022535A">
        <w:rPr>
          <w:highlight w:val="lightGray"/>
          <w:lang w:val="en-GB"/>
        </w:rPr>
        <w:lastRenderedPageBreak/>
        <w:t xml:space="preserve">infrastructure and operational procedures or provide necessary proof that they are able to create these prerequisites within </w:t>
      </w:r>
      <w:r w:rsidR="00FA6513" w:rsidRPr="0022535A">
        <w:rPr>
          <w:highlight w:val="lightGray"/>
          <w:lang w:val="en-GB"/>
        </w:rPr>
        <w:t>a reasonable preparatory period;</w:t>
      </w:r>
    </w:p>
    <w:p w:rsidR="00FA6513" w:rsidRPr="0022535A" w:rsidRDefault="002950A3" w:rsidP="00A91525">
      <w:pPr>
        <w:pStyle w:val="ListParagraph"/>
        <w:numPr>
          <w:ilvl w:val="0"/>
          <w:numId w:val="71"/>
        </w:numPr>
        <w:spacing w:line="240" w:lineRule="auto"/>
        <w:jc w:val="both"/>
        <w:rPr>
          <w:highlight w:val="lightGray"/>
          <w:lang w:val="en-GB"/>
        </w:rPr>
      </w:pPr>
      <w:r w:rsidRPr="0022535A">
        <w:rPr>
          <w:highlight w:val="lightGray"/>
          <w:lang w:val="en-GB"/>
        </w:rPr>
        <w:t xml:space="preserve">The </w:t>
      </w:r>
      <w:r w:rsidR="00582C9B" w:rsidRPr="0022535A">
        <w:rPr>
          <w:highlight w:val="lightGray"/>
          <w:lang w:val="en-GB"/>
        </w:rPr>
        <w:t>Nominated Electricity Market Operator</w:t>
      </w:r>
      <w:r w:rsidRPr="0022535A">
        <w:rPr>
          <w:highlight w:val="lightGray"/>
          <w:lang w:val="en-GB"/>
        </w:rPr>
        <w:t>s shall promote and maintain high standards of integrity and fair dealing in the conduct of business by ensuring that the participants have equally open access to relevant information, that the business is conducted in an orderly manner and appropriate measures are adopted to prevent abuse of the market including abuse of market power, facilitate its detection and monitor its incidence</w:t>
      </w:r>
      <w:r w:rsidR="00FA6513" w:rsidRPr="0022535A">
        <w:rPr>
          <w:highlight w:val="lightGray"/>
          <w:lang w:val="en-GB"/>
        </w:rPr>
        <w:t xml:space="preserve">; </w:t>
      </w:r>
    </w:p>
    <w:p w:rsidR="00665107" w:rsidRDefault="002950A3" w:rsidP="00A91525">
      <w:pPr>
        <w:pStyle w:val="ListParagraph"/>
        <w:numPr>
          <w:ilvl w:val="0"/>
          <w:numId w:val="71"/>
        </w:numPr>
        <w:spacing w:line="240" w:lineRule="auto"/>
        <w:jc w:val="both"/>
        <w:rPr>
          <w:highlight w:val="lightGray"/>
          <w:lang w:val="en-GB"/>
        </w:rPr>
      </w:pPr>
      <w:r w:rsidRPr="00FA6513">
        <w:rPr>
          <w:highlight w:val="lightGray"/>
          <w:lang w:val="en-GB"/>
        </w:rPr>
        <w:t xml:space="preserve">The </w:t>
      </w:r>
      <w:r w:rsidR="00582C9B" w:rsidRPr="00FA6513">
        <w:rPr>
          <w:highlight w:val="lightGray"/>
          <w:lang w:val="en-GB"/>
        </w:rPr>
        <w:t>Nominated Electricity Market Operator</w:t>
      </w:r>
      <w:r w:rsidR="00FA6513">
        <w:rPr>
          <w:highlight w:val="lightGray"/>
          <w:lang w:val="en-GB"/>
        </w:rPr>
        <w:t>s shall be cost-efficient;</w:t>
      </w:r>
    </w:p>
    <w:p w:rsidR="00FA6513" w:rsidRPr="0022535A" w:rsidRDefault="002950A3" w:rsidP="00A91525">
      <w:pPr>
        <w:pStyle w:val="ListParagraph"/>
        <w:numPr>
          <w:ilvl w:val="0"/>
          <w:numId w:val="71"/>
        </w:numPr>
        <w:spacing w:line="240" w:lineRule="auto"/>
        <w:jc w:val="both"/>
        <w:rPr>
          <w:highlight w:val="lightGray"/>
          <w:lang w:val="en-GB"/>
        </w:rPr>
      </w:pPr>
      <w:r w:rsidRPr="0022535A">
        <w:rPr>
          <w:highlight w:val="lightGray"/>
          <w:lang w:val="en-GB"/>
        </w:rPr>
        <w:t xml:space="preserve">The </w:t>
      </w:r>
      <w:r w:rsidR="00582C9B" w:rsidRPr="0022535A">
        <w:rPr>
          <w:highlight w:val="lightGray"/>
          <w:lang w:val="en-GB"/>
        </w:rPr>
        <w:t>Nominated Electricity Market Operator</w:t>
      </w:r>
      <w:r w:rsidRPr="0022535A">
        <w:rPr>
          <w:highlight w:val="lightGray"/>
          <w:lang w:val="en-GB"/>
        </w:rPr>
        <w:t xml:space="preserve">s shall have appropriate independence from market participants, they shall treat all market participants in a non-discriminatory way and the market surveillance at the </w:t>
      </w:r>
      <w:r w:rsidR="00582C9B" w:rsidRPr="0022535A">
        <w:rPr>
          <w:highlight w:val="lightGray"/>
          <w:lang w:val="en-GB"/>
        </w:rPr>
        <w:t>Nominated Electricity Market Operator</w:t>
      </w:r>
      <w:r w:rsidR="00FA6513" w:rsidRPr="0022535A">
        <w:rPr>
          <w:highlight w:val="lightGray"/>
          <w:lang w:val="en-GB"/>
        </w:rPr>
        <w:t xml:space="preserve"> shall be appropriate;</w:t>
      </w:r>
    </w:p>
    <w:p w:rsidR="00FA6513" w:rsidRPr="0022535A" w:rsidRDefault="002950A3" w:rsidP="00A91525">
      <w:pPr>
        <w:pStyle w:val="ListParagraph"/>
        <w:numPr>
          <w:ilvl w:val="0"/>
          <w:numId w:val="71"/>
        </w:numPr>
        <w:spacing w:line="240" w:lineRule="auto"/>
        <w:jc w:val="both"/>
        <w:rPr>
          <w:highlight w:val="lightGray"/>
          <w:lang w:val="en-GB"/>
        </w:rPr>
      </w:pPr>
      <w:r w:rsidRPr="0022535A">
        <w:rPr>
          <w:highlight w:val="lightGray"/>
          <w:lang w:val="en-GB"/>
        </w:rPr>
        <w:t xml:space="preserve">The </w:t>
      </w:r>
      <w:r w:rsidR="00582C9B" w:rsidRPr="0022535A">
        <w:rPr>
          <w:highlight w:val="lightGray"/>
          <w:lang w:val="en-GB"/>
        </w:rPr>
        <w:t>Nominated Electricity Market Operator</w:t>
      </w:r>
      <w:r w:rsidRPr="0022535A">
        <w:rPr>
          <w:highlight w:val="lightGray"/>
          <w:lang w:val="en-GB"/>
        </w:rPr>
        <w:t>s shall</w:t>
      </w:r>
      <w:r w:rsidR="006D1B9C" w:rsidRPr="0022535A">
        <w:rPr>
          <w:highlight w:val="lightGray"/>
          <w:lang w:val="en-GB"/>
        </w:rPr>
        <w:t xml:space="preserve"> have non-discriminatory Order</w:t>
      </w:r>
      <w:r w:rsidRPr="0022535A">
        <w:rPr>
          <w:highlight w:val="lightGray"/>
          <w:lang w:val="en-GB"/>
        </w:rPr>
        <w:t xml:space="preserve"> collection and appropriate transparency and confidentiality agreements with m</w:t>
      </w:r>
      <w:r w:rsidR="00FA6513" w:rsidRPr="0022535A">
        <w:rPr>
          <w:highlight w:val="lightGray"/>
          <w:lang w:val="en-GB"/>
        </w:rPr>
        <w:t>arket participants and the TSOs; and</w:t>
      </w:r>
    </w:p>
    <w:p w:rsidR="00665107" w:rsidRPr="00873DEE" w:rsidRDefault="002950A3" w:rsidP="00A91525">
      <w:pPr>
        <w:pStyle w:val="ListParagraph"/>
        <w:numPr>
          <w:ilvl w:val="0"/>
          <w:numId w:val="71"/>
        </w:numPr>
        <w:spacing w:line="240" w:lineRule="auto"/>
        <w:jc w:val="both"/>
        <w:rPr>
          <w:highlight w:val="lightGray"/>
          <w:lang w:val="en-GB"/>
        </w:rPr>
      </w:pPr>
      <w:r w:rsidRPr="00873DEE">
        <w:rPr>
          <w:highlight w:val="lightGray"/>
          <w:lang w:val="en-GB"/>
        </w:rPr>
        <w:t xml:space="preserve">The </w:t>
      </w:r>
      <w:r w:rsidR="00582C9B" w:rsidRPr="00873DEE">
        <w:rPr>
          <w:highlight w:val="lightGray"/>
          <w:lang w:val="en-GB"/>
        </w:rPr>
        <w:t>Nominated Electricity Market Operator</w:t>
      </w:r>
      <w:r w:rsidRPr="00873DEE">
        <w:rPr>
          <w:highlight w:val="lightGray"/>
          <w:lang w:val="en-GB"/>
        </w:rPr>
        <w:t>s shall have provision of the necessary clearing services.</w:t>
      </w:r>
    </w:p>
    <w:p w:rsidR="00046B63" w:rsidRPr="00873DEE" w:rsidRDefault="00046B63" w:rsidP="000B4D71">
      <w:pPr>
        <w:pStyle w:val="ListParagraph"/>
        <w:spacing w:line="240" w:lineRule="auto"/>
        <w:jc w:val="center"/>
        <w:rPr>
          <w:b/>
          <w:highlight w:val="lightGray"/>
          <w:lang w:val="en-GB"/>
        </w:rPr>
      </w:pPr>
    </w:p>
    <w:p w:rsidR="00665107" w:rsidRPr="00873DEE" w:rsidRDefault="00665107">
      <w:pPr>
        <w:pStyle w:val="ListParagraph"/>
        <w:spacing w:line="240" w:lineRule="auto"/>
        <w:rPr>
          <w:b/>
          <w:highlight w:val="lightGray"/>
        </w:rPr>
      </w:pPr>
    </w:p>
    <w:p w:rsidR="000B4D71" w:rsidRPr="00873DEE" w:rsidRDefault="00A13F13" w:rsidP="000B4D71">
      <w:pPr>
        <w:pStyle w:val="ListParagraph"/>
        <w:spacing w:line="240" w:lineRule="auto"/>
        <w:jc w:val="center"/>
        <w:rPr>
          <w:b/>
          <w:highlight w:val="lightGray"/>
        </w:rPr>
      </w:pPr>
      <w:r>
        <w:rPr>
          <w:b/>
          <w:highlight w:val="lightGray"/>
        </w:rPr>
        <w:t>Article 11</w:t>
      </w:r>
    </w:p>
    <w:p w:rsidR="000B4D71" w:rsidRPr="00873DEE" w:rsidRDefault="000B4D71" w:rsidP="000B4D71">
      <w:pPr>
        <w:pStyle w:val="ListParagraph"/>
        <w:spacing w:line="240" w:lineRule="auto"/>
        <w:jc w:val="center"/>
        <w:rPr>
          <w:b/>
          <w:highlight w:val="lightGray"/>
        </w:rPr>
      </w:pPr>
    </w:p>
    <w:p w:rsidR="000B4D71" w:rsidRPr="00873DEE" w:rsidRDefault="000B4D71" w:rsidP="000B4D71">
      <w:pPr>
        <w:pStyle w:val="ListParagraph"/>
        <w:spacing w:line="240" w:lineRule="auto"/>
        <w:jc w:val="center"/>
        <w:rPr>
          <w:b/>
          <w:highlight w:val="lightGray"/>
        </w:rPr>
      </w:pPr>
      <w:r w:rsidRPr="00873DEE">
        <w:rPr>
          <w:b/>
          <w:highlight w:val="lightGray"/>
        </w:rPr>
        <w:t>DESIGNATION OF MARKET COUPLING OPERATORS</w:t>
      </w:r>
    </w:p>
    <w:p w:rsidR="00603861" w:rsidRPr="00873DEE" w:rsidRDefault="00603861" w:rsidP="000B4D71">
      <w:pPr>
        <w:pStyle w:val="ListParagraph"/>
        <w:spacing w:line="240" w:lineRule="auto"/>
        <w:jc w:val="center"/>
        <w:rPr>
          <w:b/>
          <w:highlight w:val="lightGray"/>
        </w:rPr>
      </w:pPr>
    </w:p>
    <w:p w:rsidR="00665107" w:rsidRPr="00873DEE" w:rsidRDefault="00F52818" w:rsidP="00A91525">
      <w:pPr>
        <w:pStyle w:val="ListParagraph"/>
        <w:numPr>
          <w:ilvl w:val="0"/>
          <w:numId w:val="67"/>
        </w:numPr>
        <w:spacing w:line="240" w:lineRule="auto"/>
        <w:jc w:val="both"/>
        <w:rPr>
          <w:highlight w:val="lightGray"/>
          <w:lang w:val="en-GB"/>
        </w:rPr>
      </w:pPr>
      <w:r>
        <w:rPr>
          <w:highlight w:val="lightGray"/>
          <w:lang w:val="en-GB"/>
        </w:rPr>
        <w:t>Nominated Electricity Market Operator</w:t>
      </w:r>
      <w:r w:rsidR="002950A3" w:rsidRPr="00873DEE">
        <w:rPr>
          <w:highlight w:val="lightGray"/>
          <w:lang w:val="en-GB"/>
        </w:rPr>
        <w:t xml:space="preserve">s shall establish together with other </w:t>
      </w:r>
      <w:r>
        <w:rPr>
          <w:highlight w:val="lightGray"/>
          <w:lang w:val="en-GB"/>
        </w:rPr>
        <w:t>Nominated Electricity Market Operator</w:t>
      </w:r>
      <w:r w:rsidR="002950A3" w:rsidRPr="00873DEE">
        <w:rPr>
          <w:highlight w:val="lightGray"/>
          <w:lang w:val="en-GB"/>
        </w:rPr>
        <w:t xml:space="preserve">s one or several </w:t>
      </w:r>
      <w:r>
        <w:rPr>
          <w:highlight w:val="lightGray"/>
          <w:lang w:val="en-GB"/>
        </w:rPr>
        <w:t>Market Coupling Operator</w:t>
      </w:r>
      <w:r w:rsidR="002950A3" w:rsidRPr="00873DEE">
        <w:rPr>
          <w:highlight w:val="lightGray"/>
          <w:lang w:val="en-GB"/>
        </w:rPr>
        <w:t xml:space="preserve">s to perform the </w:t>
      </w:r>
      <w:r>
        <w:rPr>
          <w:highlight w:val="lightGray"/>
          <w:lang w:val="en-GB"/>
        </w:rPr>
        <w:t>Market Coupling Operator</w:t>
      </w:r>
      <w:r w:rsidR="002950A3" w:rsidRPr="00873DEE">
        <w:rPr>
          <w:highlight w:val="lightGray"/>
          <w:lang w:val="en-GB"/>
        </w:rPr>
        <w:t xml:space="preserve"> functions defined in</w:t>
      </w:r>
      <w:r w:rsidR="00261010">
        <w:rPr>
          <w:highlight w:val="lightGray"/>
          <w:lang w:val="en-GB"/>
        </w:rPr>
        <w:t xml:space="preserve"> this network code</w:t>
      </w:r>
      <w:r w:rsidR="002950A3" w:rsidRPr="00873DEE">
        <w:rPr>
          <w:highlight w:val="lightGray"/>
          <w:lang w:val="en-GB"/>
        </w:rPr>
        <w:t xml:space="preserve">, having regard to considerations of economic efficiency </w:t>
      </w:r>
      <w:r w:rsidR="00603861" w:rsidRPr="00873DEE">
        <w:rPr>
          <w:highlight w:val="lightGray"/>
          <w:lang w:val="en-GB"/>
        </w:rPr>
        <w:t xml:space="preserve">and liquidity. </w:t>
      </w:r>
    </w:p>
    <w:p w:rsidR="00665107" w:rsidRPr="00873DEE" w:rsidRDefault="00665107">
      <w:pPr>
        <w:pStyle w:val="ListParagraph"/>
        <w:spacing w:line="240" w:lineRule="auto"/>
        <w:jc w:val="both"/>
        <w:rPr>
          <w:highlight w:val="lightGray"/>
          <w:lang w:val="en-GB"/>
        </w:rPr>
      </w:pPr>
    </w:p>
    <w:p w:rsidR="00665107" w:rsidRPr="00873DEE" w:rsidRDefault="002950A3" w:rsidP="00A91525">
      <w:pPr>
        <w:pStyle w:val="ListParagraph"/>
        <w:numPr>
          <w:ilvl w:val="0"/>
          <w:numId w:val="67"/>
        </w:numPr>
        <w:spacing w:line="240" w:lineRule="auto"/>
        <w:jc w:val="both"/>
        <w:rPr>
          <w:highlight w:val="lightGray"/>
          <w:lang w:val="en-GB"/>
        </w:rPr>
      </w:pPr>
      <w:r w:rsidRPr="00873DEE">
        <w:rPr>
          <w:highlight w:val="lightGray"/>
          <w:lang w:val="en-GB"/>
        </w:rPr>
        <w:t xml:space="preserve">If </w:t>
      </w:r>
      <w:r w:rsidR="00F52818">
        <w:rPr>
          <w:highlight w:val="lightGray"/>
          <w:lang w:val="en-GB"/>
        </w:rPr>
        <w:t>Nominated Electricity Market Operator</w:t>
      </w:r>
      <w:r w:rsidRPr="00873DEE">
        <w:rPr>
          <w:highlight w:val="lightGray"/>
          <w:lang w:val="en-GB"/>
        </w:rPr>
        <w:t xml:space="preserve">s fail to establish the </w:t>
      </w:r>
      <w:r w:rsidR="00F52818">
        <w:rPr>
          <w:highlight w:val="lightGray"/>
          <w:lang w:val="en-GB"/>
        </w:rPr>
        <w:t>Market Coupling Operator</w:t>
      </w:r>
      <w:r w:rsidRPr="00873DEE">
        <w:rPr>
          <w:highlight w:val="lightGray"/>
          <w:lang w:val="en-GB"/>
        </w:rPr>
        <w:t>s for either the intraday or the day-ahead timeframe, th</w:t>
      </w:r>
      <w:r w:rsidR="00261010">
        <w:rPr>
          <w:highlight w:val="lightGray"/>
          <w:lang w:val="en-GB"/>
        </w:rPr>
        <w:t>e European Commission may request</w:t>
      </w:r>
      <w:r w:rsidRPr="00873DEE">
        <w:rPr>
          <w:highlight w:val="lightGray"/>
          <w:lang w:val="en-GB"/>
        </w:rPr>
        <w:t xml:space="preserve"> ENTSO-E, to create or appoint a single regulated entity to which the functions of the </w:t>
      </w:r>
      <w:r w:rsidR="00F52818">
        <w:rPr>
          <w:highlight w:val="lightGray"/>
          <w:lang w:val="en-GB"/>
        </w:rPr>
        <w:t>Market Coupling Operator</w:t>
      </w:r>
      <w:r w:rsidRPr="00873DEE">
        <w:rPr>
          <w:highlight w:val="lightGray"/>
          <w:lang w:val="en-GB"/>
        </w:rPr>
        <w:t xml:space="preserve">s will be assigned. </w:t>
      </w:r>
    </w:p>
    <w:p w:rsidR="00665107" w:rsidRPr="00873DEE" w:rsidRDefault="00665107">
      <w:pPr>
        <w:pStyle w:val="ListParagraph"/>
        <w:rPr>
          <w:highlight w:val="lightGray"/>
          <w:lang w:val="en-GB"/>
        </w:rPr>
      </w:pPr>
    </w:p>
    <w:p w:rsidR="00665107" w:rsidRPr="00873DEE" w:rsidRDefault="001067AD" w:rsidP="00A91525">
      <w:pPr>
        <w:pStyle w:val="ListParagraph"/>
        <w:numPr>
          <w:ilvl w:val="0"/>
          <w:numId w:val="67"/>
        </w:numPr>
        <w:spacing w:line="240" w:lineRule="auto"/>
        <w:jc w:val="both"/>
        <w:rPr>
          <w:highlight w:val="lightGray"/>
          <w:lang w:val="en-GB"/>
        </w:rPr>
      </w:pPr>
      <w:r>
        <w:rPr>
          <w:highlight w:val="lightGray"/>
          <w:lang w:val="en-GB"/>
        </w:rPr>
        <w:t>The Agency</w:t>
      </w:r>
      <w:r w:rsidR="002950A3" w:rsidRPr="00873DEE">
        <w:rPr>
          <w:highlight w:val="lightGray"/>
          <w:lang w:val="en-GB"/>
        </w:rPr>
        <w:t xml:space="preserve"> shall evaluate the progress by </w:t>
      </w:r>
      <w:r w:rsidR="00F52818">
        <w:rPr>
          <w:highlight w:val="lightGray"/>
          <w:lang w:val="en-GB"/>
        </w:rPr>
        <w:t>Nominated Electricity Market Operator</w:t>
      </w:r>
      <w:r w:rsidR="002950A3" w:rsidRPr="00873DEE">
        <w:rPr>
          <w:highlight w:val="lightGray"/>
          <w:lang w:val="en-GB"/>
        </w:rPr>
        <w:t xml:space="preserve">s in establishing the </w:t>
      </w:r>
      <w:r w:rsidR="00F52818">
        <w:rPr>
          <w:highlight w:val="lightGray"/>
          <w:lang w:val="en-GB"/>
        </w:rPr>
        <w:t>Market Coupling Operator</w:t>
      </w:r>
      <w:r w:rsidR="002950A3" w:rsidRPr="00873DEE">
        <w:rPr>
          <w:highlight w:val="lightGray"/>
          <w:lang w:val="en-GB"/>
        </w:rPr>
        <w:t xml:space="preserve">s, in particular regarding the contractual and regulatory framework and regarding the technical preparedness to fulfil the </w:t>
      </w:r>
      <w:r w:rsidR="00F52818">
        <w:rPr>
          <w:highlight w:val="lightGray"/>
          <w:lang w:val="en-GB"/>
        </w:rPr>
        <w:t>Market Coupling Operator</w:t>
      </w:r>
      <w:r w:rsidR="002950A3" w:rsidRPr="00873DEE">
        <w:rPr>
          <w:highlight w:val="lightGray"/>
          <w:lang w:val="en-GB"/>
        </w:rPr>
        <w:t xml:space="preserve"> </w:t>
      </w:r>
      <w:r w:rsidR="0053786B">
        <w:rPr>
          <w:highlight w:val="lightGray"/>
          <w:lang w:val="en-GB"/>
        </w:rPr>
        <w:t>functions. The Agency</w:t>
      </w:r>
      <w:r w:rsidR="002950A3" w:rsidRPr="00873DEE">
        <w:rPr>
          <w:highlight w:val="lightGray"/>
          <w:lang w:val="en-GB"/>
        </w:rPr>
        <w:t xml:space="preserve"> shall make a recommendation </w:t>
      </w:r>
      <w:r w:rsidR="00F6381E">
        <w:rPr>
          <w:highlight w:val="lightGray"/>
          <w:lang w:val="en-GB"/>
        </w:rPr>
        <w:t xml:space="preserve">at the </w:t>
      </w:r>
      <w:r w:rsidR="002950A3" w:rsidRPr="00873DEE">
        <w:rPr>
          <w:highlight w:val="lightGray"/>
          <w:lang w:val="en-GB"/>
        </w:rPr>
        <w:t xml:space="preserve">latest by 30 June 2014, </w:t>
      </w:r>
      <w:r w:rsidR="00F6381E">
        <w:rPr>
          <w:highlight w:val="lightGray"/>
          <w:lang w:val="en-GB"/>
        </w:rPr>
        <w:t xml:space="preserve">as to </w:t>
      </w:r>
      <w:r w:rsidR="002950A3" w:rsidRPr="00873DEE">
        <w:rPr>
          <w:highlight w:val="lightGray"/>
          <w:lang w:val="en-GB"/>
        </w:rPr>
        <w:t xml:space="preserve">whether the </w:t>
      </w:r>
      <w:r w:rsidR="00F6381E">
        <w:rPr>
          <w:highlight w:val="lightGray"/>
          <w:lang w:val="en-GB"/>
        </w:rPr>
        <w:t>European Commission shall request</w:t>
      </w:r>
      <w:r w:rsidR="002950A3" w:rsidRPr="00873DEE">
        <w:rPr>
          <w:highlight w:val="lightGray"/>
          <w:lang w:val="en-GB"/>
        </w:rPr>
        <w:t xml:space="preserve"> ENTSO-E to proceed in procuring the </w:t>
      </w:r>
      <w:r w:rsidR="00F52818">
        <w:rPr>
          <w:highlight w:val="lightGray"/>
          <w:lang w:val="en-GB"/>
        </w:rPr>
        <w:t>Market Coupling Operator</w:t>
      </w:r>
      <w:r w:rsidR="002950A3" w:rsidRPr="00873DEE">
        <w:rPr>
          <w:highlight w:val="lightGray"/>
          <w:lang w:val="en-GB"/>
        </w:rPr>
        <w:t xml:space="preserve"> function. </w:t>
      </w:r>
      <w:r w:rsidR="009E37B2">
        <w:rPr>
          <w:highlight w:val="lightGray"/>
          <w:lang w:val="en-GB"/>
        </w:rPr>
        <w:t>In such a case, d</w:t>
      </w:r>
      <w:r w:rsidR="002950A3" w:rsidRPr="00873DEE">
        <w:rPr>
          <w:highlight w:val="lightGray"/>
          <w:lang w:val="en-GB"/>
        </w:rPr>
        <w:t xml:space="preserve">etailed appointment and selection criteria shall be provided by ENTSO-E and subject to an </w:t>
      </w:r>
      <w:r w:rsidR="0053786B">
        <w:rPr>
          <w:highlight w:val="lightGray"/>
          <w:lang w:val="en-GB"/>
        </w:rPr>
        <w:t>Agency</w:t>
      </w:r>
      <w:r w:rsidR="002950A3" w:rsidRPr="00873DEE">
        <w:rPr>
          <w:highlight w:val="lightGray"/>
          <w:lang w:val="en-GB"/>
        </w:rPr>
        <w:t xml:space="preserve"> opinion.</w:t>
      </w:r>
    </w:p>
    <w:p w:rsidR="00603861" w:rsidRPr="00873DEE" w:rsidRDefault="00603861" w:rsidP="000B4D71">
      <w:pPr>
        <w:pStyle w:val="ListParagraph"/>
        <w:spacing w:line="240" w:lineRule="auto"/>
        <w:jc w:val="center"/>
        <w:rPr>
          <w:b/>
          <w:highlight w:val="lightGray"/>
          <w:lang w:val="en-GB"/>
        </w:rPr>
      </w:pPr>
    </w:p>
    <w:p w:rsidR="009E2B39" w:rsidRPr="00873DEE" w:rsidRDefault="009E2B39" w:rsidP="00161E61">
      <w:pPr>
        <w:pStyle w:val="ListParagraph"/>
        <w:spacing w:line="240" w:lineRule="auto"/>
        <w:jc w:val="center"/>
        <w:rPr>
          <w:b/>
          <w:highlight w:val="lightGray"/>
        </w:rPr>
      </w:pPr>
    </w:p>
    <w:p w:rsidR="009E2B39" w:rsidRPr="00606584" w:rsidRDefault="00A13F13" w:rsidP="00161E61">
      <w:pPr>
        <w:pStyle w:val="ListParagraph"/>
        <w:spacing w:line="240" w:lineRule="auto"/>
        <w:jc w:val="center"/>
        <w:rPr>
          <w:b/>
        </w:rPr>
      </w:pPr>
      <w:r w:rsidRPr="00606584">
        <w:rPr>
          <w:b/>
        </w:rPr>
        <w:t>Article 12</w:t>
      </w:r>
    </w:p>
    <w:p w:rsidR="009E2B39" w:rsidRPr="00606584" w:rsidRDefault="009E2B39" w:rsidP="00161E61">
      <w:pPr>
        <w:pStyle w:val="ListParagraph"/>
        <w:spacing w:line="240" w:lineRule="auto"/>
        <w:jc w:val="center"/>
        <w:rPr>
          <w:b/>
        </w:rPr>
      </w:pPr>
    </w:p>
    <w:p w:rsidR="009E2B39" w:rsidRPr="00606584" w:rsidRDefault="009E2B39" w:rsidP="009E2B39">
      <w:pPr>
        <w:pStyle w:val="ListParagraph"/>
        <w:spacing w:line="240" w:lineRule="auto"/>
        <w:jc w:val="center"/>
        <w:rPr>
          <w:b/>
        </w:rPr>
      </w:pPr>
      <w:r w:rsidRPr="00606584">
        <w:rPr>
          <w:b/>
        </w:rPr>
        <w:t>ASSIGNMENT OF FUNCTIONS TO TRANSMISSION SYSTEM OPERATORS</w:t>
      </w:r>
    </w:p>
    <w:p w:rsidR="009E2B39" w:rsidRPr="00606584" w:rsidRDefault="009E2B39" w:rsidP="009E2B39">
      <w:pPr>
        <w:pStyle w:val="ListParagraph"/>
        <w:spacing w:line="240" w:lineRule="auto"/>
        <w:jc w:val="center"/>
        <w:rPr>
          <w:b/>
        </w:rPr>
      </w:pPr>
    </w:p>
    <w:p w:rsidR="00997844" w:rsidRPr="00606584" w:rsidRDefault="002950A3" w:rsidP="00A91525">
      <w:pPr>
        <w:pStyle w:val="ListParagraph"/>
        <w:numPr>
          <w:ilvl w:val="0"/>
          <w:numId w:val="37"/>
        </w:numPr>
        <w:spacing w:line="240" w:lineRule="auto"/>
        <w:jc w:val="both"/>
        <w:rPr>
          <w:lang w:val="en-GB"/>
        </w:rPr>
      </w:pPr>
      <w:r w:rsidRPr="00606584">
        <w:rPr>
          <w:lang w:val="en-GB"/>
        </w:rPr>
        <w:t>While respecting the principles of transparency, proportionality and non-discrimination, each Member State shall, where required, assign the following functions to Transmission System Operators:</w:t>
      </w:r>
    </w:p>
    <w:p w:rsidR="00665107" w:rsidRPr="00606584" w:rsidRDefault="00665107">
      <w:pPr>
        <w:pStyle w:val="ListParagraph"/>
        <w:spacing w:line="240" w:lineRule="auto"/>
        <w:jc w:val="both"/>
        <w:rPr>
          <w:lang w:val="en-GB"/>
        </w:rPr>
      </w:pPr>
    </w:p>
    <w:p w:rsidR="00665107" w:rsidRPr="00606584" w:rsidRDefault="002950A3" w:rsidP="00A91525">
      <w:pPr>
        <w:pStyle w:val="ListParagraph"/>
        <w:numPr>
          <w:ilvl w:val="0"/>
          <w:numId w:val="154"/>
        </w:numPr>
        <w:spacing w:line="240" w:lineRule="auto"/>
        <w:jc w:val="both"/>
        <w:rPr>
          <w:lang w:val="en-GB"/>
        </w:rPr>
      </w:pPr>
      <w:r w:rsidRPr="00606584">
        <w:rPr>
          <w:lang w:val="en-GB"/>
        </w:rPr>
        <w:lastRenderedPageBreak/>
        <w:t>System Operator;</w:t>
      </w:r>
    </w:p>
    <w:p w:rsidR="00665107" w:rsidRPr="00606584" w:rsidRDefault="002950A3" w:rsidP="00A91525">
      <w:pPr>
        <w:pStyle w:val="ListParagraph"/>
        <w:numPr>
          <w:ilvl w:val="0"/>
          <w:numId w:val="154"/>
        </w:numPr>
        <w:spacing w:line="240" w:lineRule="auto"/>
        <w:jc w:val="both"/>
        <w:rPr>
          <w:lang w:val="en-GB"/>
        </w:rPr>
      </w:pPr>
      <w:r w:rsidRPr="00606584">
        <w:rPr>
          <w:lang w:val="en-GB"/>
        </w:rPr>
        <w:t>Scheduled Exchange Calculator;</w:t>
      </w:r>
    </w:p>
    <w:p w:rsidR="00665107" w:rsidRPr="00606584" w:rsidRDefault="002950A3" w:rsidP="00A91525">
      <w:pPr>
        <w:pStyle w:val="ListParagraph"/>
        <w:numPr>
          <w:ilvl w:val="0"/>
          <w:numId w:val="154"/>
        </w:numPr>
        <w:spacing w:line="240" w:lineRule="auto"/>
        <w:jc w:val="both"/>
        <w:rPr>
          <w:lang w:val="en-GB"/>
        </w:rPr>
      </w:pPr>
      <w:r w:rsidRPr="00606584">
        <w:rPr>
          <w:lang w:val="en-GB"/>
        </w:rPr>
        <w:t>Market Information Aggregator;</w:t>
      </w:r>
    </w:p>
    <w:p w:rsidR="00665107" w:rsidRPr="00606584" w:rsidRDefault="004C5B3E" w:rsidP="00A91525">
      <w:pPr>
        <w:pStyle w:val="ListParagraph"/>
        <w:numPr>
          <w:ilvl w:val="0"/>
          <w:numId w:val="154"/>
        </w:numPr>
        <w:spacing w:line="240" w:lineRule="auto"/>
        <w:jc w:val="both"/>
        <w:rPr>
          <w:lang w:val="en-GB"/>
        </w:rPr>
      </w:pPr>
      <w:r w:rsidRPr="00606584">
        <w:rPr>
          <w:lang w:val="en-GB"/>
        </w:rPr>
        <w:t xml:space="preserve">Coordinated </w:t>
      </w:r>
      <w:r w:rsidR="002950A3" w:rsidRPr="00606584">
        <w:rPr>
          <w:lang w:val="en-GB"/>
        </w:rPr>
        <w:t>Capacity C</w:t>
      </w:r>
      <w:r w:rsidRPr="00606584">
        <w:rPr>
          <w:lang w:val="en-GB"/>
        </w:rPr>
        <w:t>alculator</w:t>
      </w:r>
      <w:r w:rsidR="002950A3" w:rsidRPr="00606584">
        <w:rPr>
          <w:lang w:val="en-GB"/>
        </w:rPr>
        <w:t>;</w:t>
      </w:r>
    </w:p>
    <w:p w:rsidR="004C5B3E" w:rsidRPr="00606584" w:rsidRDefault="004C5B3E" w:rsidP="00A91525">
      <w:pPr>
        <w:pStyle w:val="ListParagraph"/>
        <w:numPr>
          <w:ilvl w:val="0"/>
          <w:numId w:val="154"/>
        </w:numPr>
        <w:spacing w:line="240" w:lineRule="auto"/>
        <w:jc w:val="both"/>
        <w:rPr>
          <w:lang w:val="en-GB"/>
        </w:rPr>
      </w:pPr>
      <w:r w:rsidRPr="00606584">
        <w:rPr>
          <w:lang w:val="en-GB"/>
        </w:rPr>
        <w:t xml:space="preserve">European Merging Function </w:t>
      </w:r>
    </w:p>
    <w:p w:rsidR="00665107" w:rsidRPr="00606584" w:rsidRDefault="002950A3" w:rsidP="00A91525">
      <w:pPr>
        <w:pStyle w:val="ListParagraph"/>
        <w:numPr>
          <w:ilvl w:val="0"/>
          <w:numId w:val="154"/>
        </w:numPr>
        <w:spacing w:line="240" w:lineRule="auto"/>
        <w:jc w:val="both"/>
        <w:rPr>
          <w:lang w:val="en-GB"/>
        </w:rPr>
      </w:pPr>
      <w:r w:rsidRPr="00606584">
        <w:rPr>
          <w:lang w:val="en-GB"/>
        </w:rPr>
        <w:t>Shipping Agent;</w:t>
      </w:r>
      <w:r w:rsidR="004C5B3E" w:rsidRPr="00606584">
        <w:rPr>
          <w:lang w:val="en-GB"/>
        </w:rPr>
        <w:t xml:space="preserve"> and</w:t>
      </w:r>
    </w:p>
    <w:p w:rsidR="00EE2EA7" w:rsidRPr="00606584" w:rsidRDefault="002950A3" w:rsidP="00A91525">
      <w:pPr>
        <w:pStyle w:val="ListParagraph"/>
        <w:numPr>
          <w:ilvl w:val="0"/>
          <w:numId w:val="154"/>
        </w:numPr>
        <w:spacing w:line="240" w:lineRule="auto"/>
        <w:jc w:val="both"/>
        <w:rPr>
          <w:lang w:val="en-GB"/>
        </w:rPr>
      </w:pPr>
      <w:r w:rsidRPr="00606584">
        <w:rPr>
          <w:lang w:val="en-GB"/>
        </w:rPr>
        <w:t>Congestion Income Distributor</w:t>
      </w:r>
      <w:r w:rsidR="004C5B3E" w:rsidRPr="00606584">
        <w:rPr>
          <w:lang w:val="en-GB"/>
        </w:rPr>
        <w:t>.</w:t>
      </w:r>
    </w:p>
    <w:p w:rsidR="009E2B39" w:rsidRPr="00606584" w:rsidRDefault="009E2B39" w:rsidP="009E2B39">
      <w:pPr>
        <w:pStyle w:val="ListParagraph"/>
        <w:spacing w:line="240" w:lineRule="auto"/>
        <w:jc w:val="center"/>
        <w:rPr>
          <w:b/>
          <w:lang w:val="en-GB"/>
        </w:rPr>
      </w:pPr>
    </w:p>
    <w:p w:rsidR="009E2B39" w:rsidRPr="00606584" w:rsidRDefault="00A13F13" w:rsidP="00204003">
      <w:pPr>
        <w:keepNext/>
        <w:spacing w:line="240" w:lineRule="auto"/>
        <w:jc w:val="center"/>
        <w:rPr>
          <w:b/>
        </w:rPr>
      </w:pPr>
      <w:r w:rsidRPr="00606584">
        <w:rPr>
          <w:b/>
          <w:lang w:val="en-GB"/>
        </w:rPr>
        <w:t>Article</w:t>
      </w:r>
      <w:r w:rsidRPr="00606584">
        <w:rPr>
          <w:b/>
        </w:rPr>
        <w:t xml:space="preserve"> 13</w:t>
      </w:r>
    </w:p>
    <w:p w:rsidR="009E2B39" w:rsidRPr="00606584" w:rsidRDefault="009E2B39" w:rsidP="009E2B39">
      <w:pPr>
        <w:pStyle w:val="ListParagraph"/>
        <w:spacing w:line="240" w:lineRule="auto"/>
        <w:jc w:val="center"/>
        <w:rPr>
          <w:b/>
        </w:rPr>
      </w:pPr>
    </w:p>
    <w:p w:rsidR="009E2B39" w:rsidRPr="00606584" w:rsidRDefault="009E2B39" w:rsidP="009E2B39">
      <w:pPr>
        <w:pStyle w:val="ListParagraph"/>
        <w:spacing w:line="240" w:lineRule="auto"/>
        <w:jc w:val="center"/>
        <w:rPr>
          <w:b/>
        </w:rPr>
      </w:pPr>
      <w:r w:rsidRPr="00606584">
        <w:rPr>
          <w:b/>
        </w:rPr>
        <w:t xml:space="preserve">ASSIGNMENT OF FUNCTIONS TO </w:t>
      </w:r>
      <w:r w:rsidR="00582C9B" w:rsidRPr="00606584">
        <w:rPr>
          <w:b/>
        </w:rPr>
        <w:t>NOMINATED ELECTRICITY MARKET OPERATOR</w:t>
      </w:r>
      <w:r w:rsidRPr="00606584">
        <w:rPr>
          <w:b/>
        </w:rPr>
        <w:t>S</w:t>
      </w:r>
    </w:p>
    <w:p w:rsidR="009E2B39" w:rsidRPr="00606584" w:rsidRDefault="009E2B39" w:rsidP="009E2B39">
      <w:pPr>
        <w:pStyle w:val="ListParagraph"/>
        <w:spacing w:line="240" w:lineRule="auto"/>
        <w:jc w:val="center"/>
        <w:rPr>
          <w:b/>
        </w:rPr>
      </w:pPr>
    </w:p>
    <w:p w:rsidR="00B9544C" w:rsidRPr="00606584" w:rsidRDefault="00B9544C" w:rsidP="00A91525">
      <w:pPr>
        <w:pStyle w:val="ListParagraph"/>
        <w:numPr>
          <w:ilvl w:val="0"/>
          <w:numId w:val="78"/>
        </w:numPr>
        <w:spacing w:line="240" w:lineRule="auto"/>
        <w:jc w:val="both"/>
        <w:rPr>
          <w:lang w:val="en-GB"/>
        </w:rPr>
      </w:pPr>
      <w:r w:rsidRPr="00606584">
        <w:rPr>
          <w:lang w:val="en-GB"/>
        </w:rPr>
        <w:t xml:space="preserve">While respecting the principles of transparency, proportionality and non-discrimination, each Member State shall, where required, assign the following functions to </w:t>
      </w:r>
      <w:r w:rsidR="00582C9B" w:rsidRPr="00606584">
        <w:rPr>
          <w:lang w:val="en-GB"/>
        </w:rPr>
        <w:t>Nominated Electricity Market Operator</w:t>
      </w:r>
      <w:r w:rsidRPr="00606584">
        <w:rPr>
          <w:lang w:val="en-GB"/>
        </w:rPr>
        <w:t>s:</w:t>
      </w:r>
    </w:p>
    <w:p w:rsidR="00665107" w:rsidRPr="00606584" w:rsidRDefault="00665107">
      <w:pPr>
        <w:pStyle w:val="ListParagraph"/>
        <w:spacing w:line="240" w:lineRule="auto"/>
        <w:jc w:val="both"/>
        <w:rPr>
          <w:lang w:val="en-GB"/>
        </w:rPr>
      </w:pPr>
    </w:p>
    <w:p w:rsidR="00665107" w:rsidRPr="00606584" w:rsidRDefault="00B9544C" w:rsidP="00A91525">
      <w:pPr>
        <w:pStyle w:val="ListParagraph"/>
        <w:numPr>
          <w:ilvl w:val="0"/>
          <w:numId w:val="155"/>
        </w:numPr>
        <w:spacing w:line="240" w:lineRule="auto"/>
        <w:jc w:val="both"/>
        <w:rPr>
          <w:lang w:val="en-GB"/>
        </w:rPr>
      </w:pPr>
      <w:r w:rsidRPr="00606584">
        <w:rPr>
          <w:lang w:val="en-GB"/>
        </w:rPr>
        <w:t>N</w:t>
      </w:r>
      <w:r w:rsidR="008C4C15" w:rsidRPr="00606584">
        <w:rPr>
          <w:lang w:val="en-GB"/>
        </w:rPr>
        <w:t>ominated Electricity Market Operator</w:t>
      </w:r>
      <w:r w:rsidRPr="00606584">
        <w:rPr>
          <w:lang w:val="en-GB"/>
        </w:rPr>
        <w:t>;</w:t>
      </w:r>
    </w:p>
    <w:p w:rsidR="00665107" w:rsidRPr="00606584" w:rsidRDefault="00B9544C" w:rsidP="00A91525">
      <w:pPr>
        <w:pStyle w:val="ListParagraph"/>
        <w:numPr>
          <w:ilvl w:val="0"/>
          <w:numId w:val="155"/>
        </w:numPr>
        <w:spacing w:line="240" w:lineRule="auto"/>
        <w:jc w:val="both"/>
        <w:rPr>
          <w:lang w:val="en-GB"/>
        </w:rPr>
      </w:pPr>
      <w:r w:rsidRPr="00606584">
        <w:rPr>
          <w:lang w:val="en-GB"/>
        </w:rPr>
        <w:t>M</w:t>
      </w:r>
      <w:r w:rsidR="008C4C15" w:rsidRPr="00606584">
        <w:rPr>
          <w:lang w:val="en-GB"/>
        </w:rPr>
        <w:t>arket Coupling Operator</w:t>
      </w:r>
      <w:r w:rsidRPr="00606584">
        <w:rPr>
          <w:lang w:val="en-GB"/>
        </w:rPr>
        <w:t>;</w:t>
      </w:r>
      <w:r w:rsidR="008C4C15" w:rsidRPr="00606584">
        <w:rPr>
          <w:lang w:val="en-GB"/>
        </w:rPr>
        <w:t xml:space="preserve"> and</w:t>
      </w:r>
    </w:p>
    <w:p w:rsidR="00665107" w:rsidRPr="00606584" w:rsidRDefault="008C4C15" w:rsidP="00A91525">
      <w:pPr>
        <w:pStyle w:val="ListParagraph"/>
        <w:numPr>
          <w:ilvl w:val="0"/>
          <w:numId w:val="155"/>
        </w:numPr>
        <w:spacing w:line="240" w:lineRule="auto"/>
        <w:jc w:val="both"/>
        <w:rPr>
          <w:lang w:val="en-GB"/>
        </w:rPr>
      </w:pPr>
      <w:r w:rsidRPr="00606584">
        <w:rPr>
          <w:lang w:val="en-GB"/>
        </w:rPr>
        <w:t>Central Counter Party.</w:t>
      </w:r>
    </w:p>
    <w:p w:rsidR="00665107" w:rsidRPr="00873DEE" w:rsidRDefault="00665107">
      <w:pPr>
        <w:pStyle w:val="ListParagraph"/>
        <w:spacing w:line="240" w:lineRule="auto"/>
        <w:jc w:val="both"/>
        <w:rPr>
          <w:highlight w:val="lightGray"/>
          <w:lang w:val="en-GB"/>
        </w:rPr>
      </w:pPr>
    </w:p>
    <w:p w:rsidR="000B4D71" w:rsidRPr="00873DEE" w:rsidRDefault="000B4D71" w:rsidP="009E2B39">
      <w:pPr>
        <w:pStyle w:val="ListParagraph"/>
        <w:spacing w:line="240" w:lineRule="auto"/>
        <w:jc w:val="center"/>
        <w:rPr>
          <w:b/>
          <w:highlight w:val="lightGray"/>
        </w:rPr>
      </w:pPr>
    </w:p>
    <w:p w:rsidR="00023549" w:rsidRPr="00B137A5" w:rsidRDefault="00A13F13" w:rsidP="00023549">
      <w:pPr>
        <w:keepNext/>
        <w:spacing w:line="240" w:lineRule="auto"/>
        <w:jc w:val="center"/>
        <w:rPr>
          <w:b/>
          <w:lang w:val="en-GB"/>
        </w:rPr>
      </w:pPr>
      <w:r w:rsidRPr="00B137A5">
        <w:rPr>
          <w:b/>
          <w:lang w:val="en-GB"/>
        </w:rPr>
        <w:t xml:space="preserve">Article </w:t>
      </w:r>
      <w:r w:rsidR="000856C7" w:rsidRPr="00B137A5">
        <w:rPr>
          <w:b/>
          <w:lang w:val="en-GB"/>
        </w:rPr>
        <w:t>14</w:t>
      </w:r>
    </w:p>
    <w:p w:rsidR="00023549" w:rsidRPr="00B137A5" w:rsidRDefault="00023549" w:rsidP="00023549">
      <w:pPr>
        <w:keepNext/>
        <w:spacing w:line="240" w:lineRule="auto"/>
        <w:jc w:val="center"/>
        <w:rPr>
          <w:b/>
          <w:lang w:val="en-GB"/>
        </w:rPr>
      </w:pPr>
      <w:r w:rsidRPr="00B137A5">
        <w:rPr>
          <w:b/>
          <w:lang w:val="en-GB"/>
        </w:rPr>
        <w:t>DELEGATION OF FUNCTIONS</w:t>
      </w:r>
    </w:p>
    <w:p w:rsidR="00023549" w:rsidRPr="00B137A5" w:rsidRDefault="00023549" w:rsidP="00A91525">
      <w:pPr>
        <w:pStyle w:val="ListParagraph"/>
        <w:numPr>
          <w:ilvl w:val="0"/>
          <w:numId w:val="63"/>
        </w:numPr>
        <w:spacing w:line="240" w:lineRule="auto"/>
        <w:jc w:val="both"/>
        <w:rPr>
          <w:lang w:val="en-GB"/>
        </w:rPr>
      </w:pPr>
      <w:r w:rsidRPr="00B137A5">
        <w:rPr>
          <w:lang w:val="en-GB"/>
        </w:rPr>
        <w:t xml:space="preserve">System Operators and </w:t>
      </w:r>
      <w:r w:rsidR="00582C9B" w:rsidRPr="00B137A5">
        <w:rPr>
          <w:lang w:val="en-GB"/>
        </w:rPr>
        <w:t>Nominated Electricity Market Operator</w:t>
      </w:r>
      <w:r w:rsidRPr="00B137A5">
        <w:rPr>
          <w:lang w:val="en-GB"/>
        </w:rPr>
        <w:t xml:space="preserve">s shall be entitled to delegate any function assigned to them under this Network Code to a competent third party.  Responsibility for compliance with the obligations under this Network Code shall remain the delegating System Operator and/or </w:t>
      </w:r>
      <w:r w:rsidR="00582C9B" w:rsidRPr="00B137A5">
        <w:rPr>
          <w:lang w:val="en-GB"/>
        </w:rPr>
        <w:t>Nominated Electricity Market Operator</w:t>
      </w:r>
      <w:r w:rsidRPr="00B137A5">
        <w:rPr>
          <w:lang w:val="en-GB"/>
        </w:rPr>
        <w:t xml:space="preserve">. </w:t>
      </w:r>
    </w:p>
    <w:p w:rsidR="00B00CC8" w:rsidRPr="00B137A5" w:rsidRDefault="00B00CC8" w:rsidP="00B00CC8">
      <w:pPr>
        <w:pStyle w:val="ListParagraph"/>
        <w:spacing w:line="240" w:lineRule="auto"/>
        <w:jc w:val="both"/>
        <w:rPr>
          <w:lang w:val="en-GB"/>
        </w:rPr>
      </w:pPr>
    </w:p>
    <w:p w:rsidR="00023549" w:rsidRPr="00B137A5" w:rsidRDefault="00023549" w:rsidP="00A91525">
      <w:pPr>
        <w:pStyle w:val="ListParagraph"/>
        <w:numPr>
          <w:ilvl w:val="0"/>
          <w:numId w:val="63"/>
        </w:numPr>
        <w:spacing w:line="240" w:lineRule="auto"/>
        <w:jc w:val="both"/>
        <w:rPr>
          <w:lang w:val="en-GB"/>
        </w:rPr>
      </w:pPr>
      <w:r w:rsidRPr="00B137A5">
        <w:rPr>
          <w:lang w:val="en-GB"/>
        </w:rPr>
        <w:t>In all cases, a third party shall have clearly demonstrated its ability to satisfactorily fulfil the obligations of the Network Code prior to delegation.</w:t>
      </w:r>
    </w:p>
    <w:p w:rsidR="00023549" w:rsidRPr="00B137A5" w:rsidRDefault="00023549" w:rsidP="00023549">
      <w:pPr>
        <w:pStyle w:val="ListParagraph"/>
        <w:spacing w:line="240" w:lineRule="auto"/>
        <w:jc w:val="both"/>
        <w:rPr>
          <w:lang w:val="en-GB"/>
        </w:rPr>
      </w:pPr>
    </w:p>
    <w:p w:rsidR="00023549" w:rsidRPr="00B137A5" w:rsidRDefault="00023549" w:rsidP="00A91525">
      <w:pPr>
        <w:pStyle w:val="ListParagraph"/>
        <w:numPr>
          <w:ilvl w:val="0"/>
          <w:numId w:val="63"/>
        </w:numPr>
        <w:spacing w:line="240" w:lineRule="auto"/>
        <w:jc w:val="both"/>
        <w:rPr>
          <w:lang w:val="en-GB"/>
        </w:rPr>
      </w:pPr>
      <w:r w:rsidRPr="00B137A5">
        <w:rPr>
          <w:lang w:val="en-GB"/>
        </w:rPr>
        <w:t>In the event that any function specified in this Network Code is delegated to a third party, the delegating pa</w:t>
      </w:r>
      <w:r w:rsidR="00B00CC8" w:rsidRPr="00B137A5">
        <w:rPr>
          <w:lang w:val="en-GB"/>
        </w:rPr>
        <w:t xml:space="preserve">rty shall ensure that suitable </w:t>
      </w:r>
      <w:r w:rsidRPr="00B137A5">
        <w:rPr>
          <w:lang w:val="en-GB"/>
        </w:rPr>
        <w:t>confidentiality agreements have been put in place prior to delegation.</w:t>
      </w:r>
    </w:p>
    <w:p w:rsidR="00402E16" w:rsidRPr="003A28A3" w:rsidRDefault="0052639A" w:rsidP="00702E8C">
      <w:pPr>
        <w:keepNext/>
        <w:pageBreakBefore/>
        <w:spacing w:line="240" w:lineRule="auto"/>
        <w:jc w:val="center"/>
        <w:rPr>
          <w:b/>
          <w:sz w:val="28"/>
          <w:szCs w:val="28"/>
          <w:lang w:val="en-GB"/>
        </w:rPr>
      </w:pPr>
      <w:r w:rsidRPr="003A28A3">
        <w:rPr>
          <w:b/>
          <w:sz w:val="28"/>
          <w:szCs w:val="28"/>
          <w:lang w:val="en-GB"/>
        </w:rPr>
        <w:lastRenderedPageBreak/>
        <w:t>Title 3</w:t>
      </w:r>
    </w:p>
    <w:p w:rsidR="00402E16" w:rsidRPr="003A28A3" w:rsidRDefault="00402E16" w:rsidP="00702E8C">
      <w:pPr>
        <w:keepNext/>
        <w:spacing w:line="240" w:lineRule="auto"/>
        <w:jc w:val="center"/>
        <w:rPr>
          <w:b/>
          <w:sz w:val="28"/>
          <w:szCs w:val="28"/>
          <w:lang w:val="en-GB"/>
        </w:rPr>
      </w:pPr>
      <w:r w:rsidRPr="003A28A3">
        <w:rPr>
          <w:b/>
          <w:sz w:val="28"/>
          <w:szCs w:val="28"/>
          <w:lang w:val="en-GB"/>
        </w:rPr>
        <w:t>REQUIREMENTS</w:t>
      </w:r>
    </w:p>
    <w:p w:rsidR="00862641" w:rsidRPr="0097395D" w:rsidRDefault="00862641" w:rsidP="00862641">
      <w:pPr>
        <w:autoSpaceDE w:val="0"/>
        <w:autoSpaceDN w:val="0"/>
        <w:adjustRightInd w:val="0"/>
        <w:jc w:val="center"/>
        <w:rPr>
          <w:rFonts w:cs="Calibri-Bold"/>
          <w:b/>
          <w:bCs/>
        </w:rPr>
      </w:pPr>
      <w:r w:rsidRPr="0097395D">
        <w:rPr>
          <w:rFonts w:cs="Calibri-Bold"/>
          <w:b/>
          <w:bCs/>
        </w:rPr>
        <w:t>Chapter 1</w:t>
      </w:r>
    </w:p>
    <w:p w:rsidR="00862641" w:rsidRPr="0097395D" w:rsidRDefault="00862641" w:rsidP="00862641">
      <w:pPr>
        <w:autoSpaceDE w:val="0"/>
        <w:autoSpaceDN w:val="0"/>
        <w:adjustRightInd w:val="0"/>
        <w:jc w:val="center"/>
        <w:rPr>
          <w:rFonts w:cs="Calibri-Bold"/>
          <w:b/>
          <w:bCs/>
        </w:rPr>
      </w:pPr>
      <w:r w:rsidRPr="0097395D">
        <w:rPr>
          <w:rFonts w:cs="Calibri-Bold"/>
          <w:b/>
          <w:bCs/>
        </w:rPr>
        <w:t>CAPACITY CALCULATION</w:t>
      </w:r>
    </w:p>
    <w:p w:rsidR="00862641" w:rsidRPr="0097395D" w:rsidRDefault="00862641" w:rsidP="00862641">
      <w:pPr>
        <w:autoSpaceDE w:val="0"/>
        <w:autoSpaceDN w:val="0"/>
        <w:adjustRightInd w:val="0"/>
        <w:jc w:val="center"/>
        <w:rPr>
          <w:rFonts w:cs="Calibri-Bold"/>
          <w:b/>
          <w:bCs/>
        </w:rPr>
      </w:pPr>
      <w:r w:rsidRPr="0097395D">
        <w:rPr>
          <w:rFonts w:cs="Calibri-Bold"/>
          <w:b/>
          <w:bCs/>
        </w:rPr>
        <w:t>Section 1</w:t>
      </w:r>
    </w:p>
    <w:p w:rsidR="00862641" w:rsidRPr="0097395D" w:rsidRDefault="00862641" w:rsidP="00862641">
      <w:pPr>
        <w:autoSpaceDE w:val="0"/>
        <w:autoSpaceDN w:val="0"/>
        <w:adjustRightInd w:val="0"/>
        <w:jc w:val="center"/>
        <w:rPr>
          <w:rFonts w:cs="Calibri-Bold"/>
          <w:b/>
          <w:bCs/>
        </w:rPr>
      </w:pPr>
      <w:r w:rsidRPr="0097395D">
        <w:rPr>
          <w:rFonts w:cs="Calibri-Bold"/>
          <w:b/>
          <w:bCs/>
        </w:rPr>
        <w:t xml:space="preserve">GENERAL REQUIREMENTS </w:t>
      </w:r>
    </w:p>
    <w:p w:rsidR="00BB4F85" w:rsidRDefault="0097395D" w:rsidP="00862641">
      <w:pPr>
        <w:jc w:val="center"/>
        <w:rPr>
          <w:b/>
        </w:rPr>
      </w:pPr>
      <w:r>
        <w:rPr>
          <w:b/>
        </w:rPr>
        <w:t>A</w:t>
      </w:r>
      <w:r w:rsidR="00862641" w:rsidRPr="0097395D">
        <w:rPr>
          <w:b/>
        </w:rPr>
        <w:t xml:space="preserve">rticle </w:t>
      </w:r>
      <w:r w:rsidR="0068111C" w:rsidRPr="0097395D">
        <w:rPr>
          <w:b/>
        </w:rPr>
        <w:t>15</w:t>
      </w:r>
    </w:p>
    <w:p w:rsidR="00862641" w:rsidRPr="0097395D" w:rsidRDefault="00862641" w:rsidP="00862641">
      <w:pPr>
        <w:jc w:val="center"/>
        <w:rPr>
          <w:b/>
        </w:rPr>
      </w:pPr>
      <w:r w:rsidRPr="0097395D">
        <w:rPr>
          <w:b/>
        </w:rPr>
        <w:t>CAPACITY CALCULATION TIMEFRAMES</w:t>
      </w:r>
    </w:p>
    <w:p w:rsidR="009E3589" w:rsidRDefault="009E3589" w:rsidP="00A91525">
      <w:pPr>
        <w:pStyle w:val="ListParagraph"/>
        <w:numPr>
          <w:ilvl w:val="0"/>
          <w:numId w:val="82"/>
        </w:numPr>
        <w:spacing w:line="240" w:lineRule="auto"/>
        <w:jc w:val="both"/>
        <w:rPr>
          <w:lang w:val="en-GB"/>
        </w:rPr>
      </w:pPr>
      <w:r>
        <w:rPr>
          <w:lang w:val="en-GB"/>
        </w:rPr>
        <w:t>Capacity Calculation shall produce results for at least the following Capacity Calculation Timeframes:</w:t>
      </w:r>
    </w:p>
    <w:p w:rsidR="0097395D" w:rsidRDefault="0097395D" w:rsidP="0097395D">
      <w:pPr>
        <w:pStyle w:val="ListParagraph"/>
        <w:spacing w:line="240" w:lineRule="auto"/>
        <w:jc w:val="both"/>
        <w:rPr>
          <w:lang w:val="en-GB"/>
        </w:rPr>
      </w:pPr>
    </w:p>
    <w:p w:rsidR="009E3589" w:rsidRDefault="009E3589" w:rsidP="00A91525">
      <w:pPr>
        <w:pStyle w:val="ListParagraph"/>
        <w:numPr>
          <w:ilvl w:val="0"/>
          <w:numId w:val="59"/>
        </w:numPr>
        <w:spacing w:line="240" w:lineRule="auto"/>
        <w:jc w:val="both"/>
        <w:rPr>
          <w:lang w:val="en-GB"/>
        </w:rPr>
      </w:pPr>
      <w:r>
        <w:rPr>
          <w:lang w:val="en-GB"/>
        </w:rPr>
        <w:t>Day Ahead; and</w:t>
      </w:r>
    </w:p>
    <w:p w:rsidR="009E3589" w:rsidRDefault="009E3589" w:rsidP="00A91525">
      <w:pPr>
        <w:pStyle w:val="ListParagraph"/>
        <w:numPr>
          <w:ilvl w:val="0"/>
          <w:numId w:val="59"/>
        </w:numPr>
        <w:spacing w:line="240" w:lineRule="auto"/>
        <w:jc w:val="both"/>
        <w:rPr>
          <w:lang w:val="en-GB"/>
        </w:rPr>
      </w:pPr>
      <w:r>
        <w:rPr>
          <w:lang w:val="en-GB"/>
        </w:rPr>
        <w:t>Intraday.</w:t>
      </w:r>
    </w:p>
    <w:p w:rsidR="009E3589" w:rsidRDefault="009E3589" w:rsidP="009E3589">
      <w:pPr>
        <w:pStyle w:val="ListParagraph"/>
        <w:spacing w:line="240" w:lineRule="auto"/>
        <w:ind w:left="1080"/>
        <w:jc w:val="both"/>
        <w:rPr>
          <w:lang w:val="en-GB"/>
        </w:rPr>
      </w:pPr>
    </w:p>
    <w:p w:rsidR="00862641" w:rsidRDefault="00862641" w:rsidP="00A91525">
      <w:pPr>
        <w:pStyle w:val="ListParagraph"/>
        <w:numPr>
          <w:ilvl w:val="0"/>
          <w:numId w:val="82"/>
        </w:numPr>
        <w:spacing w:line="240" w:lineRule="auto"/>
        <w:jc w:val="both"/>
        <w:rPr>
          <w:lang w:val="en-GB"/>
        </w:rPr>
      </w:pPr>
      <w:r w:rsidRPr="009E3589">
        <w:rPr>
          <w:lang w:val="en-GB"/>
        </w:rPr>
        <w:t>Unless stated otherwise, the requirements of this Network Code shall apply to all the Capacity Calculation Timeframes defined in paragraph 1.</w:t>
      </w:r>
    </w:p>
    <w:p w:rsidR="009E3589" w:rsidRPr="009E3589" w:rsidRDefault="009E3589" w:rsidP="009E3589">
      <w:pPr>
        <w:pStyle w:val="ListParagraph"/>
        <w:spacing w:line="240" w:lineRule="auto"/>
        <w:jc w:val="both"/>
        <w:rPr>
          <w:lang w:val="en-GB"/>
        </w:rPr>
      </w:pPr>
    </w:p>
    <w:p w:rsidR="00862641" w:rsidRPr="009E3589" w:rsidRDefault="00862641" w:rsidP="00A91525">
      <w:pPr>
        <w:pStyle w:val="ListParagraph"/>
        <w:numPr>
          <w:ilvl w:val="0"/>
          <w:numId w:val="82"/>
        </w:numPr>
        <w:spacing w:line="240" w:lineRule="auto"/>
        <w:jc w:val="both"/>
        <w:rPr>
          <w:lang w:val="en-GB"/>
        </w:rPr>
      </w:pPr>
      <w:r w:rsidRPr="009E3589">
        <w:rPr>
          <w:lang w:val="en-GB"/>
        </w:rPr>
        <w:t>All System Operators of each Capacity Calculat</w:t>
      </w:r>
      <w:r w:rsidR="00BB4F85">
        <w:rPr>
          <w:lang w:val="en-GB"/>
        </w:rPr>
        <w:t xml:space="preserve">ion Region shall ensure that </w:t>
      </w:r>
      <w:r w:rsidRPr="009E3589">
        <w:rPr>
          <w:lang w:val="en-GB"/>
        </w:rPr>
        <w:t>Cross Zonal Capacities are reassessed sufficiently often within the Intraday Timeframe based on the latest available information. The frequency of this Intraday reassessment shall be guided by the principles of cost-benefit analysis and System Security.</w:t>
      </w:r>
    </w:p>
    <w:p w:rsidR="0097395D" w:rsidRDefault="0097395D" w:rsidP="00862641">
      <w:pPr>
        <w:jc w:val="center"/>
        <w:rPr>
          <w:b/>
          <w:sz w:val="20"/>
          <w:szCs w:val="20"/>
        </w:rPr>
      </w:pPr>
    </w:p>
    <w:p w:rsidR="0097395D" w:rsidRPr="0097395D" w:rsidRDefault="00862641" w:rsidP="00862641">
      <w:pPr>
        <w:jc w:val="center"/>
        <w:rPr>
          <w:b/>
        </w:rPr>
      </w:pPr>
      <w:r w:rsidRPr="0097395D">
        <w:rPr>
          <w:b/>
        </w:rPr>
        <w:t xml:space="preserve">Article </w:t>
      </w:r>
      <w:r w:rsidR="0068111C" w:rsidRPr="0097395D">
        <w:rPr>
          <w:b/>
        </w:rPr>
        <w:t>16</w:t>
      </w:r>
    </w:p>
    <w:p w:rsidR="00862641" w:rsidRPr="0097395D" w:rsidRDefault="00862641" w:rsidP="00862641">
      <w:pPr>
        <w:jc w:val="center"/>
        <w:rPr>
          <w:b/>
        </w:rPr>
      </w:pPr>
      <w:r w:rsidRPr="0097395D">
        <w:rPr>
          <w:b/>
        </w:rPr>
        <w:t>CAPACITY CALCULATION REGIONS</w:t>
      </w:r>
    </w:p>
    <w:p w:rsidR="00862641" w:rsidRDefault="00862641" w:rsidP="00A91525">
      <w:pPr>
        <w:pStyle w:val="ListParagraph"/>
        <w:numPr>
          <w:ilvl w:val="0"/>
          <w:numId w:val="83"/>
        </w:numPr>
        <w:spacing w:line="240" w:lineRule="auto"/>
        <w:jc w:val="both"/>
        <w:rPr>
          <w:lang w:val="en-GB"/>
        </w:rPr>
      </w:pPr>
      <w:r w:rsidRPr="009E3589">
        <w:rPr>
          <w:lang w:val="en-GB"/>
        </w:rPr>
        <w:t>No later than 1 month after the entry into force of this Network Code, all System Operators shall make a common proposal regarding the Capacity C</w:t>
      </w:r>
      <w:r w:rsidR="00BB4F85">
        <w:rPr>
          <w:lang w:val="en-GB"/>
        </w:rPr>
        <w:t>alculation Regions within which</w:t>
      </w:r>
      <w:r w:rsidRPr="009E3589">
        <w:rPr>
          <w:lang w:val="en-GB"/>
        </w:rPr>
        <w:t xml:space="preserve"> </w:t>
      </w:r>
      <w:r w:rsidR="005215AF">
        <w:rPr>
          <w:lang w:val="en-GB"/>
        </w:rPr>
        <w:t>C</w:t>
      </w:r>
      <w:r w:rsidRPr="009E3589">
        <w:rPr>
          <w:lang w:val="en-GB"/>
        </w:rPr>
        <w:t xml:space="preserve">oordinated </w:t>
      </w:r>
      <w:r w:rsidR="005215AF">
        <w:rPr>
          <w:lang w:val="en-GB"/>
        </w:rPr>
        <w:t>C</w:t>
      </w:r>
      <w:r w:rsidRPr="009E3589">
        <w:rPr>
          <w:lang w:val="en-GB"/>
        </w:rPr>
        <w:t xml:space="preserve">apacity </w:t>
      </w:r>
      <w:r w:rsidR="005215AF">
        <w:rPr>
          <w:lang w:val="en-GB"/>
        </w:rPr>
        <w:t>C</w:t>
      </w:r>
      <w:r w:rsidRPr="009E3589">
        <w:rPr>
          <w:lang w:val="en-GB"/>
        </w:rPr>
        <w:t>alculation shall be performed.</w:t>
      </w:r>
    </w:p>
    <w:p w:rsidR="009E3589" w:rsidRPr="009E3589" w:rsidRDefault="009E3589" w:rsidP="009E3589">
      <w:pPr>
        <w:pStyle w:val="ListParagraph"/>
        <w:spacing w:line="240" w:lineRule="auto"/>
        <w:jc w:val="both"/>
        <w:rPr>
          <w:lang w:val="en-GB"/>
        </w:rPr>
      </w:pPr>
    </w:p>
    <w:p w:rsidR="009E3589" w:rsidRPr="009E3589" w:rsidRDefault="00862641" w:rsidP="00A91525">
      <w:pPr>
        <w:pStyle w:val="ListParagraph"/>
        <w:numPr>
          <w:ilvl w:val="0"/>
          <w:numId w:val="83"/>
        </w:numPr>
        <w:spacing w:line="240" w:lineRule="auto"/>
        <w:jc w:val="both"/>
        <w:rPr>
          <w:sz w:val="20"/>
          <w:szCs w:val="20"/>
        </w:rPr>
      </w:pPr>
      <w:r w:rsidRPr="009E3589">
        <w:rPr>
          <w:lang w:val="en-GB"/>
        </w:rPr>
        <w:t>In determining the Capacity Calculation Regions the following rules shall be complied with:</w:t>
      </w:r>
    </w:p>
    <w:p w:rsidR="009E3589" w:rsidRPr="009E3589" w:rsidRDefault="009E3589" w:rsidP="009E3589">
      <w:pPr>
        <w:pStyle w:val="ListParagraph"/>
        <w:rPr>
          <w:lang w:val="en-GB"/>
        </w:rPr>
      </w:pPr>
    </w:p>
    <w:p w:rsidR="00862641" w:rsidRDefault="00862641" w:rsidP="003768A2">
      <w:pPr>
        <w:pStyle w:val="ListParagraph"/>
        <w:spacing w:line="240" w:lineRule="auto"/>
        <w:rPr>
          <w:lang w:val="en-GB"/>
        </w:rPr>
      </w:pPr>
      <w:r w:rsidRPr="004272F5">
        <w:rPr>
          <w:sz w:val="20"/>
          <w:szCs w:val="20"/>
        </w:rPr>
        <w:t xml:space="preserve">(a) </w:t>
      </w:r>
      <w:r w:rsidR="009E3589" w:rsidRPr="00BB4F85">
        <w:rPr>
          <w:lang w:val="en-GB"/>
        </w:rPr>
        <w:t>E</w:t>
      </w:r>
      <w:r w:rsidRPr="00BB4F85">
        <w:rPr>
          <w:lang w:val="en-GB"/>
        </w:rPr>
        <w:t>ach Bidding Zone Border shall be attributed to one Capacity Calculation Region;</w:t>
      </w:r>
      <w:r w:rsidRPr="00BB4F85">
        <w:rPr>
          <w:lang w:val="en-GB"/>
        </w:rPr>
        <w:br/>
        <w:t xml:space="preserve">(b) </w:t>
      </w:r>
      <w:r w:rsidR="003768A2">
        <w:rPr>
          <w:lang w:val="en-GB"/>
        </w:rPr>
        <w:t xml:space="preserve">The </w:t>
      </w:r>
      <w:r w:rsidRPr="00BB4F85">
        <w:rPr>
          <w:lang w:val="en-GB"/>
        </w:rPr>
        <w:t xml:space="preserve">first definition of Capacity Calculation Regions according to this Network Code shall be based on the regions, as specified in Article 3 (2) of Annex 1 of Regulation (EC) No 714/2009; and </w:t>
      </w:r>
      <w:r w:rsidRPr="00BB4F85">
        <w:rPr>
          <w:lang w:val="en-GB"/>
        </w:rPr>
        <w:br/>
        <w:t xml:space="preserve">(c) </w:t>
      </w:r>
      <w:r w:rsidR="00AF19EF">
        <w:rPr>
          <w:lang w:val="en-GB"/>
        </w:rPr>
        <w:t xml:space="preserve">The assessment shall </w:t>
      </w:r>
      <w:r w:rsidRPr="00BB4F85">
        <w:rPr>
          <w:lang w:val="en-GB"/>
        </w:rPr>
        <w:t>be made against the objectives specified in Article 4.</w:t>
      </w:r>
    </w:p>
    <w:p w:rsidR="005A6509" w:rsidRPr="00BB4F85" w:rsidRDefault="005A6509" w:rsidP="003768A2">
      <w:pPr>
        <w:pStyle w:val="ListParagraph"/>
        <w:spacing w:line="240" w:lineRule="auto"/>
        <w:rPr>
          <w:lang w:val="en-GB"/>
        </w:rPr>
      </w:pPr>
    </w:p>
    <w:p w:rsidR="005A6509" w:rsidRDefault="005A6509" w:rsidP="00A91525">
      <w:pPr>
        <w:pStyle w:val="ListParagraph"/>
        <w:numPr>
          <w:ilvl w:val="0"/>
          <w:numId w:val="83"/>
        </w:numPr>
        <w:autoSpaceDE w:val="0"/>
        <w:autoSpaceDN w:val="0"/>
        <w:adjustRightInd w:val="0"/>
        <w:rPr>
          <w:lang w:val="en-GB"/>
        </w:rPr>
      </w:pPr>
      <w:r w:rsidRPr="005A6509">
        <w:rPr>
          <w:lang w:val="en-GB"/>
        </w:rPr>
        <w:t>The Capacity Calculation Regions applying a Flow Based Approach shall be merged to one Capacity Calculation Region provided that:</w:t>
      </w:r>
    </w:p>
    <w:p w:rsidR="005A6509" w:rsidRDefault="005A6509" w:rsidP="005A6509">
      <w:pPr>
        <w:pStyle w:val="ListParagraph"/>
        <w:autoSpaceDE w:val="0"/>
        <w:autoSpaceDN w:val="0"/>
        <w:adjustRightInd w:val="0"/>
        <w:rPr>
          <w:lang w:val="en-GB"/>
        </w:rPr>
      </w:pPr>
    </w:p>
    <w:p w:rsidR="005A6509" w:rsidRPr="009E3589" w:rsidRDefault="005A6509" w:rsidP="00A91525">
      <w:pPr>
        <w:pStyle w:val="ListParagraph"/>
        <w:numPr>
          <w:ilvl w:val="0"/>
          <w:numId w:val="155"/>
        </w:numPr>
        <w:spacing w:line="240" w:lineRule="auto"/>
        <w:jc w:val="both"/>
        <w:rPr>
          <w:lang w:val="en-GB"/>
        </w:rPr>
      </w:pPr>
      <w:r>
        <w:rPr>
          <w:lang w:val="en-GB"/>
        </w:rPr>
        <w:t>T</w:t>
      </w:r>
      <w:r w:rsidRPr="009E3589">
        <w:rPr>
          <w:lang w:val="en-GB"/>
        </w:rPr>
        <w:t>he Capacity Calculation Regions are linked power systems;</w:t>
      </w:r>
    </w:p>
    <w:p w:rsidR="005A6509" w:rsidRPr="009E3589" w:rsidRDefault="005A6509" w:rsidP="00A91525">
      <w:pPr>
        <w:pStyle w:val="ListParagraph"/>
        <w:numPr>
          <w:ilvl w:val="0"/>
          <w:numId w:val="155"/>
        </w:numPr>
        <w:spacing w:line="240" w:lineRule="auto"/>
        <w:jc w:val="both"/>
        <w:rPr>
          <w:lang w:val="en-GB"/>
        </w:rPr>
      </w:pPr>
      <w:r>
        <w:rPr>
          <w:lang w:val="en-GB"/>
        </w:rPr>
        <w:lastRenderedPageBreak/>
        <w:t>T</w:t>
      </w:r>
      <w:r w:rsidRPr="009E3589">
        <w:rPr>
          <w:lang w:val="en-GB"/>
        </w:rPr>
        <w:t xml:space="preserve">he Capacity Calculation Regions are within the same </w:t>
      </w:r>
      <w:r w:rsidR="00AF19EF">
        <w:rPr>
          <w:lang w:val="en-GB"/>
        </w:rPr>
        <w:t>C</w:t>
      </w:r>
      <w:r w:rsidRPr="009E3589">
        <w:rPr>
          <w:lang w:val="en-GB"/>
        </w:rPr>
        <w:t xml:space="preserve">apacity </w:t>
      </w:r>
      <w:r w:rsidR="00AF19EF">
        <w:rPr>
          <w:lang w:val="en-GB"/>
        </w:rPr>
        <w:t>A</w:t>
      </w:r>
      <w:r w:rsidRPr="009E3589">
        <w:rPr>
          <w:lang w:val="en-GB"/>
        </w:rPr>
        <w:t>llocation; and</w:t>
      </w:r>
    </w:p>
    <w:p w:rsidR="005A6509" w:rsidRDefault="00B84D20" w:rsidP="00A91525">
      <w:pPr>
        <w:pStyle w:val="ListParagraph"/>
        <w:numPr>
          <w:ilvl w:val="0"/>
          <w:numId w:val="155"/>
        </w:numPr>
        <w:spacing w:line="240" w:lineRule="auto"/>
        <w:jc w:val="both"/>
        <w:rPr>
          <w:lang w:val="en-GB"/>
        </w:rPr>
      </w:pPr>
      <w:r>
        <w:rPr>
          <w:lang w:val="en-GB"/>
        </w:rPr>
        <w:t>Social Welfare is higher as a consequence of merging the</w:t>
      </w:r>
      <w:r w:rsidR="005A6509" w:rsidRPr="009E3589">
        <w:rPr>
          <w:lang w:val="en-GB"/>
        </w:rPr>
        <w:t xml:space="preserve"> Capacity Calculation Region than</w:t>
      </w:r>
      <w:r>
        <w:rPr>
          <w:lang w:val="en-GB"/>
        </w:rPr>
        <w:t xml:space="preserve"> were the </w:t>
      </w:r>
      <w:r w:rsidR="005A6509" w:rsidRPr="009E3589">
        <w:rPr>
          <w:lang w:val="en-GB"/>
        </w:rPr>
        <w:t xml:space="preserve">Capacity Calculation Regions </w:t>
      </w:r>
      <w:r>
        <w:rPr>
          <w:lang w:val="en-GB"/>
        </w:rPr>
        <w:t xml:space="preserve">kept </w:t>
      </w:r>
      <w:r w:rsidR="005A6509" w:rsidRPr="009E3589">
        <w:rPr>
          <w:lang w:val="en-GB"/>
        </w:rPr>
        <w:t>separate.</w:t>
      </w:r>
    </w:p>
    <w:p w:rsidR="005A6509" w:rsidRDefault="005A6509" w:rsidP="005A6509">
      <w:pPr>
        <w:pStyle w:val="ListParagraph"/>
        <w:autoSpaceDE w:val="0"/>
        <w:autoSpaceDN w:val="0"/>
        <w:adjustRightInd w:val="0"/>
        <w:rPr>
          <w:lang w:val="en-GB"/>
        </w:rPr>
      </w:pPr>
    </w:p>
    <w:p w:rsidR="005A6509" w:rsidRDefault="005A6509" w:rsidP="00A91525">
      <w:pPr>
        <w:pStyle w:val="ListParagraph"/>
        <w:numPr>
          <w:ilvl w:val="0"/>
          <w:numId w:val="83"/>
        </w:numPr>
        <w:spacing w:line="240" w:lineRule="auto"/>
        <w:jc w:val="both"/>
        <w:rPr>
          <w:lang w:val="en-GB"/>
        </w:rPr>
      </w:pPr>
      <w:r w:rsidRPr="005A6509">
        <w:rPr>
          <w:lang w:val="en-GB"/>
        </w:rPr>
        <w:t xml:space="preserve">In the event that no proposal </w:t>
      </w:r>
      <w:r w:rsidR="00F274F1">
        <w:rPr>
          <w:lang w:val="en-GB"/>
        </w:rPr>
        <w:t xml:space="preserve">has been made in the timescale </w:t>
      </w:r>
      <w:r w:rsidRPr="005A6509">
        <w:rPr>
          <w:lang w:val="en-GB"/>
        </w:rPr>
        <w:t>defined in paragraph 1, all National Regulatory Authorit</w:t>
      </w:r>
      <w:r w:rsidR="007D0547">
        <w:rPr>
          <w:lang w:val="en-GB"/>
        </w:rPr>
        <w:t>ies shall be entitled to define</w:t>
      </w:r>
      <w:r w:rsidRPr="005A6509">
        <w:rPr>
          <w:lang w:val="en-GB"/>
        </w:rPr>
        <w:t xml:space="preserve"> Capacity Calculation Regions.</w:t>
      </w:r>
    </w:p>
    <w:p w:rsidR="005A6509" w:rsidRPr="005A6509" w:rsidRDefault="005A6509" w:rsidP="005A6509">
      <w:pPr>
        <w:pStyle w:val="ListParagraph"/>
        <w:spacing w:line="240" w:lineRule="auto"/>
        <w:jc w:val="both"/>
        <w:rPr>
          <w:lang w:val="en-GB"/>
        </w:rPr>
      </w:pPr>
    </w:p>
    <w:p w:rsidR="00F274F1" w:rsidRDefault="00862641" w:rsidP="00862641">
      <w:pPr>
        <w:jc w:val="center"/>
        <w:rPr>
          <w:b/>
        </w:rPr>
      </w:pPr>
      <w:r w:rsidRPr="0097395D">
        <w:rPr>
          <w:b/>
        </w:rPr>
        <w:t>Article 1</w:t>
      </w:r>
      <w:r w:rsidR="0068111C" w:rsidRPr="0097395D">
        <w:rPr>
          <w:b/>
        </w:rPr>
        <w:t>7</w:t>
      </w:r>
    </w:p>
    <w:p w:rsidR="00862641" w:rsidRPr="0097395D" w:rsidRDefault="00862641" w:rsidP="00862641">
      <w:pPr>
        <w:jc w:val="center"/>
        <w:rPr>
          <w:b/>
        </w:rPr>
      </w:pPr>
      <w:r w:rsidRPr="0097395D">
        <w:rPr>
          <w:b/>
        </w:rPr>
        <w:br/>
        <w:t>AMENDMENTS OF CAPACITY CALCULATION REGIONS</w:t>
      </w:r>
    </w:p>
    <w:p w:rsidR="00862641" w:rsidRPr="009E3589" w:rsidRDefault="00862641" w:rsidP="00862641">
      <w:pPr>
        <w:jc w:val="both"/>
        <w:rPr>
          <w:lang w:val="en-GB"/>
        </w:rPr>
      </w:pPr>
      <w:r w:rsidRPr="009E3589">
        <w:rPr>
          <w:lang w:val="en-GB"/>
        </w:rPr>
        <w:t xml:space="preserve">In the event that all System Operators or all National Regulatory Authorities identify a need to reassess the Capacity Calculation Regions, all System Operators may propose a new common definition of Capacity Calculation Regions. The proposal shall be based on Article </w:t>
      </w:r>
      <w:r w:rsidR="00094C7F" w:rsidRPr="009E3589">
        <w:rPr>
          <w:lang w:val="en-GB"/>
        </w:rPr>
        <w:t>16</w:t>
      </w:r>
      <w:r w:rsidRPr="009E3589">
        <w:rPr>
          <w:lang w:val="en-GB"/>
        </w:rPr>
        <w:t>(2) and 1</w:t>
      </w:r>
      <w:r w:rsidR="00094C7F" w:rsidRPr="009E3589">
        <w:rPr>
          <w:lang w:val="en-GB"/>
        </w:rPr>
        <w:t>6</w:t>
      </w:r>
      <w:r w:rsidRPr="009E3589">
        <w:rPr>
          <w:lang w:val="en-GB"/>
        </w:rPr>
        <w:t xml:space="preserve">(3). </w:t>
      </w:r>
    </w:p>
    <w:p w:rsidR="00862641" w:rsidRDefault="00862641" w:rsidP="00862641">
      <w:pPr>
        <w:autoSpaceDE w:val="0"/>
        <w:autoSpaceDN w:val="0"/>
        <w:adjustRightInd w:val="0"/>
        <w:spacing w:after="0" w:line="240" w:lineRule="auto"/>
        <w:jc w:val="center"/>
        <w:rPr>
          <w:sz w:val="20"/>
          <w:szCs w:val="20"/>
        </w:rPr>
      </w:pPr>
    </w:p>
    <w:p w:rsidR="00862641" w:rsidRPr="0097395D" w:rsidRDefault="00862641" w:rsidP="00862641">
      <w:pPr>
        <w:autoSpaceDE w:val="0"/>
        <w:autoSpaceDN w:val="0"/>
        <w:adjustRightInd w:val="0"/>
        <w:spacing w:after="0" w:line="240" w:lineRule="auto"/>
        <w:jc w:val="center"/>
        <w:rPr>
          <w:rFonts w:cs="Calibri-Bold"/>
          <w:b/>
          <w:bCs/>
        </w:rPr>
      </w:pPr>
      <w:r w:rsidRPr="0097395D">
        <w:rPr>
          <w:rFonts w:cs="Calibri-Bold"/>
          <w:b/>
          <w:bCs/>
        </w:rPr>
        <w:t>SECTION 2</w:t>
      </w:r>
    </w:p>
    <w:p w:rsidR="00FC1EA5" w:rsidRPr="0097395D" w:rsidRDefault="00FC1EA5" w:rsidP="00862641">
      <w:pPr>
        <w:autoSpaceDE w:val="0"/>
        <w:autoSpaceDN w:val="0"/>
        <w:adjustRightInd w:val="0"/>
        <w:spacing w:after="0" w:line="240" w:lineRule="auto"/>
        <w:jc w:val="center"/>
        <w:rPr>
          <w:rFonts w:cs="Calibri-Bold"/>
          <w:b/>
          <w:bCs/>
        </w:rPr>
      </w:pPr>
    </w:p>
    <w:p w:rsidR="00862641" w:rsidRPr="0097395D" w:rsidRDefault="00FC1EA5" w:rsidP="00862641">
      <w:pPr>
        <w:autoSpaceDE w:val="0"/>
        <w:autoSpaceDN w:val="0"/>
        <w:adjustRightInd w:val="0"/>
        <w:spacing w:after="0" w:line="240" w:lineRule="auto"/>
        <w:jc w:val="center"/>
        <w:rPr>
          <w:rFonts w:cs="Calibri-Bold"/>
          <w:b/>
          <w:bCs/>
        </w:rPr>
      </w:pPr>
      <w:r w:rsidRPr="0097395D">
        <w:rPr>
          <w:rFonts w:cs="Calibri-Bold"/>
          <w:b/>
          <w:bCs/>
        </w:rPr>
        <w:t xml:space="preserve">THE </w:t>
      </w:r>
      <w:r w:rsidR="00862641" w:rsidRPr="0097395D">
        <w:rPr>
          <w:rFonts w:cs="Calibri-Bold"/>
          <w:b/>
          <w:bCs/>
        </w:rPr>
        <w:t>COMMON GRID MODEL</w:t>
      </w:r>
    </w:p>
    <w:p w:rsidR="00862641" w:rsidRPr="0097395D" w:rsidRDefault="00862641" w:rsidP="00862641">
      <w:pPr>
        <w:autoSpaceDE w:val="0"/>
        <w:autoSpaceDN w:val="0"/>
        <w:adjustRightInd w:val="0"/>
        <w:spacing w:after="0" w:line="240" w:lineRule="auto"/>
        <w:jc w:val="center"/>
        <w:rPr>
          <w:rFonts w:cs="Calibri-Bold"/>
          <w:b/>
          <w:bCs/>
        </w:rPr>
      </w:pPr>
    </w:p>
    <w:p w:rsidR="00862641" w:rsidRPr="0097395D" w:rsidRDefault="00862641" w:rsidP="00862641">
      <w:pPr>
        <w:keepNext/>
        <w:jc w:val="center"/>
        <w:rPr>
          <w:b/>
        </w:rPr>
      </w:pPr>
      <w:r w:rsidRPr="0097395D">
        <w:rPr>
          <w:b/>
        </w:rPr>
        <w:t xml:space="preserve">Article </w:t>
      </w:r>
      <w:r w:rsidR="0068111C" w:rsidRPr="0097395D">
        <w:rPr>
          <w:b/>
        </w:rPr>
        <w:t>18</w:t>
      </w:r>
    </w:p>
    <w:p w:rsidR="00862641" w:rsidRPr="0097395D" w:rsidRDefault="00862641" w:rsidP="00862641">
      <w:pPr>
        <w:keepNext/>
        <w:jc w:val="center"/>
        <w:rPr>
          <w:b/>
          <w:i/>
        </w:rPr>
      </w:pPr>
      <w:r w:rsidRPr="0097395D">
        <w:rPr>
          <w:b/>
        </w:rPr>
        <w:t>GENERATION AND LOAD DATA PROVISION METHODOLOGY</w:t>
      </w:r>
    </w:p>
    <w:p w:rsidR="00862641" w:rsidRDefault="00862641" w:rsidP="00A91525">
      <w:pPr>
        <w:pStyle w:val="ListParagraph"/>
        <w:numPr>
          <w:ilvl w:val="0"/>
          <w:numId w:val="85"/>
        </w:numPr>
        <w:spacing w:line="240" w:lineRule="auto"/>
        <w:jc w:val="both"/>
        <w:rPr>
          <w:lang w:val="en-GB"/>
        </w:rPr>
      </w:pPr>
      <w:r w:rsidRPr="009E3589">
        <w:rPr>
          <w:lang w:val="en-GB"/>
        </w:rPr>
        <w:t xml:space="preserve">No later </w:t>
      </w:r>
      <w:r w:rsidRPr="00095E9F">
        <w:rPr>
          <w:lang w:val="en-GB"/>
        </w:rPr>
        <w:t>than 4 months after the entry into force of this Network Code, all System O</w:t>
      </w:r>
      <w:r w:rsidR="00584D15" w:rsidRPr="00095E9F">
        <w:rPr>
          <w:lang w:val="en-GB"/>
        </w:rPr>
        <w:t>perators shall develop a proposed</w:t>
      </w:r>
      <w:r w:rsidRPr="00095E9F">
        <w:rPr>
          <w:lang w:val="en-GB"/>
        </w:rPr>
        <w:t xml:space="preserve"> methodology for the delivery of generation and load data </w:t>
      </w:r>
      <w:r w:rsidR="00584D15" w:rsidRPr="00095E9F">
        <w:rPr>
          <w:lang w:val="en-GB"/>
        </w:rPr>
        <w:t>required to establish the C</w:t>
      </w:r>
      <w:r w:rsidRPr="00095E9F">
        <w:rPr>
          <w:lang w:val="en-GB"/>
        </w:rPr>
        <w:t xml:space="preserve">ommon </w:t>
      </w:r>
      <w:r w:rsidR="00584D15" w:rsidRPr="00095E9F">
        <w:rPr>
          <w:lang w:val="en-GB"/>
        </w:rPr>
        <w:t>G</w:t>
      </w:r>
      <w:r w:rsidRPr="00095E9F">
        <w:rPr>
          <w:lang w:val="en-GB"/>
        </w:rPr>
        <w:t xml:space="preserve">rid </w:t>
      </w:r>
      <w:r w:rsidR="00584D15" w:rsidRPr="00095E9F">
        <w:rPr>
          <w:lang w:val="en-GB"/>
        </w:rPr>
        <w:t>M</w:t>
      </w:r>
      <w:r w:rsidRPr="00095E9F">
        <w:rPr>
          <w:lang w:val="en-GB"/>
        </w:rPr>
        <w:t>odel</w:t>
      </w:r>
      <w:r w:rsidRPr="009E3589">
        <w:rPr>
          <w:lang w:val="en-GB"/>
        </w:rPr>
        <w:t xml:space="preserve">. </w:t>
      </w:r>
      <w:r w:rsidR="008A18CA">
        <w:rPr>
          <w:lang w:val="en-GB"/>
        </w:rPr>
        <w:t xml:space="preserve">This document shall be termed </w:t>
      </w:r>
      <w:r w:rsidR="00EC3442">
        <w:rPr>
          <w:lang w:val="en-GB"/>
        </w:rPr>
        <w:t>the g</w:t>
      </w:r>
      <w:r w:rsidR="008A18CA">
        <w:rPr>
          <w:lang w:val="en-GB"/>
        </w:rPr>
        <w:t xml:space="preserve">eneration and </w:t>
      </w:r>
      <w:r w:rsidR="00EC3442">
        <w:rPr>
          <w:lang w:val="en-GB"/>
        </w:rPr>
        <w:t>l</w:t>
      </w:r>
      <w:r w:rsidR="008A18CA">
        <w:rPr>
          <w:lang w:val="en-GB"/>
        </w:rPr>
        <w:t xml:space="preserve">oad </w:t>
      </w:r>
      <w:r w:rsidR="00EC3442">
        <w:rPr>
          <w:lang w:val="en-GB"/>
        </w:rPr>
        <w:t>d</w:t>
      </w:r>
      <w:r w:rsidR="008A18CA">
        <w:rPr>
          <w:lang w:val="en-GB"/>
        </w:rPr>
        <w:t xml:space="preserve">ata </w:t>
      </w:r>
      <w:r w:rsidR="00EC3442">
        <w:rPr>
          <w:lang w:val="en-GB"/>
        </w:rPr>
        <w:t>p</w:t>
      </w:r>
      <w:r w:rsidR="008A18CA">
        <w:rPr>
          <w:lang w:val="en-GB"/>
        </w:rPr>
        <w:t>rovision</w:t>
      </w:r>
      <w:r w:rsidR="00EC3442">
        <w:rPr>
          <w:lang w:val="en-GB"/>
        </w:rPr>
        <w:t xml:space="preserve"> m</w:t>
      </w:r>
      <w:r w:rsidR="008A18CA">
        <w:rPr>
          <w:lang w:val="en-GB"/>
        </w:rPr>
        <w:t>ethodology.</w:t>
      </w:r>
    </w:p>
    <w:p w:rsidR="009E3589" w:rsidRPr="009E3589" w:rsidRDefault="009E3589" w:rsidP="009E3589">
      <w:pPr>
        <w:pStyle w:val="ListParagraph"/>
        <w:spacing w:line="240" w:lineRule="auto"/>
        <w:jc w:val="both"/>
        <w:rPr>
          <w:lang w:val="en-GB"/>
        </w:rPr>
      </w:pPr>
    </w:p>
    <w:p w:rsidR="00862641" w:rsidRDefault="00862641" w:rsidP="00A91525">
      <w:pPr>
        <w:pStyle w:val="ListParagraph"/>
        <w:numPr>
          <w:ilvl w:val="0"/>
          <w:numId w:val="85"/>
        </w:numPr>
        <w:spacing w:line="240" w:lineRule="auto"/>
        <w:jc w:val="both"/>
        <w:rPr>
          <w:lang w:val="en-GB"/>
        </w:rPr>
      </w:pPr>
      <w:r w:rsidRPr="009E3589">
        <w:rPr>
          <w:lang w:val="en-GB"/>
        </w:rPr>
        <w:t xml:space="preserve">The generation and load data provision methodology shall detail which generation and load units shall be required to provide information to their respective System Operators for the </w:t>
      </w:r>
      <w:r w:rsidR="00ED61D2">
        <w:rPr>
          <w:lang w:val="en-GB"/>
        </w:rPr>
        <w:t>purposes of Capacity Calculation</w:t>
      </w:r>
      <w:r w:rsidRPr="009E3589">
        <w:rPr>
          <w:lang w:val="en-GB"/>
        </w:rPr>
        <w:t xml:space="preserve">. The proposal shall include </w:t>
      </w:r>
      <w:r w:rsidR="00ED61D2">
        <w:rPr>
          <w:lang w:val="en-GB"/>
        </w:rPr>
        <w:t xml:space="preserve">a </w:t>
      </w:r>
      <w:r w:rsidRPr="009E3589">
        <w:rPr>
          <w:lang w:val="en-GB"/>
        </w:rPr>
        <w:t>justification</w:t>
      </w:r>
      <w:r w:rsidR="00ED61D2">
        <w:rPr>
          <w:lang w:val="en-GB"/>
        </w:rPr>
        <w:t xml:space="preserve">, based on the objectives of </w:t>
      </w:r>
      <w:r w:rsidRPr="009E3589">
        <w:rPr>
          <w:lang w:val="en-GB"/>
        </w:rPr>
        <w:t>Article 4</w:t>
      </w:r>
      <w:r w:rsidR="00ED61D2">
        <w:rPr>
          <w:lang w:val="en-GB"/>
        </w:rPr>
        <w:t xml:space="preserve">, demonstrating </w:t>
      </w:r>
      <w:r w:rsidRPr="009E3589">
        <w:rPr>
          <w:lang w:val="en-GB"/>
        </w:rPr>
        <w:t>w</w:t>
      </w:r>
      <w:r w:rsidR="00FA0806">
        <w:rPr>
          <w:lang w:val="en-GB"/>
        </w:rPr>
        <w:t>hy System Operators require</w:t>
      </w:r>
      <w:r w:rsidRPr="009E3589">
        <w:rPr>
          <w:lang w:val="en-GB"/>
        </w:rPr>
        <w:t xml:space="preserve"> the information. </w:t>
      </w:r>
    </w:p>
    <w:p w:rsidR="009E3589" w:rsidRPr="009E3589" w:rsidRDefault="009E3589" w:rsidP="009E3589">
      <w:pPr>
        <w:pStyle w:val="ListParagraph"/>
        <w:rPr>
          <w:lang w:val="en-GB"/>
        </w:rPr>
      </w:pPr>
    </w:p>
    <w:p w:rsidR="00862641" w:rsidRDefault="00862641" w:rsidP="00A91525">
      <w:pPr>
        <w:pStyle w:val="ListParagraph"/>
        <w:numPr>
          <w:ilvl w:val="0"/>
          <w:numId w:val="85"/>
        </w:numPr>
        <w:spacing w:line="240" w:lineRule="auto"/>
        <w:jc w:val="both"/>
        <w:rPr>
          <w:lang w:val="en-GB"/>
        </w:rPr>
      </w:pPr>
      <w:r w:rsidRPr="009E3589">
        <w:rPr>
          <w:lang w:val="en-GB"/>
        </w:rPr>
        <w:t>The generation and load data provision methodology shall detail the information to be provided</w:t>
      </w:r>
      <w:r w:rsidR="000E45B1">
        <w:rPr>
          <w:lang w:val="en-GB"/>
        </w:rPr>
        <w:t xml:space="preserve"> by generation and load units to System Operators</w:t>
      </w:r>
      <w:r w:rsidRPr="009E3589">
        <w:rPr>
          <w:lang w:val="en-GB"/>
        </w:rPr>
        <w:t>. The information shall include, but not be limited to the following:</w:t>
      </w:r>
    </w:p>
    <w:p w:rsidR="009E3589" w:rsidRPr="009E3589" w:rsidRDefault="009E3589" w:rsidP="009E3589">
      <w:pPr>
        <w:pStyle w:val="ListParagraph"/>
        <w:rPr>
          <w:lang w:val="en-GB"/>
        </w:rPr>
      </w:pPr>
    </w:p>
    <w:p w:rsidR="00862641" w:rsidRPr="009E3589" w:rsidRDefault="00D936CA" w:rsidP="00A91525">
      <w:pPr>
        <w:pStyle w:val="ListParagraph"/>
        <w:numPr>
          <w:ilvl w:val="0"/>
          <w:numId w:val="137"/>
        </w:numPr>
        <w:spacing w:line="240" w:lineRule="auto"/>
        <w:jc w:val="both"/>
        <w:rPr>
          <w:lang w:val="en-GB"/>
        </w:rPr>
      </w:pPr>
      <w:r>
        <w:rPr>
          <w:lang w:val="en-GB"/>
        </w:rPr>
        <w:t>I</w:t>
      </w:r>
      <w:r w:rsidR="00862641" w:rsidRPr="009E3589">
        <w:rPr>
          <w:lang w:val="en-GB"/>
        </w:rPr>
        <w:t>nformation related to technical data;</w:t>
      </w:r>
    </w:p>
    <w:p w:rsidR="00862641" w:rsidRPr="009E3589" w:rsidRDefault="00D936CA" w:rsidP="00A91525">
      <w:pPr>
        <w:pStyle w:val="ListParagraph"/>
        <w:numPr>
          <w:ilvl w:val="0"/>
          <w:numId w:val="137"/>
        </w:numPr>
        <w:spacing w:line="240" w:lineRule="auto"/>
        <w:jc w:val="both"/>
        <w:rPr>
          <w:lang w:val="en-GB"/>
        </w:rPr>
      </w:pPr>
      <w:r>
        <w:rPr>
          <w:lang w:val="en-GB"/>
        </w:rPr>
        <w:t>I</w:t>
      </w:r>
      <w:r w:rsidR="00862641" w:rsidRPr="009E3589">
        <w:rPr>
          <w:lang w:val="en-GB"/>
        </w:rPr>
        <w:t>nformation related to availability;</w:t>
      </w:r>
    </w:p>
    <w:p w:rsidR="00862641" w:rsidRPr="009E3589" w:rsidRDefault="00D936CA" w:rsidP="00A91525">
      <w:pPr>
        <w:pStyle w:val="ListParagraph"/>
        <w:numPr>
          <w:ilvl w:val="0"/>
          <w:numId w:val="137"/>
        </w:numPr>
        <w:spacing w:line="240" w:lineRule="auto"/>
        <w:jc w:val="both"/>
        <w:rPr>
          <w:lang w:val="en-GB"/>
        </w:rPr>
      </w:pPr>
      <w:r>
        <w:rPr>
          <w:lang w:val="en-GB"/>
        </w:rPr>
        <w:t>I</w:t>
      </w:r>
      <w:r w:rsidR="00862641" w:rsidRPr="009E3589">
        <w:rPr>
          <w:lang w:val="en-GB"/>
        </w:rPr>
        <w:t>nformation related to scheduling of generation units; and</w:t>
      </w:r>
    </w:p>
    <w:p w:rsidR="00862641" w:rsidRDefault="00934B75" w:rsidP="00A91525">
      <w:pPr>
        <w:pStyle w:val="ListParagraph"/>
        <w:numPr>
          <w:ilvl w:val="0"/>
          <w:numId w:val="137"/>
        </w:numPr>
        <w:spacing w:line="240" w:lineRule="auto"/>
        <w:jc w:val="both"/>
        <w:rPr>
          <w:lang w:val="en-GB"/>
        </w:rPr>
      </w:pPr>
      <w:r>
        <w:rPr>
          <w:lang w:val="en-GB"/>
        </w:rPr>
        <w:t>I</w:t>
      </w:r>
      <w:r w:rsidR="00862641" w:rsidRPr="009E3589">
        <w:rPr>
          <w:lang w:val="en-GB"/>
        </w:rPr>
        <w:t>nformation related to price estimation for generation.</w:t>
      </w:r>
    </w:p>
    <w:p w:rsidR="009E3589" w:rsidRPr="009E3589" w:rsidRDefault="009E3589" w:rsidP="009E3589">
      <w:pPr>
        <w:pStyle w:val="ListParagraph"/>
        <w:spacing w:line="240" w:lineRule="auto"/>
        <w:ind w:left="1080"/>
        <w:jc w:val="both"/>
        <w:rPr>
          <w:lang w:val="en-GB"/>
        </w:rPr>
      </w:pPr>
    </w:p>
    <w:p w:rsidR="00862641" w:rsidRDefault="00862641" w:rsidP="00A91525">
      <w:pPr>
        <w:pStyle w:val="ListParagraph"/>
        <w:numPr>
          <w:ilvl w:val="0"/>
          <w:numId w:val="85"/>
        </w:numPr>
        <w:spacing w:line="240" w:lineRule="auto"/>
        <w:jc w:val="both"/>
        <w:rPr>
          <w:lang w:val="en-GB"/>
        </w:rPr>
      </w:pPr>
      <w:r w:rsidRPr="009E3589">
        <w:rPr>
          <w:lang w:val="en-GB"/>
        </w:rPr>
        <w:t>The proposal shall include time schedules for providing information.</w:t>
      </w:r>
    </w:p>
    <w:p w:rsidR="009E3589" w:rsidRPr="009E3589" w:rsidRDefault="009E3589" w:rsidP="009E3589">
      <w:pPr>
        <w:pStyle w:val="ListParagraph"/>
        <w:spacing w:line="240" w:lineRule="auto"/>
        <w:jc w:val="both"/>
        <w:rPr>
          <w:lang w:val="en-GB"/>
        </w:rPr>
      </w:pPr>
    </w:p>
    <w:p w:rsidR="009261C0" w:rsidRPr="009261C0" w:rsidRDefault="009261C0" w:rsidP="00A91525">
      <w:pPr>
        <w:pStyle w:val="ListParagraph"/>
        <w:numPr>
          <w:ilvl w:val="0"/>
          <w:numId w:val="85"/>
        </w:numPr>
        <w:jc w:val="both"/>
        <w:rPr>
          <w:lang w:val="en-GB"/>
        </w:rPr>
      </w:pPr>
      <w:r w:rsidRPr="009261C0">
        <w:rPr>
          <w:lang w:val="en-GB"/>
        </w:rPr>
        <w:t>All System Operators shall use and share with other System Operators the information related to paragraph 3.  Information in 3(iv) shall be used for Capacity Calculation purposes only.</w:t>
      </w:r>
    </w:p>
    <w:p w:rsidR="009E3589" w:rsidRPr="009E3589" w:rsidRDefault="009E3589" w:rsidP="009E3589">
      <w:pPr>
        <w:pStyle w:val="ListParagraph"/>
        <w:rPr>
          <w:lang w:val="en-GB"/>
        </w:rPr>
      </w:pPr>
    </w:p>
    <w:p w:rsidR="00862641" w:rsidRDefault="00862641" w:rsidP="00A91525">
      <w:pPr>
        <w:pStyle w:val="ListParagraph"/>
        <w:numPr>
          <w:ilvl w:val="0"/>
          <w:numId w:val="85"/>
        </w:numPr>
        <w:spacing w:line="240" w:lineRule="auto"/>
        <w:jc w:val="both"/>
        <w:rPr>
          <w:lang w:val="en-GB"/>
        </w:rPr>
      </w:pPr>
      <w:r w:rsidRPr="009E3589">
        <w:rPr>
          <w:lang w:val="en-GB"/>
        </w:rPr>
        <w:lastRenderedPageBreak/>
        <w:t>All System Operators shall publish no later than 2 months after the approval by all National Regulatory Authorities:</w:t>
      </w:r>
    </w:p>
    <w:p w:rsidR="009E3589" w:rsidRPr="009E3589" w:rsidRDefault="009E3589" w:rsidP="009E3589">
      <w:pPr>
        <w:pStyle w:val="ListParagraph"/>
        <w:rPr>
          <w:lang w:val="en-GB"/>
        </w:rPr>
      </w:pPr>
    </w:p>
    <w:p w:rsidR="00862641" w:rsidRPr="009E3589" w:rsidRDefault="003306C4" w:rsidP="00A91525">
      <w:pPr>
        <w:pStyle w:val="ListParagraph"/>
        <w:numPr>
          <w:ilvl w:val="0"/>
          <w:numId w:val="86"/>
        </w:numPr>
        <w:spacing w:line="240" w:lineRule="auto"/>
        <w:jc w:val="both"/>
        <w:rPr>
          <w:lang w:val="en-GB"/>
        </w:rPr>
      </w:pPr>
      <w:r>
        <w:rPr>
          <w:lang w:val="en-GB"/>
        </w:rPr>
        <w:t>A</w:t>
      </w:r>
      <w:r w:rsidR="00862641" w:rsidRPr="009E3589">
        <w:rPr>
          <w:lang w:val="en-GB"/>
        </w:rPr>
        <w:t xml:space="preserve"> list of parties required to provide information; </w:t>
      </w:r>
    </w:p>
    <w:p w:rsidR="00862641" w:rsidRPr="009E3589" w:rsidRDefault="003306C4" w:rsidP="00A91525">
      <w:pPr>
        <w:pStyle w:val="ListParagraph"/>
        <w:numPr>
          <w:ilvl w:val="0"/>
          <w:numId w:val="86"/>
        </w:numPr>
        <w:spacing w:line="240" w:lineRule="auto"/>
        <w:jc w:val="both"/>
        <w:rPr>
          <w:lang w:val="en-GB"/>
        </w:rPr>
      </w:pPr>
      <w:r>
        <w:rPr>
          <w:lang w:val="en-GB"/>
        </w:rPr>
        <w:t>A</w:t>
      </w:r>
      <w:r w:rsidR="00862641" w:rsidRPr="009E3589">
        <w:rPr>
          <w:lang w:val="en-GB"/>
        </w:rPr>
        <w:t xml:space="preserve"> list of information to be provided; and</w:t>
      </w:r>
    </w:p>
    <w:p w:rsidR="009E3589" w:rsidRPr="009E3589" w:rsidRDefault="003306C4" w:rsidP="00A91525">
      <w:pPr>
        <w:pStyle w:val="ListParagraph"/>
        <w:numPr>
          <w:ilvl w:val="0"/>
          <w:numId w:val="86"/>
        </w:numPr>
        <w:spacing w:line="240" w:lineRule="auto"/>
        <w:jc w:val="both"/>
        <w:rPr>
          <w:sz w:val="20"/>
          <w:szCs w:val="20"/>
        </w:rPr>
      </w:pPr>
      <w:r>
        <w:rPr>
          <w:lang w:val="en-GB"/>
        </w:rPr>
        <w:t>A time schedule</w:t>
      </w:r>
      <w:r w:rsidR="00862641" w:rsidRPr="009E3589">
        <w:rPr>
          <w:lang w:val="en-GB"/>
        </w:rPr>
        <w:t xml:space="preserve"> for providing information.</w:t>
      </w:r>
    </w:p>
    <w:p w:rsidR="00862641" w:rsidRPr="004272F5" w:rsidRDefault="00862641" w:rsidP="009E3589">
      <w:pPr>
        <w:pStyle w:val="ListParagraph"/>
        <w:spacing w:line="240" w:lineRule="auto"/>
        <w:ind w:left="1080"/>
        <w:jc w:val="both"/>
        <w:rPr>
          <w:sz w:val="20"/>
          <w:szCs w:val="20"/>
        </w:rPr>
      </w:pPr>
      <w:r w:rsidRPr="009E3589">
        <w:rPr>
          <w:lang w:val="en-GB"/>
        </w:rPr>
        <w:br/>
      </w:r>
    </w:p>
    <w:p w:rsidR="00862641" w:rsidRPr="0097395D" w:rsidRDefault="00862641" w:rsidP="00862641">
      <w:pPr>
        <w:jc w:val="center"/>
        <w:rPr>
          <w:b/>
          <w:bCs/>
        </w:rPr>
      </w:pPr>
      <w:r w:rsidRPr="0097395D">
        <w:rPr>
          <w:b/>
          <w:bCs/>
        </w:rPr>
        <w:t xml:space="preserve">Article </w:t>
      </w:r>
      <w:r w:rsidR="0068111C" w:rsidRPr="0097395D">
        <w:rPr>
          <w:b/>
          <w:bCs/>
        </w:rPr>
        <w:t>19</w:t>
      </w:r>
    </w:p>
    <w:p w:rsidR="00862641" w:rsidRPr="0097395D" w:rsidRDefault="00C67A83" w:rsidP="00862641">
      <w:pPr>
        <w:keepNext/>
        <w:jc w:val="center"/>
        <w:rPr>
          <w:b/>
        </w:rPr>
      </w:pPr>
      <w:r>
        <w:rPr>
          <w:b/>
          <w:bCs/>
        </w:rPr>
        <w:t>AMENDMENT</w:t>
      </w:r>
      <w:r w:rsidR="00862641" w:rsidRPr="0097395D">
        <w:rPr>
          <w:b/>
          <w:bCs/>
        </w:rPr>
        <w:t xml:space="preserve"> OF</w:t>
      </w:r>
      <w:r w:rsidR="0036458D">
        <w:rPr>
          <w:b/>
          <w:bCs/>
        </w:rPr>
        <w:t xml:space="preserve"> THE</w:t>
      </w:r>
      <w:r w:rsidR="00862641" w:rsidRPr="0097395D">
        <w:rPr>
          <w:b/>
          <w:bCs/>
        </w:rPr>
        <w:t xml:space="preserve"> </w:t>
      </w:r>
      <w:r w:rsidR="00862641" w:rsidRPr="0097395D">
        <w:rPr>
          <w:b/>
        </w:rPr>
        <w:t>GENERATION AND LOAD DATA PROVISION METHODOLOGY</w:t>
      </w:r>
    </w:p>
    <w:p w:rsidR="00560E79" w:rsidRDefault="00862641" w:rsidP="00A91525">
      <w:pPr>
        <w:pStyle w:val="ListParagraph"/>
        <w:numPr>
          <w:ilvl w:val="0"/>
          <w:numId w:val="87"/>
        </w:numPr>
        <w:spacing w:line="240" w:lineRule="auto"/>
        <w:jc w:val="both"/>
        <w:rPr>
          <w:lang w:val="en-GB"/>
        </w:rPr>
      </w:pPr>
      <w:r w:rsidRPr="00560E79">
        <w:rPr>
          <w:lang w:val="en-GB"/>
        </w:rPr>
        <w:t xml:space="preserve">All System Operators shall be entitled to develop proposals to amend the </w:t>
      </w:r>
      <w:r w:rsidR="00C42955">
        <w:rPr>
          <w:lang w:val="en-GB"/>
        </w:rPr>
        <w:t>generation and load data provisions methodology</w:t>
      </w:r>
      <w:r w:rsidRPr="00560E79">
        <w:rPr>
          <w:lang w:val="en-GB"/>
        </w:rPr>
        <w:t>.</w:t>
      </w:r>
    </w:p>
    <w:p w:rsidR="00862641" w:rsidRPr="00560E79" w:rsidRDefault="00862641" w:rsidP="00560E79">
      <w:pPr>
        <w:pStyle w:val="ListParagraph"/>
        <w:spacing w:line="240" w:lineRule="auto"/>
        <w:jc w:val="both"/>
        <w:rPr>
          <w:lang w:val="en-GB"/>
        </w:rPr>
      </w:pPr>
      <w:r w:rsidRPr="00560E79">
        <w:rPr>
          <w:lang w:val="en-GB"/>
        </w:rPr>
        <w:t xml:space="preserve"> </w:t>
      </w:r>
    </w:p>
    <w:p w:rsidR="00560E79" w:rsidRDefault="00C42955" w:rsidP="00A91525">
      <w:pPr>
        <w:pStyle w:val="ListParagraph"/>
        <w:numPr>
          <w:ilvl w:val="0"/>
          <w:numId w:val="87"/>
        </w:numPr>
        <w:spacing w:line="240" w:lineRule="auto"/>
        <w:jc w:val="both"/>
        <w:rPr>
          <w:lang w:val="en-GB"/>
        </w:rPr>
      </w:pPr>
      <w:r>
        <w:rPr>
          <w:lang w:val="en-GB"/>
        </w:rPr>
        <w:t>Any</w:t>
      </w:r>
      <w:r w:rsidR="00862641" w:rsidRPr="00560E79">
        <w:rPr>
          <w:lang w:val="en-GB"/>
        </w:rPr>
        <w:t xml:space="preserve"> proposal for amendment(s) shall be </w:t>
      </w:r>
      <w:r w:rsidR="00A34343">
        <w:rPr>
          <w:lang w:val="en-GB"/>
        </w:rPr>
        <w:t xml:space="preserve">supported by a </w:t>
      </w:r>
      <w:r w:rsidR="00862641" w:rsidRPr="00560E79">
        <w:rPr>
          <w:lang w:val="en-GB"/>
        </w:rPr>
        <w:t xml:space="preserve">justification </w:t>
      </w:r>
      <w:r w:rsidR="00A34343">
        <w:rPr>
          <w:lang w:val="en-GB"/>
        </w:rPr>
        <w:t xml:space="preserve">based on the objectives specified in </w:t>
      </w:r>
      <w:r w:rsidR="00862641" w:rsidRPr="00560E79">
        <w:rPr>
          <w:lang w:val="en-GB"/>
        </w:rPr>
        <w:t>Article 4.</w:t>
      </w:r>
    </w:p>
    <w:p w:rsidR="00560E79" w:rsidRPr="00560E79" w:rsidRDefault="00560E79" w:rsidP="00560E79">
      <w:pPr>
        <w:pStyle w:val="ListParagraph"/>
        <w:rPr>
          <w:lang w:val="en-GB"/>
        </w:rPr>
      </w:pPr>
    </w:p>
    <w:p w:rsidR="00862641" w:rsidRPr="00560E79" w:rsidRDefault="00862641" w:rsidP="00A91525">
      <w:pPr>
        <w:pStyle w:val="ListParagraph"/>
        <w:numPr>
          <w:ilvl w:val="0"/>
          <w:numId w:val="87"/>
        </w:numPr>
        <w:spacing w:line="240" w:lineRule="auto"/>
        <w:jc w:val="both"/>
        <w:rPr>
          <w:lang w:val="en-GB"/>
        </w:rPr>
      </w:pPr>
      <w:r w:rsidRPr="00560E79">
        <w:rPr>
          <w:lang w:val="en-GB"/>
        </w:rPr>
        <w:t xml:space="preserve">All System Operators shall update the information published in accordance with Article </w:t>
      </w:r>
      <w:r w:rsidR="00094C7F" w:rsidRPr="00560E79">
        <w:rPr>
          <w:lang w:val="en-GB"/>
        </w:rPr>
        <w:t>18</w:t>
      </w:r>
      <w:r w:rsidRPr="00560E79">
        <w:rPr>
          <w:lang w:val="en-GB"/>
        </w:rPr>
        <w:t>(6) to reflect the approval of National Regulatory Authorities no later than 2 months after the approval of the amendment</w:t>
      </w:r>
      <w:r w:rsidR="00074755">
        <w:rPr>
          <w:lang w:val="en-GB"/>
        </w:rPr>
        <w:t>(</w:t>
      </w:r>
      <w:r w:rsidRPr="00560E79">
        <w:rPr>
          <w:lang w:val="en-GB"/>
        </w:rPr>
        <w:t>s</w:t>
      </w:r>
      <w:r w:rsidR="00074755">
        <w:rPr>
          <w:lang w:val="en-GB"/>
        </w:rPr>
        <w:t>)</w:t>
      </w:r>
      <w:r w:rsidRPr="00560E79">
        <w:rPr>
          <w:lang w:val="en-GB"/>
        </w:rPr>
        <w:t xml:space="preserve">. </w:t>
      </w:r>
    </w:p>
    <w:p w:rsidR="00862641" w:rsidRPr="00E42E0E" w:rsidRDefault="00862641" w:rsidP="00862641">
      <w:pPr>
        <w:pStyle w:val="ListParagraph"/>
        <w:ind w:left="774"/>
        <w:jc w:val="both"/>
        <w:rPr>
          <w:color w:val="FF0000"/>
          <w:sz w:val="20"/>
          <w:szCs w:val="20"/>
        </w:rPr>
      </w:pPr>
    </w:p>
    <w:p w:rsidR="00862641" w:rsidRDefault="00862641" w:rsidP="00862641">
      <w:pPr>
        <w:autoSpaceDE w:val="0"/>
        <w:autoSpaceDN w:val="0"/>
        <w:adjustRightInd w:val="0"/>
        <w:spacing w:after="0" w:line="240" w:lineRule="auto"/>
        <w:jc w:val="center"/>
        <w:rPr>
          <w:rFonts w:cs="Calibri-Bold"/>
          <w:b/>
          <w:bCs/>
        </w:rPr>
      </w:pPr>
      <w:r w:rsidRPr="0097395D">
        <w:rPr>
          <w:rFonts w:cs="Calibri-Bold"/>
          <w:b/>
          <w:bCs/>
        </w:rPr>
        <w:t xml:space="preserve">Article </w:t>
      </w:r>
      <w:r w:rsidR="0068111C" w:rsidRPr="0097395D">
        <w:rPr>
          <w:rFonts w:cs="Calibri-Bold"/>
          <w:b/>
          <w:bCs/>
        </w:rPr>
        <w:t>20</w:t>
      </w:r>
    </w:p>
    <w:p w:rsidR="0097395D" w:rsidRPr="0097395D" w:rsidRDefault="0097395D" w:rsidP="00862641">
      <w:pPr>
        <w:autoSpaceDE w:val="0"/>
        <w:autoSpaceDN w:val="0"/>
        <w:adjustRightInd w:val="0"/>
        <w:spacing w:after="0" w:line="240" w:lineRule="auto"/>
        <w:jc w:val="center"/>
        <w:rPr>
          <w:rFonts w:cs="Calibri-Bold"/>
          <w:b/>
          <w:bCs/>
        </w:rPr>
      </w:pPr>
    </w:p>
    <w:p w:rsidR="00862641" w:rsidRPr="0097395D" w:rsidRDefault="00862641" w:rsidP="00862641">
      <w:pPr>
        <w:autoSpaceDE w:val="0"/>
        <w:autoSpaceDN w:val="0"/>
        <w:adjustRightInd w:val="0"/>
        <w:spacing w:after="0" w:line="240" w:lineRule="auto"/>
        <w:jc w:val="center"/>
        <w:rPr>
          <w:rFonts w:cs="Calibri-Bold"/>
          <w:b/>
          <w:bCs/>
        </w:rPr>
      </w:pPr>
      <w:r w:rsidRPr="0097395D">
        <w:rPr>
          <w:rFonts w:cs="Calibri-Bold"/>
          <w:b/>
          <w:bCs/>
        </w:rPr>
        <w:t xml:space="preserve">COMMON GRID MODEL </w:t>
      </w:r>
      <w:r w:rsidRPr="0097395D">
        <w:rPr>
          <w:b/>
          <w:bCs/>
        </w:rPr>
        <w:t>METHODOLOGY</w:t>
      </w:r>
    </w:p>
    <w:p w:rsidR="00862641" w:rsidRPr="003D6CEA" w:rsidRDefault="00862641" w:rsidP="00862641">
      <w:pPr>
        <w:autoSpaceDE w:val="0"/>
        <w:autoSpaceDN w:val="0"/>
        <w:adjustRightInd w:val="0"/>
        <w:spacing w:after="0" w:line="240" w:lineRule="auto"/>
        <w:rPr>
          <w:sz w:val="20"/>
          <w:szCs w:val="20"/>
        </w:rPr>
      </w:pPr>
    </w:p>
    <w:p w:rsidR="00862641" w:rsidRPr="00560E79" w:rsidRDefault="00862641" w:rsidP="00A91525">
      <w:pPr>
        <w:pStyle w:val="ListParagraph"/>
        <w:numPr>
          <w:ilvl w:val="0"/>
          <w:numId w:val="88"/>
        </w:numPr>
        <w:spacing w:line="240" w:lineRule="auto"/>
        <w:jc w:val="both"/>
        <w:rPr>
          <w:lang w:val="en-GB"/>
        </w:rPr>
      </w:pPr>
      <w:r w:rsidRPr="00560E79">
        <w:rPr>
          <w:lang w:val="en-GB"/>
        </w:rPr>
        <w:t xml:space="preserve">No later </w:t>
      </w:r>
      <w:r w:rsidRPr="00095E9F">
        <w:rPr>
          <w:lang w:val="en-GB"/>
        </w:rPr>
        <w:t>than 6 months after the entry into force of this Network Code, all System Operators shall produce a Common Grid Model</w:t>
      </w:r>
      <w:r w:rsidR="0022744D">
        <w:rPr>
          <w:lang w:val="en-GB"/>
        </w:rPr>
        <w:t xml:space="preserve"> methodology</w:t>
      </w:r>
      <w:r w:rsidRPr="00560E79">
        <w:rPr>
          <w:lang w:val="en-GB"/>
        </w:rPr>
        <w:t xml:space="preserve">. </w:t>
      </w:r>
    </w:p>
    <w:p w:rsidR="00862641" w:rsidRPr="00560E79" w:rsidRDefault="00862641" w:rsidP="00560E79">
      <w:pPr>
        <w:pStyle w:val="ListParagraph"/>
        <w:spacing w:line="240" w:lineRule="auto"/>
        <w:jc w:val="both"/>
        <w:rPr>
          <w:lang w:val="en-GB"/>
        </w:rPr>
      </w:pPr>
    </w:p>
    <w:p w:rsidR="009261C0" w:rsidRDefault="009261C0" w:rsidP="00A91525">
      <w:pPr>
        <w:pStyle w:val="ListParagraph"/>
        <w:numPr>
          <w:ilvl w:val="0"/>
          <w:numId w:val="88"/>
        </w:numPr>
        <w:spacing w:line="240" w:lineRule="auto"/>
        <w:jc w:val="both"/>
        <w:rPr>
          <w:lang w:val="en-GB"/>
        </w:rPr>
      </w:pPr>
      <w:r>
        <w:rPr>
          <w:lang w:val="en-GB"/>
        </w:rPr>
        <w:t>The Common Grid Model Methodology shall enable the establishment of the Common Grid Model and shall meet the objectives specified in Article 4. At a minimum, it shall contain:</w:t>
      </w:r>
    </w:p>
    <w:p w:rsidR="009261C0" w:rsidRDefault="009261C0" w:rsidP="009261C0">
      <w:pPr>
        <w:pStyle w:val="ListParagraph"/>
        <w:spacing w:line="240" w:lineRule="auto"/>
        <w:jc w:val="both"/>
        <w:rPr>
          <w:lang w:val="en-GB"/>
        </w:rPr>
      </w:pPr>
    </w:p>
    <w:p w:rsidR="009261C0" w:rsidRDefault="009261C0" w:rsidP="00A91525">
      <w:pPr>
        <w:pStyle w:val="ListParagraph"/>
        <w:numPr>
          <w:ilvl w:val="0"/>
          <w:numId w:val="89"/>
        </w:numPr>
        <w:spacing w:line="240" w:lineRule="auto"/>
        <w:jc w:val="both"/>
        <w:rPr>
          <w:lang w:val="en-GB"/>
        </w:rPr>
      </w:pPr>
      <w:r>
        <w:rPr>
          <w:lang w:val="en-GB"/>
        </w:rPr>
        <w:t>building scenarios in accordance with Article 22;</w:t>
      </w:r>
    </w:p>
    <w:p w:rsidR="009261C0" w:rsidRDefault="009261C0" w:rsidP="00A91525">
      <w:pPr>
        <w:pStyle w:val="ListParagraph"/>
        <w:numPr>
          <w:ilvl w:val="0"/>
          <w:numId w:val="89"/>
        </w:numPr>
        <w:spacing w:line="240" w:lineRule="auto"/>
        <w:jc w:val="both"/>
        <w:rPr>
          <w:lang w:val="en-GB"/>
        </w:rPr>
      </w:pPr>
      <w:r>
        <w:rPr>
          <w:lang w:val="en-GB"/>
        </w:rPr>
        <w:t>building individual grid models in accordance with Article 23 and</w:t>
      </w:r>
    </w:p>
    <w:p w:rsidR="009261C0" w:rsidRDefault="009261C0" w:rsidP="00A91525">
      <w:pPr>
        <w:pStyle w:val="ListParagraph"/>
        <w:numPr>
          <w:ilvl w:val="0"/>
          <w:numId w:val="89"/>
        </w:numPr>
        <w:spacing w:line="240" w:lineRule="auto"/>
        <w:jc w:val="both"/>
        <w:rPr>
          <w:lang w:val="en-GB"/>
        </w:rPr>
      </w:pPr>
      <w:r>
        <w:rPr>
          <w:lang w:val="en-GB"/>
        </w:rPr>
        <w:t>A description to merge individual grid models to form the Common Grid Model.</w:t>
      </w:r>
    </w:p>
    <w:p w:rsidR="009261C0" w:rsidRDefault="009261C0" w:rsidP="009261C0">
      <w:pPr>
        <w:pStyle w:val="ListParagraph"/>
        <w:spacing w:line="240" w:lineRule="auto"/>
        <w:jc w:val="both"/>
        <w:rPr>
          <w:lang w:val="en-GB"/>
        </w:rPr>
      </w:pPr>
    </w:p>
    <w:p w:rsidR="00862641" w:rsidRPr="00342F26" w:rsidRDefault="00862641" w:rsidP="00862641">
      <w:pPr>
        <w:autoSpaceDE w:val="0"/>
        <w:autoSpaceDN w:val="0"/>
        <w:adjustRightInd w:val="0"/>
        <w:spacing w:after="0" w:line="240" w:lineRule="auto"/>
        <w:rPr>
          <w:sz w:val="20"/>
          <w:szCs w:val="20"/>
        </w:rPr>
      </w:pPr>
    </w:p>
    <w:p w:rsidR="00862641" w:rsidRDefault="00862641" w:rsidP="00862641">
      <w:pPr>
        <w:autoSpaceDE w:val="0"/>
        <w:autoSpaceDN w:val="0"/>
        <w:adjustRightInd w:val="0"/>
        <w:spacing w:after="0" w:line="240" w:lineRule="auto"/>
        <w:jc w:val="center"/>
        <w:rPr>
          <w:rFonts w:cs="Calibri-Bold"/>
          <w:b/>
          <w:bCs/>
          <w:color w:val="00B050"/>
          <w:sz w:val="20"/>
          <w:szCs w:val="20"/>
        </w:rPr>
      </w:pPr>
    </w:p>
    <w:p w:rsidR="00862641" w:rsidRDefault="00862641" w:rsidP="00862641">
      <w:pPr>
        <w:autoSpaceDE w:val="0"/>
        <w:autoSpaceDN w:val="0"/>
        <w:adjustRightInd w:val="0"/>
        <w:spacing w:after="0" w:line="240" w:lineRule="auto"/>
        <w:jc w:val="center"/>
        <w:rPr>
          <w:rFonts w:cs="Calibri-Bold"/>
          <w:b/>
          <w:bCs/>
        </w:rPr>
      </w:pPr>
      <w:r w:rsidRPr="0097395D">
        <w:rPr>
          <w:rFonts w:cs="Calibri-Bold"/>
          <w:b/>
          <w:bCs/>
        </w:rPr>
        <w:t xml:space="preserve">Article </w:t>
      </w:r>
      <w:r w:rsidR="0068111C" w:rsidRPr="0097395D">
        <w:rPr>
          <w:rFonts w:cs="Calibri-Bold"/>
          <w:b/>
          <w:bCs/>
        </w:rPr>
        <w:t>21</w:t>
      </w:r>
    </w:p>
    <w:p w:rsidR="0097395D" w:rsidRPr="0097395D" w:rsidRDefault="0097395D" w:rsidP="00862641">
      <w:pPr>
        <w:autoSpaceDE w:val="0"/>
        <w:autoSpaceDN w:val="0"/>
        <w:adjustRightInd w:val="0"/>
        <w:spacing w:after="0" w:line="240" w:lineRule="auto"/>
        <w:jc w:val="center"/>
        <w:rPr>
          <w:rFonts w:cs="Calibri-Bold"/>
          <w:b/>
          <w:bCs/>
        </w:rPr>
      </w:pPr>
    </w:p>
    <w:p w:rsidR="00862641" w:rsidRPr="0097395D" w:rsidRDefault="00C67A83" w:rsidP="00862641">
      <w:pPr>
        <w:autoSpaceDE w:val="0"/>
        <w:autoSpaceDN w:val="0"/>
        <w:adjustRightInd w:val="0"/>
        <w:spacing w:after="0" w:line="240" w:lineRule="auto"/>
        <w:jc w:val="center"/>
        <w:rPr>
          <w:rFonts w:cs="Calibri-Bold"/>
          <w:b/>
          <w:bCs/>
        </w:rPr>
      </w:pPr>
      <w:r>
        <w:rPr>
          <w:rFonts w:cs="Calibri-Bold"/>
          <w:b/>
          <w:bCs/>
        </w:rPr>
        <w:t>AMENDMENT</w:t>
      </w:r>
      <w:r w:rsidR="00862641" w:rsidRPr="0097395D">
        <w:rPr>
          <w:rFonts w:cs="Calibri-Bold"/>
          <w:b/>
          <w:bCs/>
        </w:rPr>
        <w:t xml:space="preserve"> OF </w:t>
      </w:r>
      <w:r>
        <w:rPr>
          <w:rFonts w:cs="Calibri-Bold"/>
          <w:b/>
          <w:bCs/>
        </w:rPr>
        <w:t xml:space="preserve">THE </w:t>
      </w:r>
      <w:r w:rsidR="00862641" w:rsidRPr="0097395D">
        <w:rPr>
          <w:rFonts w:cs="Calibri-Bold"/>
          <w:b/>
          <w:bCs/>
        </w:rPr>
        <w:t xml:space="preserve">COMMON GRID MODEL METHODOLOGY </w:t>
      </w:r>
    </w:p>
    <w:p w:rsidR="00862641" w:rsidRPr="000E08E7" w:rsidRDefault="00862641" w:rsidP="00862641">
      <w:pPr>
        <w:autoSpaceDE w:val="0"/>
        <w:autoSpaceDN w:val="0"/>
        <w:adjustRightInd w:val="0"/>
        <w:spacing w:after="0" w:line="240" w:lineRule="auto"/>
        <w:rPr>
          <w:color w:val="00B050"/>
          <w:sz w:val="20"/>
          <w:szCs w:val="20"/>
        </w:rPr>
      </w:pPr>
    </w:p>
    <w:p w:rsidR="00862641" w:rsidRPr="00560E79" w:rsidRDefault="00862641" w:rsidP="00A91525">
      <w:pPr>
        <w:pStyle w:val="ListParagraph"/>
        <w:numPr>
          <w:ilvl w:val="0"/>
          <w:numId w:val="90"/>
        </w:numPr>
        <w:spacing w:line="240" w:lineRule="auto"/>
        <w:jc w:val="both"/>
        <w:rPr>
          <w:lang w:val="en-GB"/>
        </w:rPr>
      </w:pPr>
      <w:r w:rsidRPr="00560E79">
        <w:rPr>
          <w:lang w:val="en-GB"/>
        </w:rPr>
        <w:t xml:space="preserve">All System Operators or all National Regulatory Authorities shall be entitled to launch a reassessment of the </w:t>
      </w:r>
      <w:r w:rsidR="00927052">
        <w:rPr>
          <w:lang w:val="en-GB"/>
        </w:rPr>
        <w:t>C</w:t>
      </w:r>
      <w:r w:rsidRPr="00560E79">
        <w:rPr>
          <w:lang w:val="en-GB"/>
        </w:rPr>
        <w:t xml:space="preserve">ommon </w:t>
      </w:r>
      <w:r w:rsidR="00927052">
        <w:rPr>
          <w:lang w:val="en-GB"/>
        </w:rPr>
        <w:t>G</w:t>
      </w:r>
      <w:r w:rsidRPr="00560E79">
        <w:rPr>
          <w:lang w:val="en-GB"/>
        </w:rPr>
        <w:t xml:space="preserve">rid </w:t>
      </w:r>
      <w:r w:rsidR="00927052">
        <w:rPr>
          <w:lang w:val="en-GB"/>
        </w:rPr>
        <w:t>M</w:t>
      </w:r>
      <w:r w:rsidRPr="00560E79">
        <w:rPr>
          <w:lang w:val="en-GB"/>
        </w:rPr>
        <w:t xml:space="preserve">odel </w:t>
      </w:r>
      <w:r w:rsidR="00927052">
        <w:rPr>
          <w:lang w:val="en-GB"/>
        </w:rPr>
        <w:t>M</w:t>
      </w:r>
      <w:r w:rsidRPr="00560E79">
        <w:rPr>
          <w:lang w:val="en-GB"/>
        </w:rPr>
        <w:t xml:space="preserve">ethodology. </w:t>
      </w:r>
    </w:p>
    <w:p w:rsidR="00862641" w:rsidRPr="00560E79" w:rsidRDefault="00862641" w:rsidP="00560E79">
      <w:pPr>
        <w:pStyle w:val="ListParagraph"/>
        <w:spacing w:line="240" w:lineRule="auto"/>
        <w:jc w:val="both"/>
        <w:rPr>
          <w:lang w:val="en-GB"/>
        </w:rPr>
      </w:pPr>
    </w:p>
    <w:p w:rsidR="00862641" w:rsidRPr="00560E79" w:rsidRDefault="00862641" w:rsidP="00A91525">
      <w:pPr>
        <w:pStyle w:val="ListParagraph"/>
        <w:numPr>
          <w:ilvl w:val="0"/>
          <w:numId w:val="90"/>
        </w:numPr>
        <w:spacing w:line="240" w:lineRule="auto"/>
        <w:jc w:val="both"/>
        <w:rPr>
          <w:lang w:val="en-GB"/>
        </w:rPr>
      </w:pPr>
      <w:r w:rsidRPr="00560E79">
        <w:rPr>
          <w:lang w:val="en-GB"/>
        </w:rPr>
        <w:t>Where a reassessment of t</w:t>
      </w:r>
      <w:r w:rsidR="005D2131">
        <w:rPr>
          <w:lang w:val="en-GB"/>
        </w:rPr>
        <w:t>he Common Grid M</w:t>
      </w:r>
      <w:r w:rsidRPr="00560E79">
        <w:rPr>
          <w:lang w:val="en-GB"/>
        </w:rPr>
        <w:t>odel methodology is launched, all System Operators shall develop a proposal to</w:t>
      </w:r>
      <w:r w:rsidR="00F52F8E">
        <w:rPr>
          <w:lang w:val="en-GB"/>
        </w:rPr>
        <w:t xml:space="preserve"> amend or maintain the current C</w:t>
      </w:r>
      <w:r w:rsidRPr="00560E79">
        <w:rPr>
          <w:lang w:val="en-GB"/>
        </w:rPr>
        <w:t xml:space="preserve">ommon </w:t>
      </w:r>
      <w:r w:rsidR="00F52F8E">
        <w:rPr>
          <w:lang w:val="en-GB"/>
        </w:rPr>
        <w:t>G</w:t>
      </w:r>
      <w:r w:rsidRPr="00560E79">
        <w:rPr>
          <w:lang w:val="en-GB"/>
        </w:rPr>
        <w:t xml:space="preserve">rid </w:t>
      </w:r>
      <w:r w:rsidR="00F52F8E">
        <w:rPr>
          <w:lang w:val="en-GB"/>
        </w:rPr>
        <w:t>M</w:t>
      </w:r>
      <w:r w:rsidRPr="00560E79">
        <w:rPr>
          <w:lang w:val="en-GB"/>
        </w:rPr>
        <w:t xml:space="preserve">odel </w:t>
      </w:r>
      <w:r w:rsidR="00F52F8E">
        <w:rPr>
          <w:lang w:val="en-GB"/>
        </w:rPr>
        <w:t>M</w:t>
      </w:r>
      <w:r w:rsidRPr="00560E79">
        <w:rPr>
          <w:lang w:val="en-GB"/>
        </w:rPr>
        <w:t>ethodology in accordance with Article 2</w:t>
      </w:r>
      <w:r w:rsidR="00094C7F" w:rsidRPr="00560E79">
        <w:rPr>
          <w:lang w:val="en-GB"/>
        </w:rPr>
        <w:t>0</w:t>
      </w:r>
      <w:r w:rsidRPr="00560E79">
        <w:rPr>
          <w:lang w:val="en-GB"/>
        </w:rPr>
        <w:t>.</w:t>
      </w:r>
    </w:p>
    <w:p w:rsidR="00862641" w:rsidRDefault="00862641" w:rsidP="00862641">
      <w:pPr>
        <w:keepNext/>
        <w:jc w:val="center"/>
        <w:rPr>
          <w:b/>
          <w:sz w:val="20"/>
          <w:szCs w:val="20"/>
        </w:rPr>
      </w:pPr>
    </w:p>
    <w:p w:rsidR="0097395D" w:rsidRDefault="00862641" w:rsidP="00862641">
      <w:pPr>
        <w:keepNext/>
        <w:jc w:val="center"/>
        <w:rPr>
          <w:b/>
        </w:rPr>
      </w:pPr>
      <w:r w:rsidRPr="0097395D">
        <w:rPr>
          <w:b/>
        </w:rPr>
        <w:t xml:space="preserve">Article </w:t>
      </w:r>
      <w:r w:rsidR="0068111C" w:rsidRPr="0097395D">
        <w:rPr>
          <w:b/>
        </w:rPr>
        <w:t>22</w:t>
      </w:r>
    </w:p>
    <w:p w:rsidR="00862641" w:rsidRPr="0097395D" w:rsidRDefault="00862641" w:rsidP="00862641">
      <w:pPr>
        <w:keepNext/>
        <w:jc w:val="center"/>
      </w:pPr>
      <w:r w:rsidRPr="0097395D">
        <w:rPr>
          <w:b/>
        </w:rPr>
        <w:t>SCENARIOS</w:t>
      </w:r>
    </w:p>
    <w:p w:rsidR="00560E79" w:rsidRDefault="00862641" w:rsidP="00A91525">
      <w:pPr>
        <w:pStyle w:val="ListParagraph"/>
        <w:numPr>
          <w:ilvl w:val="0"/>
          <w:numId w:val="91"/>
        </w:numPr>
        <w:spacing w:line="240" w:lineRule="auto"/>
        <w:jc w:val="both"/>
        <w:rPr>
          <w:lang w:val="en-GB"/>
        </w:rPr>
      </w:pPr>
      <w:r w:rsidRPr="00560E79">
        <w:rPr>
          <w:lang w:val="en-GB"/>
        </w:rPr>
        <w:t xml:space="preserve">All System Operators shall define a common set of scenarios for each Capacity Calculation Timeframe for use in the Common Grid Model. </w:t>
      </w:r>
    </w:p>
    <w:p w:rsidR="00862641" w:rsidRPr="00560E79" w:rsidRDefault="00862641" w:rsidP="00560E79">
      <w:pPr>
        <w:pStyle w:val="ListParagraph"/>
        <w:spacing w:line="240" w:lineRule="auto"/>
        <w:jc w:val="both"/>
        <w:rPr>
          <w:lang w:val="en-GB"/>
        </w:rPr>
      </w:pPr>
      <w:r w:rsidRPr="00560E79">
        <w:rPr>
          <w:lang w:val="en-GB"/>
        </w:rPr>
        <w:t xml:space="preserve"> </w:t>
      </w:r>
    </w:p>
    <w:p w:rsidR="00862641" w:rsidRDefault="00862641" w:rsidP="00A91525">
      <w:pPr>
        <w:pStyle w:val="ListParagraph"/>
        <w:numPr>
          <w:ilvl w:val="0"/>
          <w:numId w:val="91"/>
        </w:numPr>
        <w:spacing w:line="240" w:lineRule="auto"/>
        <w:jc w:val="both"/>
        <w:rPr>
          <w:lang w:val="en-GB"/>
        </w:rPr>
      </w:pPr>
      <w:r w:rsidRPr="00560E79">
        <w:rPr>
          <w:lang w:val="en-GB"/>
        </w:rPr>
        <w:t>All System Operators shall define one scenario per Market Time Period for the Day Ahead and Intraday Capacity Calculation Timeframe.</w:t>
      </w:r>
    </w:p>
    <w:p w:rsidR="00560E79" w:rsidRPr="00560E79" w:rsidRDefault="00560E79" w:rsidP="00560E79">
      <w:pPr>
        <w:pStyle w:val="ListParagraph"/>
        <w:rPr>
          <w:lang w:val="en-GB"/>
        </w:rPr>
      </w:pPr>
    </w:p>
    <w:p w:rsidR="00862641" w:rsidRPr="00560E79" w:rsidRDefault="00862641" w:rsidP="00A91525">
      <w:pPr>
        <w:pStyle w:val="ListParagraph"/>
        <w:numPr>
          <w:ilvl w:val="0"/>
          <w:numId w:val="91"/>
        </w:numPr>
        <w:spacing w:line="240" w:lineRule="auto"/>
        <w:jc w:val="both"/>
        <w:rPr>
          <w:lang w:val="en-GB"/>
        </w:rPr>
      </w:pPr>
      <w:r w:rsidRPr="00560E79">
        <w:rPr>
          <w:lang w:val="en-GB"/>
        </w:rPr>
        <w:t>All System Operators shall define</w:t>
      </w:r>
      <w:r w:rsidR="00AA7854">
        <w:rPr>
          <w:lang w:val="en-GB"/>
        </w:rPr>
        <w:t>,</w:t>
      </w:r>
      <w:r w:rsidRPr="00560E79">
        <w:rPr>
          <w:lang w:val="en-GB"/>
        </w:rPr>
        <w:t xml:space="preserve"> for each scenario, common rules fixing the Net Position for each Bidding Zone and the flow for each Direct Current line. These common rules shall be based on the best forecast of the Net Position and flows for each scenario and include also the overall balance constraint for the European interconnected power system.</w:t>
      </w:r>
    </w:p>
    <w:p w:rsidR="00F02C1B" w:rsidRDefault="00862641" w:rsidP="00F02C1B">
      <w:pPr>
        <w:autoSpaceDE w:val="0"/>
        <w:autoSpaceDN w:val="0"/>
        <w:adjustRightInd w:val="0"/>
        <w:spacing w:after="0" w:line="240" w:lineRule="auto"/>
        <w:jc w:val="center"/>
        <w:rPr>
          <w:b/>
        </w:rPr>
      </w:pPr>
      <w:r>
        <w:rPr>
          <w:b/>
          <w:sz w:val="20"/>
          <w:szCs w:val="20"/>
        </w:rPr>
        <w:br/>
      </w:r>
      <w:r w:rsidR="00F02C1B" w:rsidRPr="0097395D">
        <w:rPr>
          <w:b/>
        </w:rPr>
        <w:t>Article 23</w:t>
      </w:r>
    </w:p>
    <w:p w:rsidR="00F02C1B" w:rsidRDefault="00F02C1B" w:rsidP="00F02C1B">
      <w:pPr>
        <w:autoSpaceDE w:val="0"/>
        <w:autoSpaceDN w:val="0"/>
        <w:adjustRightInd w:val="0"/>
        <w:spacing w:after="0" w:line="240" w:lineRule="auto"/>
        <w:jc w:val="center"/>
        <w:rPr>
          <w:b/>
        </w:rPr>
      </w:pPr>
      <w:r w:rsidRPr="0097395D">
        <w:rPr>
          <w:b/>
        </w:rPr>
        <w:br/>
      </w:r>
      <w:r w:rsidRPr="00310861">
        <w:rPr>
          <w:rFonts w:cs="Calibri-Bold"/>
          <w:b/>
          <w:bCs/>
        </w:rPr>
        <w:t>INDIVIDUAL</w:t>
      </w:r>
      <w:r w:rsidRPr="0097395D">
        <w:rPr>
          <w:b/>
        </w:rPr>
        <w:t xml:space="preserve"> GRID MODEL</w:t>
      </w:r>
    </w:p>
    <w:p w:rsidR="00F02C1B" w:rsidRPr="0097395D" w:rsidRDefault="00F02C1B" w:rsidP="00F02C1B">
      <w:pPr>
        <w:pStyle w:val="ListParagraph"/>
        <w:jc w:val="center"/>
        <w:rPr>
          <w:lang w:eastAsia="fr-FR"/>
        </w:rPr>
      </w:pPr>
    </w:p>
    <w:p w:rsidR="00F02C1B" w:rsidRDefault="00F02C1B" w:rsidP="00A91525">
      <w:pPr>
        <w:pStyle w:val="ListParagraph"/>
        <w:numPr>
          <w:ilvl w:val="0"/>
          <w:numId w:val="92"/>
        </w:numPr>
        <w:spacing w:line="240" w:lineRule="auto"/>
        <w:jc w:val="both"/>
        <w:rPr>
          <w:lang w:val="en-GB"/>
        </w:rPr>
      </w:pPr>
      <w:r w:rsidRPr="00560E79">
        <w:rPr>
          <w:lang w:val="en-GB"/>
        </w:rPr>
        <w:t xml:space="preserve">The Individual Grid Model shall represent the best forecast of power system conditions for the specified Market Time Period as perceived at the moment </w:t>
      </w:r>
      <w:r>
        <w:rPr>
          <w:lang w:val="en-GB"/>
        </w:rPr>
        <w:t xml:space="preserve">at which </w:t>
      </w:r>
      <w:r w:rsidRPr="00560E79">
        <w:rPr>
          <w:lang w:val="en-GB"/>
        </w:rPr>
        <w:t xml:space="preserve">the Individual Grid Model </w:t>
      </w:r>
      <w:r>
        <w:rPr>
          <w:lang w:val="en-GB"/>
        </w:rPr>
        <w:t>is created</w:t>
      </w:r>
      <w:r w:rsidRPr="00560E79">
        <w:rPr>
          <w:lang w:val="en-GB"/>
        </w:rPr>
        <w:t>.</w:t>
      </w:r>
    </w:p>
    <w:p w:rsidR="00F02C1B" w:rsidRPr="00560E79" w:rsidRDefault="00F02C1B" w:rsidP="00F02C1B">
      <w:pPr>
        <w:pStyle w:val="ListParagraph"/>
        <w:spacing w:line="240" w:lineRule="auto"/>
        <w:jc w:val="both"/>
        <w:rPr>
          <w:lang w:val="en-GB"/>
        </w:rPr>
      </w:pPr>
      <w:r w:rsidRPr="00560E79">
        <w:rPr>
          <w:lang w:val="en-GB"/>
        </w:rPr>
        <w:t xml:space="preserve"> </w:t>
      </w:r>
    </w:p>
    <w:p w:rsidR="00F02C1B" w:rsidRPr="00377C09" w:rsidRDefault="00F02C1B" w:rsidP="00A91525">
      <w:pPr>
        <w:pStyle w:val="ListParagraph"/>
        <w:numPr>
          <w:ilvl w:val="0"/>
          <w:numId w:val="92"/>
        </w:numPr>
        <w:spacing w:line="240" w:lineRule="auto"/>
        <w:jc w:val="both"/>
        <w:rPr>
          <w:lang w:val="en-GB"/>
        </w:rPr>
      </w:pPr>
      <w:r w:rsidRPr="00377C09">
        <w:rPr>
          <w:lang w:val="en-GB"/>
        </w:rPr>
        <w:t>All System Operators of each Bidding Zone shall provide a single Individual Grid Model which respects the rules defined in Article 22(3).</w:t>
      </w:r>
      <w:r>
        <w:rPr>
          <w:lang w:val="en-GB"/>
        </w:rPr>
        <w:t xml:space="preserve">  </w:t>
      </w:r>
    </w:p>
    <w:p w:rsidR="00F02C1B" w:rsidRPr="00560E79" w:rsidRDefault="00F02C1B" w:rsidP="00F02C1B">
      <w:pPr>
        <w:pStyle w:val="ListParagraph"/>
        <w:rPr>
          <w:lang w:val="en-GB"/>
        </w:rPr>
      </w:pPr>
    </w:p>
    <w:p w:rsidR="00F02C1B" w:rsidRDefault="00F02C1B" w:rsidP="00A91525">
      <w:pPr>
        <w:pStyle w:val="ListParagraph"/>
        <w:numPr>
          <w:ilvl w:val="0"/>
          <w:numId w:val="92"/>
        </w:numPr>
        <w:spacing w:line="240" w:lineRule="auto"/>
        <w:jc w:val="both"/>
        <w:rPr>
          <w:lang w:val="en-GB"/>
        </w:rPr>
      </w:pPr>
      <w:r w:rsidRPr="00560E79">
        <w:rPr>
          <w:lang w:val="en-GB"/>
        </w:rPr>
        <w:t>Individual Grid Models shall cover the relevant part of the European power system needed for the capacity calculation.</w:t>
      </w:r>
    </w:p>
    <w:p w:rsidR="00F02C1B" w:rsidRPr="00560E79" w:rsidRDefault="00F02C1B" w:rsidP="00F02C1B">
      <w:pPr>
        <w:pStyle w:val="ListParagraph"/>
        <w:rPr>
          <w:lang w:val="en-GB"/>
        </w:rPr>
      </w:pPr>
    </w:p>
    <w:p w:rsidR="00F02C1B" w:rsidRDefault="00F02C1B" w:rsidP="00A91525">
      <w:pPr>
        <w:pStyle w:val="ListParagraph"/>
        <w:numPr>
          <w:ilvl w:val="0"/>
          <w:numId w:val="92"/>
        </w:numPr>
        <w:spacing w:line="240" w:lineRule="auto"/>
        <w:jc w:val="both"/>
        <w:rPr>
          <w:lang w:val="en-GB"/>
        </w:rPr>
      </w:pPr>
      <w:r w:rsidRPr="00560E79">
        <w:rPr>
          <w:lang w:val="en-GB"/>
        </w:rPr>
        <w:t>All System Operators shall use best endeavours to pr</w:t>
      </w:r>
      <w:r>
        <w:rPr>
          <w:lang w:val="en-GB"/>
        </w:rPr>
        <w:t>ogressively harmonize the way in which</w:t>
      </w:r>
      <w:r w:rsidRPr="00560E79">
        <w:rPr>
          <w:lang w:val="en-GB"/>
        </w:rPr>
        <w:t xml:space="preserve"> Individual Grid Models</w:t>
      </w:r>
      <w:r>
        <w:rPr>
          <w:lang w:val="en-GB"/>
        </w:rPr>
        <w:t xml:space="preserve"> are built</w:t>
      </w:r>
      <w:r w:rsidRPr="00560E79">
        <w:rPr>
          <w:lang w:val="en-GB"/>
        </w:rPr>
        <w:t>.</w:t>
      </w:r>
    </w:p>
    <w:p w:rsidR="00F02C1B" w:rsidRPr="00560E79" w:rsidRDefault="00F02C1B" w:rsidP="00F02C1B">
      <w:pPr>
        <w:pStyle w:val="ListParagraph"/>
        <w:rPr>
          <w:lang w:val="en-GB"/>
        </w:rPr>
      </w:pPr>
    </w:p>
    <w:p w:rsidR="00F02C1B" w:rsidRDefault="00F02C1B" w:rsidP="00A91525">
      <w:pPr>
        <w:pStyle w:val="ListParagraph"/>
        <w:numPr>
          <w:ilvl w:val="0"/>
          <w:numId w:val="92"/>
        </w:numPr>
        <w:spacing w:line="240" w:lineRule="auto"/>
        <w:jc w:val="both"/>
        <w:rPr>
          <w:lang w:val="en-GB"/>
        </w:rPr>
      </w:pPr>
      <w:r w:rsidRPr="00560E79">
        <w:rPr>
          <w:lang w:val="en-GB"/>
        </w:rPr>
        <w:t>Each S</w:t>
      </w:r>
      <w:r>
        <w:rPr>
          <w:lang w:val="en-GB"/>
        </w:rPr>
        <w:t xml:space="preserve">ystem Operator shall provide </w:t>
      </w:r>
      <w:r w:rsidRPr="00560E79">
        <w:rPr>
          <w:lang w:val="en-GB"/>
        </w:rPr>
        <w:t>all necessary data in the Individual Grid Model to allow active and reactive power flow and voltage analyses in steady state.</w:t>
      </w:r>
    </w:p>
    <w:p w:rsidR="00F02C1B" w:rsidRPr="00560E79" w:rsidRDefault="00F02C1B" w:rsidP="00F02C1B">
      <w:pPr>
        <w:pStyle w:val="ListParagraph"/>
        <w:rPr>
          <w:lang w:val="en-GB"/>
        </w:rPr>
      </w:pPr>
    </w:p>
    <w:p w:rsidR="00F02C1B" w:rsidRPr="00560E79" w:rsidRDefault="00F02C1B" w:rsidP="00A91525">
      <w:pPr>
        <w:pStyle w:val="ListParagraph"/>
        <w:numPr>
          <w:ilvl w:val="0"/>
          <w:numId w:val="92"/>
        </w:numPr>
        <w:spacing w:line="240" w:lineRule="auto"/>
        <w:jc w:val="both"/>
        <w:rPr>
          <w:lang w:val="en-GB"/>
        </w:rPr>
      </w:pPr>
      <w:r w:rsidRPr="00560E79">
        <w:rPr>
          <w:lang w:val="en-GB"/>
        </w:rPr>
        <w:t>Where appropriate</w:t>
      </w:r>
      <w:r>
        <w:rPr>
          <w:lang w:val="en-GB"/>
        </w:rPr>
        <w:t>,</w:t>
      </w:r>
      <w:r w:rsidRPr="00560E79">
        <w:rPr>
          <w:lang w:val="en-GB"/>
        </w:rPr>
        <w:t xml:space="preserve"> and upon agreement among System Operators within the Capacity Calculation Region, each System Operator of that Capacity Calculation Region shall exchange data to enable voltage and dynamic stability analyses.</w:t>
      </w:r>
    </w:p>
    <w:p w:rsidR="00D8667B" w:rsidRDefault="00D8667B" w:rsidP="00F02C1B">
      <w:pPr>
        <w:autoSpaceDE w:val="0"/>
        <w:autoSpaceDN w:val="0"/>
        <w:adjustRightInd w:val="0"/>
        <w:spacing w:after="0" w:line="240" w:lineRule="auto"/>
        <w:jc w:val="center"/>
        <w:rPr>
          <w:rFonts w:cs="Calibri-Bold"/>
          <w:b/>
          <w:bCs/>
        </w:rPr>
      </w:pPr>
    </w:p>
    <w:p w:rsidR="00F02C1B" w:rsidRPr="0097395D" w:rsidRDefault="00F02C1B" w:rsidP="00F02C1B">
      <w:pPr>
        <w:autoSpaceDE w:val="0"/>
        <w:autoSpaceDN w:val="0"/>
        <w:adjustRightInd w:val="0"/>
        <w:spacing w:after="0" w:line="240" w:lineRule="auto"/>
        <w:jc w:val="center"/>
        <w:rPr>
          <w:rFonts w:cs="Calibri-Bold"/>
          <w:b/>
          <w:bCs/>
        </w:rPr>
      </w:pPr>
      <w:r w:rsidRPr="0097395D">
        <w:rPr>
          <w:rFonts w:cs="Calibri-Bold"/>
          <w:b/>
          <w:bCs/>
        </w:rPr>
        <w:t>SECTION 3</w:t>
      </w:r>
    </w:p>
    <w:p w:rsidR="00F02C1B" w:rsidRPr="0097395D" w:rsidRDefault="00F02C1B" w:rsidP="00F02C1B">
      <w:pPr>
        <w:autoSpaceDE w:val="0"/>
        <w:autoSpaceDN w:val="0"/>
        <w:adjustRightInd w:val="0"/>
        <w:spacing w:after="0" w:line="240" w:lineRule="auto"/>
        <w:jc w:val="center"/>
        <w:rPr>
          <w:rFonts w:cs="Calibri-Bold"/>
          <w:b/>
          <w:bCs/>
        </w:rPr>
      </w:pPr>
    </w:p>
    <w:p w:rsidR="00F02C1B" w:rsidRPr="0097395D" w:rsidRDefault="00F02C1B" w:rsidP="00F02C1B">
      <w:pPr>
        <w:autoSpaceDE w:val="0"/>
        <w:autoSpaceDN w:val="0"/>
        <w:adjustRightInd w:val="0"/>
        <w:spacing w:after="0" w:line="240" w:lineRule="auto"/>
        <w:jc w:val="center"/>
        <w:rPr>
          <w:rFonts w:cs="Calibri-Bold"/>
          <w:b/>
          <w:bCs/>
        </w:rPr>
      </w:pPr>
      <w:r w:rsidRPr="0097395D">
        <w:rPr>
          <w:rFonts w:cs="Calibri-Bold"/>
          <w:b/>
          <w:bCs/>
        </w:rPr>
        <w:t>CAPACITY CALCULATION METHODOLOGIES</w:t>
      </w:r>
    </w:p>
    <w:p w:rsidR="00F02C1B" w:rsidRPr="0097395D" w:rsidRDefault="00F02C1B" w:rsidP="00F02C1B">
      <w:pPr>
        <w:autoSpaceDE w:val="0"/>
        <w:autoSpaceDN w:val="0"/>
        <w:adjustRightInd w:val="0"/>
        <w:spacing w:after="0" w:line="240" w:lineRule="auto"/>
        <w:jc w:val="center"/>
        <w:rPr>
          <w:rFonts w:cs="Calibri-Bold"/>
          <w:b/>
          <w:bCs/>
        </w:rPr>
      </w:pPr>
    </w:p>
    <w:p w:rsidR="00F02C1B" w:rsidRPr="0097395D" w:rsidRDefault="00F02C1B" w:rsidP="00F02C1B">
      <w:pPr>
        <w:autoSpaceDE w:val="0"/>
        <w:autoSpaceDN w:val="0"/>
        <w:adjustRightInd w:val="0"/>
        <w:spacing w:after="0" w:line="240" w:lineRule="auto"/>
        <w:jc w:val="center"/>
        <w:rPr>
          <w:rFonts w:cs="Calibri-Bold"/>
          <w:b/>
          <w:bCs/>
        </w:rPr>
      </w:pPr>
      <w:r w:rsidRPr="0097395D">
        <w:rPr>
          <w:rFonts w:cs="Calibri-Bold"/>
          <w:b/>
          <w:bCs/>
        </w:rPr>
        <w:t>Article 24</w:t>
      </w:r>
    </w:p>
    <w:p w:rsidR="00F02C1B" w:rsidRPr="0097395D" w:rsidRDefault="00F02C1B" w:rsidP="00F02C1B">
      <w:pPr>
        <w:autoSpaceDE w:val="0"/>
        <w:autoSpaceDN w:val="0"/>
        <w:adjustRightInd w:val="0"/>
        <w:spacing w:after="0" w:line="240" w:lineRule="auto"/>
        <w:jc w:val="center"/>
        <w:rPr>
          <w:rFonts w:cs="Calibri-Bold"/>
          <w:b/>
          <w:bCs/>
        </w:rPr>
      </w:pPr>
    </w:p>
    <w:p w:rsidR="00F02C1B" w:rsidRPr="0097395D" w:rsidRDefault="00F02C1B" w:rsidP="00F02C1B">
      <w:pPr>
        <w:autoSpaceDE w:val="0"/>
        <w:autoSpaceDN w:val="0"/>
        <w:adjustRightInd w:val="0"/>
        <w:spacing w:after="0" w:line="240" w:lineRule="auto"/>
        <w:jc w:val="center"/>
        <w:rPr>
          <w:rFonts w:cs="Calibri-Bold"/>
          <w:b/>
          <w:bCs/>
        </w:rPr>
      </w:pPr>
      <w:r w:rsidRPr="0097395D">
        <w:rPr>
          <w:rFonts w:cs="Calibri-Bold"/>
          <w:b/>
          <w:bCs/>
        </w:rPr>
        <w:t xml:space="preserve">CAPACITY CALCULATION METHODOLOGIES </w:t>
      </w:r>
    </w:p>
    <w:p w:rsidR="00F02C1B" w:rsidRPr="0097395D" w:rsidRDefault="00F02C1B" w:rsidP="00F02C1B">
      <w:pPr>
        <w:autoSpaceDE w:val="0"/>
        <w:autoSpaceDN w:val="0"/>
        <w:adjustRightInd w:val="0"/>
        <w:spacing w:after="0" w:line="240" w:lineRule="auto"/>
      </w:pPr>
    </w:p>
    <w:p w:rsidR="00F02C1B" w:rsidRPr="00C81A62" w:rsidRDefault="00F02C1B" w:rsidP="00A91525">
      <w:pPr>
        <w:pStyle w:val="ListParagraph"/>
        <w:numPr>
          <w:ilvl w:val="0"/>
          <w:numId w:val="93"/>
        </w:numPr>
        <w:spacing w:line="240" w:lineRule="auto"/>
        <w:rPr>
          <w:lang w:val="en-GB"/>
        </w:rPr>
      </w:pPr>
      <w:r w:rsidRPr="00C81A62">
        <w:rPr>
          <w:lang w:val="en-GB"/>
        </w:rPr>
        <w:lastRenderedPageBreak/>
        <w:t xml:space="preserve">No later </w:t>
      </w:r>
      <w:r w:rsidRPr="00095E9F">
        <w:rPr>
          <w:lang w:val="en-GB"/>
        </w:rPr>
        <w:t>than 12 months after the entry into force of this Network Code, all System Operators of each Capacity Calculation</w:t>
      </w:r>
      <w:r w:rsidRPr="00C81A62">
        <w:rPr>
          <w:lang w:val="en-GB"/>
        </w:rPr>
        <w:t xml:space="preserve"> Region shall produce a </w:t>
      </w:r>
      <w:r>
        <w:rPr>
          <w:lang w:val="en-GB"/>
        </w:rPr>
        <w:t xml:space="preserve">common </w:t>
      </w:r>
      <w:r w:rsidRPr="00C81A62">
        <w:rPr>
          <w:lang w:val="en-GB"/>
        </w:rPr>
        <w:t>Capacity Calculation</w:t>
      </w:r>
      <w:r>
        <w:rPr>
          <w:lang w:val="en-GB"/>
        </w:rPr>
        <w:t xml:space="preserve"> Methodology</w:t>
      </w:r>
      <w:r w:rsidRPr="00C81A62">
        <w:rPr>
          <w:lang w:val="en-GB"/>
        </w:rPr>
        <w:t>.</w:t>
      </w:r>
      <w:r w:rsidRPr="00C81A62">
        <w:rPr>
          <w:lang w:val="en-GB"/>
        </w:rPr>
        <w:br/>
      </w:r>
    </w:p>
    <w:p w:rsidR="00F02C1B" w:rsidRPr="00342F26" w:rsidRDefault="00F02C1B" w:rsidP="00A91525">
      <w:pPr>
        <w:pStyle w:val="ListParagraph"/>
        <w:numPr>
          <w:ilvl w:val="0"/>
          <w:numId w:val="93"/>
        </w:numPr>
        <w:spacing w:line="240" w:lineRule="auto"/>
        <w:rPr>
          <w:sz w:val="20"/>
          <w:szCs w:val="20"/>
        </w:rPr>
      </w:pPr>
      <w:r>
        <w:rPr>
          <w:lang w:val="en-GB"/>
        </w:rPr>
        <w:t>The</w:t>
      </w:r>
      <w:r w:rsidRPr="00C81A62">
        <w:rPr>
          <w:lang w:val="en-GB"/>
        </w:rPr>
        <w:t xml:space="preserve"> Capacity Calculation methodology for a Capacity Calculation Region shall meet the objectives defined in Article 4 and shall contain at least the following for each Capacity Calculation Timeframe:</w:t>
      </w:r>
      <w:r w:rsidRPr="00C81A62">
        <w:rPr>
          <w:lang w:val="en-GB"/>
        </w:rPr>
        <w:br/>
      </w:r>
    </w:p>
    <w:p w:rsidR="00F02C1B" w:rsidRDefault="00F02C1B" w:rsidP="00A91525">
      <w:pPr>
        <w:pStyle w:val="ListParagraph"/>
        <w:numPr>
          <w:ilvl w:val="0"/>
          <w:numId w:val="94"/>
        </w:numPr>
        <w:spacing w:line="240" w:lineRule="auto"/>
        <w:jc w:val="both"/>
        <w:rPr>
          <w:lang w:val="en-GB"/>
        </w:rPr>
      </w:pPr>
      <w:r w:rsidRPr="00E73323">
        <w:rPr>
          <w:lang w:val="en-GB"/>
        </w:rPr>
        <w:t>Capacity Calculation inputs:</w:t>
      </w:r>
    </w:p>
    <w:p w:rsidR="00F02C1B" w:rsidRDefault="00F02C1B" w:rsidP="00F02C1B">
      <w:pPr>
        <w:pStyle w:val="ListParagraph"/>
        <w:spacing w:line="240" w:lineRule="auto"/>
        <w:ind w:left="1080"/>
        <w:jc w:val="both"/>
        <w:rPr>
          <w:lang w:val="en-GB"/>
        </w:rPr>
      </w:pPr>
    </w:p>
    <w:p w:rsidR="00F02C1B" w:rsidRPr="0075191C" w:rsidRDefault="00F02C1B" w:rsidP="00A91525">
      <w:pPr>
        <w:pStyle w:val="ListParagraph"/>
        <w:numPr>
          <w:ilvl w:val="0"/>
          <w:numId w:val="95"/>
        </w:numPr>
        <w:spacing w:after="120" w:line="240" w:lineRule="auto"/>
        <w:contextualSpacing w:val="0"/>
        <w:jc w:val="both"/>
      </w:pPr>
      <w:r w:rsidRPr="0075191C">
        <w:t xml:space="preserve"> A determination of the Reliability Margin in accordance with Article 2</w:t>
      </w:r>
      <w:r>
        <w:t xml:space="preserve">7; </w:t>
      </w:r>
    </w:p>
    <w:p w:rsidR="00F02C1B" w:rsidRPr="0075191C" w:rsidRDefault="00F02C1B" w:rsidP="00A91525">
      <w:pPr>
        <w:pStyle w:val="ListParagraph"/>
        <w:numPr>
          <w:ilvl w:val="0"/>
          <w:numId w:val="95"/>
        </w:numPr>
        <w:spacing w:after="120" w:line="240" w:lineRule="auto"/>
        <w:contextualSpacing w:val="0"/>
        <w:jc w:val="both"/>
      </w:pPr>
      <w:r w:rsidRPr="0075191C">
        <w:t>A determination of relevant Operational Security Constraints in accordance with Article 29</w:t>
      </w:r>
      <w:r>
        <w:t xml:space="preserve">; </w:t>
      </w:r>
    </w:p>
    <w:p w:rsidR="00F02C1B" w:rsidRPr="0075191C" w:rsidRDefault="00F02C1B" w:rsidP="00A91525">
      <w:pPr>
        <w:pStyle w:val="ListParagraph"/>
        <w:keepNext/>
        <w:numPr>
          <w:ilvl w:val="0"/>
          <w:numId w:val="95"/>
        </w:numPr>
        <w:spacing w:after="120" w:line="240" w:lineRule="auto"/>
        <w:contextualSpacing w:val="0"/>
      </w:pPr>
      <w:r w:rsidRPr="0075191C">
        <w:t>A determination of allocation constraints to be taken into account directly in capacity allocation in accordance with Articles 3</w:t>
      </w:r>
      <w:r>
        <w:t>0</w:t>
      </w:r>
    </w:p>
    <w:p w:rsidR="00F02C1B" w:rsidRPr="0075191C" w:rsidRDefault="00F02C1B" w:rsidP="00A91525">
      <w:pPr>
        <w:pStyle w:val="ListParagraph"/>
        <w:numPr>
          <w:ilvl w:val="0"/>
          <w:numId w:val="95"/>
        </w:numPr>
        <w:spacing w:after="120" w:line="240" w:lineRule="auto"/>
        <w:contextualSpacing w:val="0"/>
        <w:jc w:val="both"/>
      </w:pPr>
      <w:r w:rsidRPr="0075191C">
        <w:t>A construction Generation Shift Keys in accordance with Article 31;</w:t>
      </w:r>
    </w:p>
    <w:p w:rsidR="00F02C1B" w:rsidRPr="0075191C" w:rsidRDefault="00F02C1B" w:rsidP="00A91525">
      <w:pPr>
        <w:pStyle w:val="ListParagraph"/>
        <w:numPr>
          <w:ilvl w:val="0"/>
          <w:numId w:val="94"/>
        </w:numPr>
        <w:spacing w:line="240" w:lineRule="auto"/>
        <w:jc w:val="both"/>
        <w:rPr>
          <w:lang w:val="en-GB"/>
        </w:rPr>
      </w:pPr>
      <w:r>
        <w:rPr>
          <w:lang w:val="en-GB"/>
        </w:rPr>
        <w:t>Remedial actions:</w:t>
      </w:r>
    </w:p>
    <w:p w:rsidR="00F02C1B" w:rsidRPr="0075191C" w:rsidRDefault="00F02C1B" w:rsidP="00F02C1B">
      <w:pPr>
        <w:pStyle w:val="ListParagraph"/>
        <w:spacing w:line="240" w:lineRule="auto"/>
        <w:ind w:left="1080"/>
        <w:jc w:val="both"/>
        <w:rPr>
          <w:lang w:val="en-GB"/>
        </w:rPr>
      </w:pPr>
    </w:p>
    <w:p w:rsidR="00F02C1B" w:rsidRPr="0075191C" w:rsidRDefault="00F02C1B" w:rsidP="00A91525">
      <w:pPr>
        <w:pStyle w:val="ListParagraph"/>
        <w:keepNext/>
        <w:numPr>
          <w:ilvl w:val="0"/>
          <w:numId w:val="96"/>
        </w:numPr>
        <w:spacing w:after="120" w:line="240" w:lineRule="auto"/>
        <w:contextualSpacing w:val="0"/>
      </w:pPr>
      <w:r w:rsidRPr="0075191C">
        <w:t xml:space="preserve">A determination of Remedial Actions to be considered in capacity calculation in accordance with Article 34; </w:t>
      </w:r>
    </w:p>
    <w:p w:rsidR="00F02C1B" w:rsidRPr="0075191C" w:rsidRDefault="00F02C1B" w:rsidP="00A91525">
      <w:pPr>
        <w:pStyle w:val="ListParagraph"/>
        <w:keepNext/>
        <w:numPr>
          <w:ilvl w:val="0"/>
          <w:numId w:val="96"/>
        </w:numPr>
        <w:spacing w:after="120" w:line="240" w:lineRule="auto"/>
        <w:contextualSpacing w:val="0"/>
      </w:pPr>
      <w:r w:rsidRPr="0075191C">
        <w:t>An efficient selection and combination of</w:t>
      </w:r>
      <w:r w:rsidRPr="00236C65">
        <w:t xml:space="preserve"> remedial actions pursuant to Article 4 from the available remedial </w:t>
      </w:r>
      <w:r>
        <w:t>actions determined in (b)(i) for capacity calculation in accordance with Articles 34 and 83 where appropriate;</w:t>
      </w:r>
    </w:p>
    <w:p w:rsidR="00F02C1B" w:rsidRPr="0075191C" w:rsidRDefault="00F02C1B" w:rsidP="00A91525">
      <w:pPr>
        <w:pStyle w:val="ListParagraph"/>
        <w:numPr>
          <w:ilvl w:val="0"/>
          <w:numId w:val="94"/>
        </w:numPr>
        <w:spacing w:line="240" w:lineRule="auto"/>
        <w:jc w:val="both"/>
        <w:rPr>
          <w:lang w:val="en-GB"/>
        </w:rPr>
      </w:pPr>
      <w:r>
        <w:rPr>
          <w:lang w:val="en-GB"/>
        </w:rPr>
        <w:t>Capacity Calculation Approach:</w:t>
      </w:r>
    </w:p>
    <w:p w:rsidR="00F02C1B" w:rsidRPr="0075191C" w:rsidRDefault="00F02C1B" w:rsidP="00F02C1B">
      <w:pPr>
        <w:pStyle w:val="ListParagraph"/>
        <w:spacing w:line="240" w:lineRule="auto"/>
        <w:ind w:left="1080"/>
        <w:jc w:val="both"/>
        <w:rPr>
          <w:lang w:val="en-GB"/>
        </w:rPr>
      </w:pPr>
    </w:p>
    <w:p w:rsidR="00F02C1B" w:rsidRPr="0075191C" w:rsidRDefault="00F02C1B" w:rsidP="00A91525">
      <w:pPr>
        <w:pStyle w:val="ListParagraph"/>
        <w:keepNext/>
        <w:numPr>
          <w:ilvl w:val="0"/>
          <w:numId w:val="97"/>
        </w:numPr>
        <w:spacing w:after="120" w:line="240" w:lineRule="auto"/>
        <w:contextualSpacing w:val="0"/>
      </w:pPr>
      <w:r>
        <w:t>A Capacity Calculation Approach to be applied pursuant to Article 26;</w:t>
      </w:r>
    </w:p>
    <w:p w:rsidR="00F02C1B" w:rsidRPr="0075191C" w:rsidRDefault="00F02C1B" w:rsidP="00A91525">
      <w:pPr>
        <w:pStyle w:val="ListParagraph"/>
        <w:keepNext/>
        <w:numPr>
          <w:ilvl w:val="0"/>
          <w:numId w:val="97"/>
        </w:numPr>
        <w:spacing w:after="120" w:line="240" w:lineRule="auto"/>
        <w:contextualSpacing w:val="0"/>
      </w:pPr>
      <w:r>
        <w:t>A mathematical description of the applied Capacity Calculation Approach with different capacity calculation inputs;</w:t>
      </w:r>
    </w:p>
    <w:p w:rsidR="00F02C1B" w:rsidRPr="0075191C" w:rsidRDefault="00F02C1B" w:rsidP="00A91525">
      <w:pPr>
        <w:pStyle w:val="ListParagraph"/>
        <w:keepNext/>
        <w:numPr>
          <w:ilvl w:val="0"/>
          <w:numId w:val="97"/>
        </w:numPr>
        <w:spacing w:after="120" w:line="240" w:lineRule="auto"/>
        <w:contextualSpacing w:val="0"/>
      </w:pPr>
      <w:r w:rsidRPr="0075191C">
        <w:t>A rule to handle already allocated Cross Zonal Capacities, where appropriate;</w:t>
      </w:r>
    </w:p>
    <w:p w:rsidR="00F02C1B" w:rsidRPr="0075191C" w:rsidRDefault="00F02C1B" w:rsidP="00A91525">
      <w:pPr>
        <w:pStyle w:val="ListParagraph"/>
        <w:keepNext/>
        <w:numPr>
          <w:ilvl w:val="0"/>
          <w:numId w:val="97"/>
        </w:numPr>
        <w:spacing w:after="120" w:line="240" w:lineRule="auto"/>
        <w:contextualSpacing w:val="0"/>
      </w:pPr>
      <w:r w:rsidRPr="0075191C">
        <w:t xml:space="preserve">A rule to share the Cross Zonal Capacities between the borders of the Capacity Calculation Regions </w:t>
      </w:r>
      <w:r>
        <w:t>prior to Capacity Allocation, where appropriate, and when using the Coordinated NTC Approach; and</w:t>
      </w:r>
    </w:p>
    <w:p w:rsidR="00F02C1B" w:rsidRPr="0075191C" w:rsidRDefault="00F02C1B" w:rsidP="00A91525">
      <w:pPr>
        <w:pStyle w:val="ListParagraph"/>
        <w:keepNext/>
        <w:numPr>
          <w:ilvl w:val="0"/>
          <w:numId w:val="97"/>
        </w:numPr>
        <w:spacing w:after="120" w:line="240" w:lineRule="auto"/>
        <w:contextualSpacing w:val="0"/>
      </w:pPr>
      <w:r w:rsidRPr="0075191C">
        <w:t>A rule to share the Cross Zonal Capacities between the different Capacity Calculation Regions prior to Capacity Allocation, where appropriate; and</w:t>
      </w:r>
    </w:p>
    <w:p w:rsidR="00F02C1B" w:rsidRPr="0075191C" w:rsidRDefault="00F02C1B" w:rsidP="00A91525">
      <w:pPr>
        <w:pStyle w:val="ListParagraph"/>
        <w:numPr>
          <w:ilvl w:val="0"/>
          <w:numId w:val="94"/>
        </w:numPr>
        <w:spacing w:line="240" w:lineRule="auto"/>
        <w:jc w:val="both"/>
        <w:rPr>
          <w:lang w:val="en-GB"/>
        </w:rPr>
      </w:pPr>
      <w:r>
        <w:rPr>
          <w:lang w:val="en-GB"/>
        </w:rPr>
        <w:t>Validation of Cross Zonal Capacities:</w:t>
      </w:r>
    </w:p>
    <w:p w:rsidR="00F02C1B" w:rsidRPr="0075191C" w:rsidRDefault="00F02C1B" w:rsidP="00F02C1B">
      <w:pPr>
        <w:pStyle w:val="ListParagraph"/>
        <w:spacing w:line="240" w:lineRule="auto"/>
        <w:ind w:left="1080"/>
        <w:jc w:val="both"/>
        <w:rPr>
          <w:lang w:val="en-GB"/>
        </w:rPr>
      </w:pPr>
    </w:p>
    <w:p w:rsidR="00F02C1B" w:rsidRPr="00523C0C" w:rsidRDefault="00F02C1B" w:rsidP="00A91525">
      <w:pPr>
        <w:pStyle w:val="ListParagraph"/>
        <w:keepNext/>
        <w:numPr>
          <w:ilvl w:val="0"/>
          <w:numId w:val="98"/>
        </w:numPr>
        <w:spacing w:after="120" w:line="240" w:lineRule="auto"/>
        <w:contextualSpacing w:val="0"/>
      </w:pPr>
      <w:r w:rsidRPr="0075191C">
        <w:t>A validation of the Cross</w:t>
      </w:r>
      <w:r w:rsidRPr="00523C0C">
        <w:t xml:space="preserve"> Zonal Capacities in accordance with Article 33.</w:t>
      </w:r>
    </w:p>
    <w:p w:rsidR="00F02C1B" w:rsidRPr="00AA73A5" w:rsidRDefault="00F02C1B" w:rsidP="00F02C1B">
      <w:pPr>
        <w:pStyle w:val="ListParagraph"/>
        <w:autoSpaceDE w:val="0"/>
        <w:autoSpaceDN w:val="0"/>
        <w:adjustRightInd w:val="0"/>
        <w:spacing w:after="0" w:line="240" w:lineRule="auto"/>
        <w:ind w:left="1428"/>
        <w:rPr>
          <w:sz w:val="20"/>
          <w:szCs w:val="20"/>
        </w:rPr>
      </w:pPr>
    </w:p>
    <w:p w:rsidR="00F02C1B" w:rsidRPr="00831835" w:rsidRDefault="00F02C1B" w:rsidP="00A91525">
      <w:pPr>
        <w:pStyle w:val="ListParagraph"/>
        <w:numPr>
          <w:ilvl w:val="0"/>
          <w:numId w:val="93"/>
        </w:numPr>
        <w:spacing w:line="240" w:lineRule="auto"/>
        <w:rPr>
          <w:lang w:val="en-GB"/>
        </w:rPr>
      </w:pPr>
      <w:r w:rsidRPr="00831835">
        <w:rPr>
          <w:lang w:val="en-GB"/>
        </w:rPr>
        <w:t>The Capacity Calculation methodology shall include the frequency of the Intraday assessment</w:t>
      </w:r>
      <w:r>
        <w:rPr>
          <w:lang w:val="en-GB"/>
        </w:rPr>
        <w:t>, including a</w:t>
      </w:r>
      <w:r w:rsidRPr="00831835">
        <w:rPr>
          <w:lang w:val="en-GB"/>
        </w:rPr>
        <w:t xml:space="preserve"> justification </w:t>
      </w:r>
      <w:r>
        <w:rPr>
          <w:lang w:val="en-GB"/>
        </w:rPr>
        <w:t xml:space="preserve">as specified in </w:t>
      </w:r>
      <w:r w:rsidRPr="00831835">
        <w:rPr>
          <w:lang w:val="en-GB"/>
        </w:rPr>
        <w:t>Article 15(3).</w:t>
      </w:r>
    </w:p>
    <w:p w:rsidR="00F02C1B" w:rsidRPr="00831835" w:rsidRDefault="00F02C1B" w:rsidP="00F02C1B">
      <w:pPr>
        <w:pStyle w:val="ListParagraph"/>
        <w:spacing w:line="240" w:lineRule="auto"/>
        <w:rPr>
          <w:lang w:val="en-GB"/>
        </w:rPr>
      </w:pPr>
    </w:p>
    <w:p w:rsidR="00F02C1B" w:rsidRDefault="00F02C1B" w:rsidP="00A91525">
      <w:pPr>
        <w:pStyle w:val="ListParagraph"/>
        <w:numPr>
          <w:ilvl w:val="0"/>
          <w:numId w:val="93"/>
        </w:numPr>
        <w:spacing w:line="240" w:lineRule="auto"/>
        <w:rPr>
          <w:lang w:val="en-GB"/>
        </w:rPr>
      </w:pPr>
      <w:r w:rsidRPr="00831835">
        <w:rPr>
          <w:lang w:val="en-GB"/>
        </w:rPr>
        <w:t>The Capacity Calculation methodology shall include a</w:t>
      </w:r>
      <w:r>
        <w:rPr>
          <w:lang w:val="en-GB"/>
        </w:rPr>
        <w:t xml:space="preserve"> fallback solution to ensure C</w:t>
      </w:r>
      <w:r w:rsidRPr="00831835">
        <w:rPr>
          <w:lang w:val="en-GB"/>
        </w:rPr>
        <w:t xml:space="preserve">apacity </w:t>
      </w:r>
      <w:r>
        <w:rPr>
          <w:lang w:val="en-GB"/>
        </w:rPr>
        <w:t>C</w:t>
      </w:r>
      <w:r w:rsidRPr="00831835">
        <w:rPr>
          <w:lang w:val="en-GB"/>
        </w:rPr>
        <w:t xml:space="preserve">alculation in the event that the Capacity Calculation </w:t>
      </w:r>
      <w:r>
        <w:rPr>
          <w:lang w:val="en-GB"/>
        </w:rPr>
        <w:t>P</w:t>
      </w:r>
      <w:r w:rsidRPr="00831835">
        <w:rPr>
          <w:lang w:val="en-GB"/>
        </w:rPr>
        <w:t>rocess is unable to produce results.</w:t>
      </w:r>
    </w:p>
    <w:p w:rsidR="00F02C1B" w:rsidRPr="00831835" w:rsidRDefault="00F02C1B" w:rsidP="00F02C1B">
      <w:pPr>
        <w:pStyle w:val="ListParagraph"/>
        <w:rPr>
          <w:lang w:val="en-GB"/>
        </w:rPr>
      </w:pPr>
    </w:p>
    <w:p w:rsidR="00F02C1B" w:rsidRDefault="00F02C1B" w:rsidP="00A91525">
      <w:pPr>
        <w:pStyle w:val="ListParagraph"/>
        <w:numPr>
          <w:ilvl w:val="0"/>
          <w:numId w:val="93"/>
        </w:numPr>
        <w:spacing w:line="240" w:lineRule="auto"/>
        <w:rPr>
          <w:lang w:val="en-GB"/>
        </w:rPr>
      </w:pPr>
      <w:r w:rsidRPr="00831835">
        <w:rPr>
          <w:lang w:val="en-GB"/>
        </w:rPr>
        <w:lastRenderedPageBreak/>
        <w:t>All System Operators of each Capacity Calculation Region shall use best endeavours to progressively harmonize</w:t>
      </w:r>
      <w:r>
        <w:rPr>
          <w:lang w:val="en-GB"/>
        </w:rPr>
        <w:t xml:space="preserve"> Capacity Calculation inputs </w:t>
      </w:r>
      <w:r w:rsidRPr="00831835">
        <w:rPr>
          <w:lang w:val="en-GB"/>
        </w:rPr>
        <w:t xml:space="preserve">and the Remedial Actions </w:t>
      </w:r>
      <w:r>
        <w:rPr>
          <w:lang w:val="en-GB"/>
        </w:rPr>
        <w:t>used for the C</w:t>
      </w:r>
      <w:r w:rsidRPr="00831835">
        <w:rPr>
          <w:lang w:val="en-GB"/>
        </w:rPr>
        <w:t xml:space="preserve">apacity </w:t>
      </w:r>
      <w:r>
        <w:rPr>
          <w:lang w:val="en-GB"/>
        </w:rPr>
        <w:t>C</w:t>
      </w:r>
      <w:r w:rsidRPr="00831835">
        <w:rPr>
          <w:lang w:val="en-GB"/>
        </w:rPr>
        <w:t>alculation.</w:t>
      </w:r>
    </w:p>
    <w:p w:rsidR="00F02C1B" w:rsidRPr="00831835" w:rsidRDefault="00F02C1B" w:rsidP="00F02C1B">
      <w:pPr>
        <w:pStyle w:val="ListParagraph"/>
        <w:rPr>
          <w:lang w:val="en-GB"/>
        </w:rPr>
      </w:pPr>
    </w:p>
    <w:p w:rsidR="00F02C1B" w:rsidRPr="00831835" w:rsidRDefault="00F02C1B" w:rsidP="00A91525">
      <w:pPr>
        <w:pStyle w:val="ListParagraph"/>
        <w:numPr>
          <w:ilvl w:val="0"/>
          <w:numId w:val="93"/>
        </w:numPr>
        <w:spacing w:line="240" w:lineRule="auto"/>
        <w:rPr>
          <w:lang w:val="en-GB"/>
        </w:rPr>
      </w:pPr>
      <w:r w:rsidRPr="00831835">
        <w:rPr>
          <w:lang w:val="en-GB"/>
        </w:rPr>
        <w:t xml:space="preserve">All System Operators shall use best endeavours to progressively harmonize the Capacity Calculation </w:t>
      </w:r>
      <w:r>
        <w:rPr>
          <w:lang w:val="en-GB"/>
        </w:rPr>
        <w:t>Me</w:t>
      </w:r>
      <w:r w:rsidRPr="00831835">
        <w:rPr>
          <w:lang w:val="en-GB"/>
        </w:rPr>
        <w:t>thodologies across the Capacity Calculation Regions.</w:t>
      </w:r>
    </w:p>
    <w:p w:rsidR="00F02C1B" w:rsidRDefault="00F02C1B" w:rsidP="00F02C1B">
      <w:pPr>
        <w:autoSpaceDE w:val="0"/>
        <w:autoSpaceDN w:val="0"/>
        <w:adjustRightInd w:val="0"/>
        <w:spacing w:after="0" w:line="240" w:lineRule="auto"/>
        <w:rPr>
          <w:sz w:val="20"/>
          <w:szCs w:val="20"/>
        </w:rPr>
      </w:pPr>
    </w:p>
    <w:p w:rsidR="00F02C1B" w:rsidRPr="00E42E0E" w:rsidRDefault="00F02C1B" w:rsidP="00F02C1B">
      <w:pPr>
        <w:autoSpaceDE w:val="0"/>
        <w:autoSpaceDN w:val="0"/>
        <w:adjustRightInd w:val="0"/>
        <w:spacing w:after="0" w:line="240" w:lineRule="auto"/>
        <w:rPr>
          <w:sz w:val="20"/>
          <w:szCs w:val="20"/>
        </w:rPr>
      </w:pPr>
    </w:p>
    <w:p w:rsidR="00F02C1B" w:rsidRDefault="00F02C1B" w:rsidP="00F02C1B">
      <w:pPr>
        <w:autoSpaceDE w:val="0"/>
        <w:autoSpaceDN w:val="0"/>
        <w:adjustRightInd w:val="0"/>
        <w:spacing w:after="0" w:line="240" w:lineRule="auto"/>
        <w:jc w:val="center"/>
        <w:rPr>
          <w:rFonts w:cs="Calibri-Bold"/>
          <w:b/>
          <w:bCs/>
        </w:rPr>
      </w:pPr>
      <w:r w:rsidRPr="0097395D">
        <w:rPr>
          <w:rFonts w:cs="Calibri-Bold"/>
          <w:b/>
          <w:bCs/>
        </w:rPr>
        <w:t>Article 25</w:t>
      </w:r>
    </w:p>
    <w:p w:rsidR="00F02C1B" w:rsidRPr="0097395D" w:rsidRDefault="00F02C1B" w:rsidP="00F02C1B">
      <w:pPr>
        <w:autoSpaceDE w:val="0"/>
        <w:autoSpaceDN w:val="0"/>
        <w:adjustRightInd w:val="0"/>
        <w:spacing w:after="0" w:line="240" w:lineRule="auto"/>
        <w:jc w:val="center"/>
        <w:rPr>
          <w:rFonts w:cs="Calibri-Bold"/>
          <w:b/>
          <w:bCs/>
        </w:rPr>
      </w:pPr>
    </w:p>
    <w:p w:rsidR="00F02C1B" w:rsidRPr="0097395D" w:rsidRDefault="00F02C1B" w:rsidP="00F02C1B">
      <w:pPr>
        <w:autoSpaceDE w:val="0"/>
        <w:autoSpaceDN w:val="0"/>
        <w:adjustRightInd w:val="0"/>
        <w:spacing w:after="0" w:line="240" w:lineRule="auto"/>
        <w:jc w:val="center"/>
        <w:rPr>
          <w:rFonts w:cs="Calibri-Bold"/>
          <w:b/>
          <w:bCs/>
        </w:rPr>
      </w:pPr>
      <w:r>
        <w:rPr>
          <w:rFonts w:cs="Calibri-Bold"/>
          <w:b/>
          <w:bCs/>
        </w:rPr>
        <w:t>AMENDMENTS TO</w:t>
      </w:r>
      <w:r w:rsidRPr="0097395D">
        <w:rPr>
          <w:rFonts w:cs="Calibri-Bold"/>
          <w:b/>
          <w:bCs/>
        </w:rPr>
        <w:t xml:space="preserve"> CAPACITY CALCULATION METHODOLOGIES </w:t>
      </w:r>
    </w:p>
    <w:p w:rsidR="00F02C1B" w:rsidRPr="005174DC" w:rsidRDefault="00F02C1B" w:rsidP="00F02C1B">
      <w:pPr>
        <w:autoSpaceDE w:val="0"/>
        <w:autoSpaceDN w:val="0"/>
        <w:adjustRightInd w:val="0"/>
        <w:spacing w:after="0" w:line="240" w:lineRule="auto"/>
        <w:rPr>
          <w:sz w:val="20"/>
          <w:szCs w:val="20"/>
        </w:rPr>
      </w:pPr>
    </w:p>
    <w:p w:rsidR="00F02C1B" w:rsidRPr="00001092" w:rsidRDefault="00F02C1B" w:rsidP="00A91525">
      <w:pPr>
        <w:pStyle w:val="ListParagraph"/>
        <w:numPr>
          <w:ilvl w:val="0"/>
          <w:numId w:val="99"/>
        </w:numPr>
        <w:spacing w:line="240" w:lineRule="auto"/>
        <w:rPr>
          <w:lang w:val="en-GB"/>
        </w:rPr>
      </w:pPr>
      <w:r>
        <w:rPr>
          <w:lang w:val="en-GB"/>
        </w:rPr>
        <w:t>All System Operators of a</w:t>
      </w:r>
      <w:r w:rsidRPr="00001092">
        <w:rPr>
          <w:lang w:val="en-GB"/>
        </w:rPr>
        <w:t xml:space="preserve"> Capacity Calculation Region or all Nation</w:t>
      </w:r>
      <w:r>
        <w:rPr>
          <w:lang w:val="en-GB"/>
        </w:rPr>
        <w:t>al Regulatory Authorities of a</w:t>
      </w:r>
      <w:r w:rsidRPr="00001092">
        <w:rPr>
          <w:lang w:val="en-GB"/>
        </w:rPr>
        <w:t xml:space="preserve"> Capacity Calculation Region shall be entitled to rea</w:t>
      </w:r>
      <w:r>
        <w:rPr>
          <w:lang w:val="en-GB"/>
        </w:rPr>
        <w:t>ssess the Capacity Calculation M</w:t>
      </w:r>
      <w:r w:rsidRPr="00001092">
        <w:rPr>
          <w:lang w:val="en-GB"/>
        </w:rPr>
        <w:t xml:space="preserve">ethodology for a Capacity Calculation Region. </w:t>
      </w:r>
    </w:p>
    <w:p w:rsidR="00F02C1B" w:rsidRPr="00001092" w:rsidRDefault="00F02C1B" w:rsidP="00F02C1B">
      <w:pPr>
        <w:pStyle w:val="ListParagraph"/>
        <w:spacing w:line="240" w:lineRule="auto"/>
        <w:rPr>
          <w:lang w:val="en-GB"/>
        </w:rPr>
      </w:pPr>
    </w:p>
    <w:p w:rsidR="00F02C1B" w:rsidRPr="00001092" w:rsidRDefault="00F02C1B" w:rsidP="00A91525">
      <w:pPr>
        <w:pStyle w:val="ListParagraph"/>
        <w:numPr>
          <w:ilvl w:val="0"/>
          <w:numId w:val="99"/>
        </w:numPr>
        <w:spacing w:line="240" w:lineRule="auto"/>
        <w:rPr>
          <w:lang w:val="en-GB"/>
        </w:rPr>
      </w:pPr>
      <w:r>
        <w:rPr>
          <w:lang w:val="en-GB"/>
        </w:rPr>
        <w:t>Where a reassessment of the Capacity Calculation Methodology of a</w:t>
      </w:r>
      <w:r w:rsidRPr="00001092">
        <w:rPr>
          <w:lang w:val="en-GB"/>
        </w:rPr>
        <w:t xml:space="preserve"> Capacity Calculation Region is launc</w:t>
      </w:r>
      <w:r>
        <w:rPr>
          <w:lang w:val="en-GB"/>
        </w:rPr>
        <w:t>hed, all System Operators of that</w:t>
      </w:r>
      <w:r w:rsidRPr="00001092">
        <w:rPr>
          <w:lang w:val="en-GB"/>
        </w:rPr>
        <w:t xml:space="preserve"> Capacity Calculation Region shall develop a proposal to amend or maintain th</w:t>
      </w:r>
      <w:r>
        <w:rPr>
          <w:lang w:val="en-GB"/>
        </w:rPr>
        <w:t>e current Capacity Calculation M</w:t>
      </w:r>
      <w:r w:rsidRPr="00001092">
        <w:rPr>
          <w:lang w:val="en-GB"/>
        </w:rPr>
        <w:t>ethodology of the Capacity Calculation Region in accordance with Article 24.</w:t>
      </w:r>
    </w:p>
    <w:p w:rsidR="00F02C1B" w:rsidRPr="004E68A2" w:rsidRDefault="00F02C1B" w:rsidP="00F02C1B">
      <w:pPr>
        <w:autoSpaceDE w:val="0"/>
        <w:autoSpaceDN w:val="0"/>
        <w:adjustRightInd w:val="0"/>
        <w:spacing w:after="0" w:line="240" w:lineRule="auto"/>
        <w:jc w:val="center"/>
        <w:rPr>
          <w:rFonts w:cs="Calibri-Bold"/>
          <w:b/>
          <w:bCs/>
          <w:sz w:val="20"/>
          <w:szCs w:val="20"/>
        </w:rPr>
      </w:pPr>
    </w:p>
    <w:p w:rsidR="00F02C1B" w:rsidRDefault="00F02C1B" w:rsidP="00F02C1B">
      <w:pPr>
        <w:autoSpaceDE w:val="0"/>
        <w:autoSpaceDN w:val="0"/>
        <w:adjustRightInd w:val="0"/>
        <w:spacing w:after="0" w:line="240" w:lineRule="auto"/>
        <w:jc w:val="center"/>
        <w:rPr>
          <w:rFonts w:cs="Calibri-Bold"/>
          <w:b/>
          <w:bCs/>
        </w:rPr>
      </w:pPr>
      <w:r w:rsidRPr="0097395D">
        <w:rPr>
          <w:rFonts w:cs="Calibri-Bold"/>
          <w:b/>
          <w:bCs/>
        </w:rPr>
        <w:t>Article 26</w:t>
      </w:r>
    </w:p>
    <w:p w:rsidR="00F02C1B" w:rsidRPr="0097395D" w:rsidRDefault="00F02C1B" w:rsidP="00F02C1B">
      <w:pPr>
        <w:autoSpaceDE w:val="0"/>
        <w:autoSpaceDN w:val="0"/>
        <w:adjustRightInd w:val="0"/>
        <w:spacing w:after="0" w:line="240" w:lineRule="auto"/>
        <w:jc w:val="center"/>
        <w:rPr>
          <w:rFonts w:cs="Calibri-Bold"/>
          <w:b/>
          <w:bCs/>
        </w:rPr>
      </w:pPr>
    </w:p>
    <w:p w:rsidR="00F02C1B" w:rsidRPr="0097395D" w:rsidRDefault="00F02C1B" w:rsidP="00F02C1B">
      <w:pPr>
        <w:autoSpaceDE w:val="0"/>
        <w:autoSpaceDN w:val="0"/>
        <w:adjustRightInd w:val="0"/>
        <w:spacing w:after="0" w:line="240" w:lineRule="auto"/>
        <w:jc w:val="center"/>
        <w:rPr>
          <w:rFonts w:cs="Calibri-Bold"/>
          <w:b/>
          <w:bCs/>
        </w:rPr>
      </w:pPr>
      <w:r w:rsidRPr="0097395D">
        <w:rPr>
          <w:rFonts w:cs="Calibri-Bold"/>
          <w:b/>
          <w:bCs/>
        </w:rPr>
        <w:t>CAPACITY CALCULATION APPROACHES</w:t>
      </w:r>
    </w:p>
    <w:p w:rsidR="00F02C1B" w:rsidRPr="004E68A2" w:rsidRDefault="00F02C1B" w:rsidP="00F02C1B">
      <w:pPr>
        <w:autoSpaceDE w:val="0"/>
        <w:autoSpaceDN w:val="0"/>
        <w:adjustRightInd w:val="0"/>
        <w:spacing w:after="0" w:line="240" w:lineRule="auto"/>
        <w:jc w:val="center"/>
        <w:rPr>
          <w:rFonts w:cs="Calibri-Bold"/>
          <w:b/>
          <w:bCs/>
          <w:sz w:val="20"/>
          <w:szCs w:val="20"/>
        </w:rPr>
      </w:pPr>
    </w:p>
    <w:p w:rsidR="00F02C1B" w:rsidRPr="00001092" w:rsidRDefault="00F02C1B" w:rsidP="00A91525">
      <w:pPr>
        <w:pStyle w:val="ListParagraph"/>
        <w:numPr>
          <w:ilvl w:val="0"/>
          <w:numId w:val="101"/>
        </w:numPr>
        <w:spacing w:line="240" w:lineRule="auto"/>
        <w:rPr>
          <w:lang w:val="en-GB"/>
        </w:rPr>
      </w:pPr>
      <w:r w:rsidRPr="00001092">
        <w:rPr>
          <w:lang w:val="en-GB"/>
        </w:rPr>
        <w:t>For the Day Ahead and Intraday Capacity Calculation Timeframes the Capacity Calculation Approach shall be a Flow Based Approach</w:t>
      </w:r>
      <w:r>
        <w:rPr>
          <w:lang w:val="en-GB"/>
        </w:rPr>
        <w:t xml:space="preserve"> in all cases,</w:t>
      </w:r>
      <w:r w:rsidRPr="00001092">
        <w:rPr>
          <w:lang w:val="en-GB"/>
        </w:rPr>
        <w:t xml:space="preserve"> except where the </w:t>
      </w:r>
      <w:r>
        <w:rPr>
          <w:lang w:val="en-GB"/>
        </w:rPr>
        <w:t xml:space="preserve">requirements of </w:t>
      </w:r>
      <w:r w:rsidRPr="00001092">
        <w:rPr>
          <w:lang w:val="en-GB"/>
        </w:rPr>
        <w:t xml:space="preserve">paragraph 2 </w:t>
      </w:r>
      <w:r>
        <w:rPr>
          <w:lang w:val="en-GB"/>
        </w:rPr>
        <w:t>are met</w:t>
      </w:r>
      <w:r w:rsidRPr="00001092">
        <w:rPr>
          <w:lang w:val="en-GB"/>
        </w:rPr>
        <w:t>.</w:t>
      </w:r>
    </w:p>
    <w:p w:rsidR="00F02C1B" w:rsidRPr="00001092" w:rsidRDefault="00F02C1B" w:rsidP="00F02C1B">
      <w:pPr>
        <w:pStyle w:val="ListParagraph"/>
        <w:spacing w:line="240" w:lineRule="auto"/>
        <w:rPr>
          <w:lang w:val="en-GB"/>
        </w:rPr>
      </w:pPr>
    </w:p>
    <w:p w:rsidR="00F02C1B" w:rsidRDefault="00F02C1B" w:rsidP="00A91525">
      <w:pPr>
        <w:pStyle w:val="ListParagraph"/>
        <w:numPr>
          <w:ilvl w:val="0"/>
          <w:numId w:val="101"/>
        </w:numPr>
        <w:spacing w:line="240" w:lineRule="auto"/>
        <w:rPr>
          <w:lang w:val="en-GB"/>
        </w:rPr>
      </w:pPr>
      <w:r w:rsidRPr="00001092">
        <w:rPr>
          <w:lang w:val="en-GB"/>
        </w:rPr>
        <w:t>System Operators shall be entitled to apply a Coordinated NTC Approach:</w:t>
      </w:r>
    </w:p>
    <w:p w:rsidR="00F02C1B" w:rsidRPr="00001092" w:rsidRDefault="00F02C1B" w:rsidP="00F02C1B">
      <w:pPr>
        <w:pStyle w:val="ListParagraph"/>
        <w:rPr>
          <w:lang w:val="en-GB"/>
        </w:rPr>
      </w:pPr>
    </w:p>
    <w:p w:rsidR="00F02C1B" w:rsidRPr="00001092" w:rsidRDefault="00F02C1B" w:rsidP="00A91525">
      <w:pPr>
        <w:pStyle w:val="ListParagraph"/>
        <w:numPr>
          <w:ilvl w:val="0"/>
          <w:numId w:val="100"/>
        </w:numPr>
        <w:spacing w:line="240" w:lineRule="auto"/>
        <w:jc w:val="both"/>
        <w:rPr>
          <w:lang w:val="en-GB"/>
        </w:rPr>
      </w:pPr>
      <w:r>
        <w:rPr>
          <w:lang w:val="en-GB"/>
        </w:rPr>
        <w:t xml:space="preserve">For Capacity Calculation Regions in which </w:t>
      </w:r>
      <w:r w:rsidRPr="00001092">
        <w:rPr>
          <w:lang w:val="en-GB"/>
        </w:rPr>
        <w:t xml:space="preserve">the distribution of power flows </w:t>
      </w:r>
      <w:r>
        <w:rPr>
          <w:lang w:val="en-GB"/>
        </w:rPr>
        <w:t xml:space="preserve">is not highly influenced by </w:t>
      </w:r>
      <w:r w:rsidRPr="00001092">
        <w:rPr>
          <w:lang w:val="en-GB"/>
        </w:rPr>
        <w:t xml:space="preserve">exchanges between Bidding Zones in other Capacity Calculation Regions; or </w:t>
      </w:r>
    </w:p>
    <w:p w:rsidR="00F02C1B" w:rsidRDefault="00F02C1B" w:rsidP="00A91525">
      <w:pPr>
        <w:pStyle w:val="ListParagraph"/>
        <w:numPr>
          <w:ilvl w:val="0"/>
          <w:numId w:val="100"/>
        </w:numPr>
        <w:spacing w:line="240" w:lineRule="auto"/>
        <w:jc w:val="both"/>
        <w:rPr>
          <w:lang w:val="en-GB"/>
        </w:rPr>
      </w:pPr>
      <w:r w:rsidRPr="00001092">
        <w:rPr>
          <w:lang w:val="en-GB"/>
        </w:rPr>
        <w:t>If the application of the Flow Based Appr</w:t>
      </w:r>
      <w:r>
        <w:rPr>
          <w:lang w:val="en-GB"/>
        </w:rPr>
        <w:t>oach would</w:t>
      </w:r>
      <w:r w:rsidRPr="00001092">
        <w:rPr>
          <w:lang w:val="en-GB"/>
        </w:rPr>
        <w:t xml:space="preserve"> not fulfil the following prerequisites:</w:t>
      </w:r>
    </w:p>
    <w:p w:rsidR="00F02C1B" w:rsidRPr="00001092" w:rsidRDefault="00F02C1B" w:rsidP="00F02C1B">
      <w:pPr>
        <w:pStyle w:val="ListParagraph"/>
        <w:spacing w:line="240" w:lineRule="auto"/>
        <w:ind w:left="1080"/>
        <w:jc w:val="both"/>
        <w:rPr>
          <w:lang w:val="en-GB"/>
        </w:rPr>
      </w:pPr>
    </w:p>
    <w:p w:rsidR="00F02C1B" w:rsidRDefault="00095E9F" w:rsidP="00A91525">
      <w:pPr>
        <w:pStyle w:val="ListParagraph"/>
        <w:keepNext/>
        <w:numPr>
          <w:ilvl w:val="0"/>
          <w:numId w:val="138"/>
        </w:numPr>
        <w:spacing w:after="120" w:line="240" w:lineRule="auto"/>
        <w:contextualSpacing w:val="0"/>
      </w:pPr>
      <w:r>
        <w:t>E</w:t>
      </w:r>
      <w:r w:rsidR="00F02C1B">
        <w:t>nsure System Security;</w:t>
      </w:r>
    </w:p>
    <w:p w:rsidR="00F02C1B" w:rsidRPr="00001092" w:rsidRDefault="00F02C1B" w:rsidP="00A91525">
      <w:pPr>
        <w:pStyle w:val="ListParagraph"/>
        <w:keepNext/>
        <w:numPr>
          <w:ilvl w:val="0"/>
          <w:numId w:val="138"/>
        </w:numPr>
        <w:spacing w:after="120" w:line="240" w:lineRule="auto"/>
        <w:contextualSpacing w:val="0"/>
      </w:pPr>
      <w:r>
        <w:t xml:space="preserve">Lead to an increase in </w:t>
      </w:r>
      <w:r w:rsidRPr="00001092">
        <w:t>Social Welfare in the Capacity Calculation Region;</w:t>
      </w:r>
      <w:r>
        <w:t xml:space="preserve"> and</w:t>
      </w:r>
    </w:p>
    <w:p w:rsidR="00F02C1B" w:rsidRPr="00001092" w:rsidRDefault="00F02C1B" w:rsidP="00A91525">
      <w:pPr>
        <w:pStyle w:val="ListParagraph"/>
        <w:keepNext/>
        <w:numPr>
          <w:ilvl w:val="0"/>
          <w:numId w:val="138"/>
        </w:numPr>
        <w:spacing w:after="120" w:line="240" w:lineRule="auto"/>
        <w:contextualSpacing w:val="0"/>
      </w:pPr>
      <w:r>
        <w:t xml:space="preserve">Provide </w:t>
      </w:r>
      <w:r w:rsidRPr="00001092">
        <w:t>Market Participants with sufficient time to adopt their</w:t>
      </w:r>
      <w:r>
        <w:t xml:space="preserve"> </w:t>
      </w:r>
      <w:r w:rsidRPr="00001092">
        <w:t>processes.</w:t>
      </w:r>
    </w:p>
    <w:p w:rsidR="00F02C1B" w:rsidRDefault="00F02C1B" w:rsidP="00F02C1B">
      <w:pPr>
        <w:keepNext/>
        <w:jc w:val="center"/>
        <w:rPr>
          <w:b/>
        </w:rPr>
      </w:pPr>
    </w:p>
    <w:p w:rsidR="00F02C1B" w:rsidRPr="0097395D" w:rsidRDefault="00F02C1B" w:rsidP="00F02C1B">
      <w:pPr>
        <w:keepNext/>
        <w:jc w:val="center"/>
        <w:rPr>
          <w:b/>
        </w:rPr>
      </w:pPr>
      <w:r w:rsidRPr="0097395D">
        <w:rPr>
          <w:b/>
        </w:rPr>
        <w:t>Article 27</w:t>
      </w:r>
    </w:p>
    <w:p w:rsidR="00F02C1B" w:rsidRPr="0097395D" w:rsidRDefault="00F02C1B" w:rsidP="00F02C1B">
      <w:pPr>
        <w:keepNext/>
        <w:jc w:val="center"/>
        <w:rPr>
          <w:b/>
          <w:i/>
        </w:rPr>
      </w:pPr>
      <w:r w:rsidRPr="0097395D">
        <w:rPr>
          <w:b/>
        </w:rPr>
        <w:t xml:space="preserve">RELIABILITY MARGIN </w:t>
      </w:r>
    </w:p>
    <w:p w:rsidR="00F02C1B" w:rsidRDefault="00F02C1B" w:rsidP="00A91525">
      <w:pPr>
        <w:pStyle w:val="ListParagraph"/>
        <w:numPr>
          <w:ilvl w:val="0"/>
          <w:numId w:val="102"/>
        </w:numPr>
        <w:spacing w:line="240" w:lineRule="auto"/>
        <w:rPr>
          <w:lang w:val="en-GB"/>
        </w:rPr>
      </w:pPr>
      <w:r w:rsidRPr="00C15D6E">
        <w:rPr>
          <w:lang w:val="en-GB"/>
        </w:rPr>
        <w:t>The Reliability Margin shall take into account uncertainties between a capacity calculation timeframe and real time by performing a risk assessment taking into account operational security, re</w:t>
      </w:r>
      <w:r>
        <w:rPr>
          <w:lang w:val="en-GB"/>
        </w:rPr>
        <w:t>medial actions available after C</w:t>
      </w:r>
      <w:r w:rsidRPr="00C15D6E">
        <w:rPr>
          <w:lang w:val="en-GB"/>
        </w:rPr>
        <w:t xml:space="preserve">apacity </w:t>
      </w:r>
      <w:r>
        <w:rPr>
          <w:lang w:val="en-GB"/>
        </w:rPr>
        <w:t>C</w:t>
      </w:r>
      <w:r w:rsidRPr="00C15D6E">
        <w:rPr>
          <w:lang w:val="en-GB"/>
        </w:rPr>
        <w:t xml:space="preserve">alculation, and financial risk </w:t>
      </w:r>
      <w:r>
        <w:rPr>
          <w:lang w:val="en-GB"/>
        </w:rPr>
        <w:t xml:space="preserve">arising as a consequence of the applicable </w:t>
      </w:r>
      <w:r w:rsidRPr="00C15D6E">
        <w:rPr>
          <w:lang w:val="en-GB"/>
        </w:rPr>
        <w:t>firmness regime.</w:t>
      </w:r>
    </w:p>
    <w:p w:rsidR="00F02C1B" w:rsidRPr="00C15D6E" w:rsidRDefault="00F02C1B" w:rsidP="00F02C1B">
      <w:pPr>
        <w:pStyle w:val="ListParagraph"/>
        <w:spacing w:line="240" w:lineRule="auto"/>
        <w:rPr>
          <w:lang w:val="en-GB"/>
        </w:rPr>
      </w:pPr>
    </w:p>
    <w:p w:rsidR="00F02C1B" w:rsidRDefault="00F02C1B" w:rsidP="00A91525">
      <w:pPr>
        <w:pStyle w:val="ListParagraph"/>
        <w:numPr>
          <w:ilvl w:val="0"/>
          <w:numId w:val="102"/>
        </w:numPr>
        <w:spacing w:line="240" w:lineRule="auto"/>
        <w:rPr>
          <w:lang w:val="en-GB"/>
        </w:rPr>
      </w:pPr>
      <w:r w:rsidRPr="00C15D6E">
        <w:rPr>
          <w:lang w:val="en-GB"/>
        </w:rPr>
        <w:t>Th</w:t>
      </w:r>
      <w:r>
        <w:rPr>
          <w:lang w:val="en-GB"/>
        </w:rPr>
        <w:t xml:space="preserve">e Reliability Margin  </w:t>
      </w:r>
      <w:r w:rsidRPr="00C15D6E">
        <w:rPr>
          <w:lang w:val="en-GB"/>
        </w:rPr>
        <w:t>shall integrat</w:t>
      </w:r>
      <w:r>
        <w:rPr>
          <w:lang w:val="en-GB"/>
        </w:rPr>
        <w:t xml:space="preserve">e a statistical analysis of </w:t>
      </w:r>
      <w:r w:rsidRPr="00C15D6E">
        <w:rPr>
          <w:lang w:val="en-GB"/>
        </w:rPr>
        <w:t xml:space="preserve">historic data </w:t>
      </w:r>
      <w:r>
        <w:rPr>
          <w:lang w:val="en-GB"/>
        </w:rPr>
        <w:t xml:space="preserve">showing the </w:t>
      </w:r>
      <w:r w:rsidRPr="00C15D6E">
        <w:rPr>
          <w:lang w:val="en-GB"/>
        </w:rPr>
        <w:t xml:space="preserve">deviation of power flows and </w:t>
      </w:r>
      <w:r>
        <w:rPr>
          <w:lang w:val="en-GB"/>
        </w:rPr>
        <w:t xml:space="preserve">shall </w:t>
      </w:r>
      <w:r w:rsidRPr="00C15D6E">
        <w:rPr>
          <w:lang w:val="en-GB"/>
        </w:rPr>
        <w:t xml:space="preserve">take into account expectation of </w:t>
      </w:r>
      <w:r>
        <w:rPr>
          <w:lang w:val="en-GB"/>
        </w:rPr>
        <w:t xml:space="preserve">future </w:t>
      </w:r>
      <w:r w:rsidRPr="00C15D6E">
        <w:rPr>
          <w:lang w:val="en-GB"/>
        </w:rPr>
        <w:t>deviations</w:t>
      </w:r>
      <w:r>
        <w:rPr>
          <w:lang w:val="en-GB"/>
        </w:rPr>
        <w:t xml:space="preserve">.  Among other things, it shall consider </w:t>
      </w:r>
      <w:r w:rsidRPr="00C15D6E">
        <w:rPr>
          <w:lang w:val="en-GB"/>
        </w:rPr>
        <w:t>deviations caused by:</w:t>
      </w:r>
    </w:p>
    <w:p w:rsidR="00F02C1B" w:rsidRPr="00C15D6E" w:rsidRDefault="00F02C1B" w:rsidP="00F02C1B">
      <w:pPr>
        <w:pStyle w:val="ListParagraph"/>
        <w:rPr>
          <w:lang w:val="en-GB"/>
        </w:rPr>
      </w:pPr>
    </w:p>
    <w:p w:rsidR="00F02C1B" w:rsidRPr="00C15D6E" w:rsidRDefault="00F02C1B" w:rsidP="00A91525">
      <w:pPr>
        <w:pStyle w:val="ListParagraph"/>
        <w:numPr>
          <w:ilvl w:val="0"/>
          <w:numId w:val="103"/>
        </w:numPr>
        <w:spacing w:line="240" w:lineRule="auto"/>
        <w:jc w:val="both"/>
        <w:rPr>
          <w:lang w:val="en-GB"/>
        </w:rPr>
      </w:pPr>
      <w:r w:rsidRPr="00C15D6E">
        <w:rPr>
          <w:lang w:val="en-GB"/>
        </w:rPr>
        <w:t>The activation of load frequency control reserves within a Market Time Period</w:t>
      </w:r>
      <w:r>
        <w:rPr>
          <w:lang w:val="en-GB"/>
        </w:rPr>
        <w:t>; and</w:t>
      </w:r>
    </w:p>
    <w:p w:rsidR="00F02C1B" w:rsidRPr="00C15D6E" w:rsidRDefault="00F02C1B" w:rsidP="00A91525">
      <w:pPr>
        <w:pStyle w:val="ListParagraph"/>
        <w:numPr>
          <w:ilvl w:val="0"/>
          <w:numId w:val="103"/>
        </w:numPr>
        <w:spacing w:line="240" w:lineRule="auto"/>
        <w:jc w:val="both"/>
        <w:rPr>
          <w:lang w:val="en-GB"/>
        </w:rPr>
      </w:pPr>
      <w:r w:rsidRPr="00C15D6E">
        <w:rPr>
          <w:lang w:val="en-GB"/>
        </w:rPr>
        <w:t xml:space="preserve">Uncertainties and hypotheses affecting capacity calculations between the Capacity Calculation Timeframe and real time, for the Market Time Period </w:t>
      </w:r>
      <w:r>
        <w:rPr>
          <w:lang w:val="en-GB"/>
        </w:rPr>
        <w:t xml:space="preserve">being </w:t>
      </w:r>
      <w:r w:rsidRPr="00C15D6E">
        <w:rPr>
          <w:lang w:val="en-GB"/>
        </w:rPr>
        <w:t xml:space="preserve">considered. </w:t>
      </w:r>
    </w:p>
    <w:p w:rsidR="00F02C1B" w:rsidRDefault="00F02C1B" w:rsidP="00F02C1B">
      <w:pPr>
        <w:rPr>
          <w:sz w:val="20"/>
          <w:szCs w:val="20"/>
          <w:lang w:eastAsia="fr-FR"/>
        </w:rPr>
      </w:pPr>
    </w:p>
    <w:p w:rsidR="00F02C1B" w:rsidRDefault="00F02C1B" w:rsidP="00F02C1B">
      <w:pPr>
        <w:keepNext/>
        <w:jc w:val="center"/>
        <w:rPr>
          <w:b/>
        </w:rPr>
      </w:pPr>
      <w:r w:rsidRPr="0097395D">
        <w:rPr>
          <w:b/>
        </w:rPr>
        <w:t>Article 28</w:t>
      </w:r>
    </w:p>
    <w:p w:rsidR="00F02C1B" w:rsidRPr="0097395D" w:rsidRDefault="00F02C1B" w:rsidP="00F02C1B">
      <w:pPr>
        <w:keepNext/>
        <w:jc w:val="center"/>
        <w:rPr>
          <w:b/>
          <w:i/>
        </w:rPr>
      </w:pPr>
      <w:r w:rsidRPr="0097395D">
        <w:rPr>
          <w:b/>
        </w:rPr>
        <w:t>SIZE OF RELIABILITY MARGIN</w:t>
      </w:r>
    </w:p>
    <w:p w:rsidR="00F02C1B" w:rsidRDefault="00F02C1B" w:rsidP="00A91525">
      <w:pPr>
        <w:pStyle w:val="ListParagraph"/>
        <w:numPr>
          <w:ilvl w:val="0"/>
          <w:numId w:val="104"/>
        </w:numPr>
        <w:spacing w:line="240" w:lineRule="auto"/>
        <w:rPr>
          <w:lang w:val="en-GB"/>
        </w:rPr>
      </w:pPr>
      <w:r w:rsidRPr="00C15D6E">
        <w:rPr>
          <w:lang w:val="en-GB"/>
        </w:rPr>
        <w:t xml:space="preserve">For each Capacity Calculation Timeframe, each System Operator shall define the size of </w:t>
      </w:r>
      <w:r>
        <w:rPr>
          <w:lang w:val="en-GB"/>
        </w:rPr>
        <w:t xml:space="preserve">the </w:t>
      </w:r>
      <w:r w:rsidRPr="00C15D6E">
        <w:rPr>
          <w:lang w:val="en-GB"/>
        </w:rPr>
        <w:t>Reliability Margin on its C</w:t>
      </w:r>
      <w:r>
        <w:rPr>
          <w:lang w:val="en-GB"/>
        </w:rPr>
        <w:t xml:space="preserve">ritical Network Elements or </w:t>
      </w:r>
      <w:r w:rsidRPr="00C15D6E">
        <w:rPr>
          <w:lang w:val="en-GB"/>
        </w:rPr>
        <w:t>its Bidding Zone Borders based on the specifi</w:t>
      </w:r>
      <w:r>
        <w:rPr>
          <w:lang w:val="en-GB"/>
        </w:rPr>
        <w:t>cation</w:t>
      </w:r>
      <w:r w:rsidRPr="00C15D6E">
        <w:rPr>
          <w:lang w:val="en-GB"/>
        </w:rPr>
        <w:t xml:space="preserve"> in Article 27.</w:t>
      </w:r>
    </w:p>
    <w:p w:rsidR="00F02C1B" w:rsidRPr="00C15D6E" w:rsidRDefault="00F02C1B" w:rsidP="00F02C1B">
      <w:pPr>
        <w:pStyle w:val="ListParagraph"/>
        <w:spacing w:line="240" w:lineRule="auto"/>
        <w:rPr>
          <w:lang w:val="en-GB"/>
        </w:rPr>
      </w:pPr>
    </w:p>
    <w:p w:rsidR="00F02C1B" w:rsidRPr="00C15D6E" w:rsidRDefault="00F02C1B" w:rsidP="00A91525">
      <w:pPr>
        <w:pStyle w:val="ListParagraph"/>
        <w:numPr>
          <w:ilvl w:val="0"/>
          <w:numId w:val="104"/>
        </w:numPr>
        <w:spacing w:line="240" w:lineRule="auto"/>
        <w:rPr>
          <w:lang w:val="en-GB"/>
        </w:rPr>
      </w:pPr>
      <w:r w:rsidRPr="00C15D6E">
        <w:rPr>
          <w:lang w:val="en-GB"/>
        </w:rPr>
        <w:t xml:space="preserve">In </w:t>
      </w:r>
      <w:r>
        <w:rPr>
          <w:lang w:val="en-GB"/>
        </w:rPr>
        <w:t xml:space="preserve">the event that </w:t>
      </w:r>
      <w:r w:rsidRPr="00C15D6E">
        <w:rPr>
          <w:lang w:val="en-GB"/>
        </w:rPr>
        <w:t xml:space="preserve">the size of </w:t>
      </w:r>
      <w:r>
        <w:rPr>
          <w:lang w:val="en-GB"/>
        </w:rPr>
        <w:t xml:space="preserve">the </w:t>
      </w:r>
      <w:r w:rsidRPr="00C15D6E">
        <w:rPr>
          <w:lang w:val="en-GB"/>
        </w:rPr>
        <w:t>Reliability Margin on Critical Network Elements or on Bidding Zone Borders defined by neighbouring TSOs</w:t>
      </w:r>
      <w:r>
        <w:rPr>
          <w:lang w:val="en-GB"/>
        </w:rPr>
        <w:t xml:space="preserve"> differs</w:t>
      </w:r>
      <w:r w:rsidRPr="00C15D6E">
        <w:rPr>
          <w:lang w:val="en-GB"/>
        </w:rPr>
        <w:t xml:space="preserve">, the highest value shall be applied in the capacity calculation. </w:t>
      </w:r>
    </w:p>
    <w:p w:rsidR="00F02C1B" w:rsidRPr="0097395D" w:rsidRDefault="00F02C1B" w:rsidP="00F02C1B">
      <w:pPr>
        <w:keepNext/>
        <w:jc w:val="center"/>
        <w:rPr>
          <w:b/>
        </w:rPr>
      </w:pPr>
      <w:r w:rsidRPr="0097395D">
        <w:rPr>
          <w:b/>
        </w:rPr>
        <w:t>Article 29</w:t>
      </w:r>
    </w:p>
    <w:p w:rsidR="00F02C1B" w:rsidRPr="0097395D" w:rsidRDefault="00F02C1B" w:rsidP="00F02C1B">
      <w:pPr>
        <w:keepNext/>
        <w:jc w:val="center"/>
        <w:rPr>
          <w:rFonts w:eastAsiaTheme="minorHAnsi"/>
          <w:b/>
          <w:lang w:val="fr-FR"/>
        </w:rPr>
      </w:pPr>
      <w:r w:rsidRPr="0097395D">
        <w:rPr>
          <w:rFonts w:eastAsiaTheme="minorHAnsi"/>
          <w:b/>
          <w:lang w:val="fr-FR"/>
        </w:rPr>
        <w:t xml:space="preserve">OPERATIONAL SECURITY CONSTRAINTS </w:t>
      </w:r>
    </w:p>
    <w:p w:rsidR="00F02C1B" w:rsidRDefault="00F02C1B" w:rsidP="00A91525">
      <w:pPr>
        <w:pStyle w:val="ListParagraph"/>
        <w:numPr>
          <w:ilvl w:val="0"/>
          <w:numId w:val="105"/>
        </w:numPr>
        <w:spacing w:line="240" w:lineRule="auto"/>
        <w:rPr>
          <w:lang w:val="en-GB"/>
        </w:rPr>
      </w:pPr>
      <w:r w:rsidRPr="00C15D6E">
        <w:rPr>
          <w:lang w:val="en-GB"/>
        </w:rPr>
        <w:t>Each System Operator shall define relevant constraints, at least of the following type, under the relevant con</w:t>
      </w:r>
      <w:r>
        <w:rPr>
          <w:lang w:val="en-GB"/>
        </w:rPr>
        <w:t xml:space="preserve">tingencies, in accordance with </w:t>
      </w:r>
      <w:r w:rsidRPr="00C15D6E">
        <w:rPr>
          <w:lang w:val="en-GB"/>
        </w:rPr>
        <w:t>operational security</w:t>
      </w:r>
      <w:r>
        <w:rPr>
          <w:lang w:val="en-GB"/>
        </w:rPr>
        <w:t xml:space="preserve"> requirements</w:t>
      </w:r>
      <w:r w:rsidRPr="00C15D6E">
        <w:rPr>
          <w:lang w:val="en-GB"/>
        </w:rPr>
        <w:t xml:space="preserve"> and Article 30:</w:t>
      </w:r>
    </w:p>
    <w:p w:rsidR="00F02C1B" w:rsidRPr="00C15D6E" w:rsidRDefault="00F02C1B" w:rsidP="00F02C1B">
      <w:pPr>
        <w:pStyle w:val="ListParagraph"/>
        <w:spacing w:line="240" w:lineRule="auto"/>
        <w:rPr>
          <w:lang w:val="en-GB"/>
        </w:rPr>
      </w:pPr>
    </w:p>
    <w:p w:rsidR="00F02C1B" w:rsidRPr="0034572C" w:rsidRDefault="00F02C1B" w:rsidP="00A91525">
      <w:pPr>
        <w:pStyle w:val="ListParagraph"/>
        <w:numPr>
          <w:ilvl w:val="0"/>
          <w:numId w:val="106"/>
        </w:numPr>
        <w:spacing w:line="240" w:lineRule="auto"/>
        <w:jc w:val="both"/>
        <w:rPr>
          <w:lang w:val="en-GB"/>
        </w:rPr>
      </w:pPr>
      <w:r>
        <w:rPr>
          <w:lang w:val="en-GB"/>
        </w:rPr>
        <w:t>T</w:t>
      </w:r>
      <w:r w:rsidRPr="0034572C">
        <w:rPr>
          <w:lang w:val="en-GB"/>
        </w:rPr>
        <w:t>hermal limits of the Critical Network Elements;</w:t>
      </w:r>
    </w:p>
    <w:p w:rsidR="00F02C1B" w:rsidRPr="0034572C" w:rsidRDefault="00F02C1B" w:rsidP="00A91525">
      <w:pPr>
        <w:pStyle w:val="ListParagraph"/>
        <w:numPr>
          <w:ilvl w:val="0"/>
          <w:numId w:val="106"/>
        </w:numPr>
        <w:spacing w:line="240" w:lineRule="auto"/>
        <w:jc w:val="both"/>
        <w:rPr>
          <w:lang w:val="en-GB"/>
        </w:rPr>
      </w:pPr>
      <w:r>
        <w:rPr>
          <w:lang w:val="en-GB"/>
        </w:rPr>
        <w:t>V</w:t>
      </w:r>
      <w:r w:rsidRPr="0034572C">
        <w:rPr>
          <w:lang w:val="en-GB"/>
        </w:rPr>
        <w:t xml:space="preserve">oltage limits, imposing admissible substation voltage ranges; </w:t>
      </w:r>
    </w:p>
    <w:p w:rsidR="00F02C1B" w:rsidRPr="0034572C" w:rsidRDefault="00F02C1B" w:rsidP="00A91525">
      <w:pPr>
        <w:pStyle w:val="ListParagraph"/>
        <w:numPr>
          <w:ilvl w:val="0"/>
          <w:numId w:val="106"/>
        </w:numPr>
        <w:spacing w:line="240" w:lineRule="auto"/>
        <w:jc w:val="both"/>
        <w:rPr>
          <w:lang w:val="en-GB"/>
        </w:rPr>
      </w:pPr>
      <w:r>
        <w:rPr>
          <w:lang w:val="en-GB"/>
        </w:rPr>
        <w:t>D</w:t>
      </w:r>
      <w:r w:rsidRPr="0034572C">
        <w:rPr>
          <w:lang w:val="en-GB"/>
        </w:rPr>
        <w:t>ynamic or voltage stability limits ensuring the stability of the power system, where appropriate;</w:t>
      </w:r>
    </w:p>
    <w:p w:rsidR="00F02C1B" w:rsidRPr="0034572C" w:rsidRDefault="00F02C1B" w:rsidP="00A91525">
      <w:pPr>
        <w:pStyle w:val="ListParagraph"/>
        <w:numPr>
          <w:ilvl w:val="0"/>
          <w:numId w:val="106"/>
        </w:numPr>
        <w:spacing w:line="240" w:lineRule="auto"/>
        <w:jc w:val="both"/>
        <w:rPr>
          <w:lang w:val="en-GB"/>
        </w:rPr>
      </w:pPr>
      <w:r>
        <w:rPr>
          <w:lang w:val="en-GB"/>
        </w:rPr>
        <w:t>S</w:t>
      </w:r>
      <w:r w:rsidRPr="0034572C">
        <w:rPr>
          <w:lang w:val="en-GB"/>
        </w:rPr>
        <w:t>hort circuit current limits, where appropriate;</w:t>
      </w:r>
    </w:p>
    <w:p w:rsidR="00F02C1B" w:rsidRPr="0034572C" w:rsidRDefault="00F02C1B" w:rsidP="00A91525">
      <w:pPr>
        <w:pStyle w:val="ListParagraph"/>
        <w:numPr>
          <w:ilvl w:val="0"/>
          <w:numId w:val="106"/>
        </w:numPr>
        <w:spacing w:line="240" w:lineRule="auto"/>
        <w:jc w:val="both"/>
        <w:rPr>
          <w:lang w:val="en-GB"/>
        </w:rPr>
      </w:pPr>
      <w:r>
        <w:rPr>
          <w:lang w:val="en-GB"/>
        </w:rPr>
        <w:t>G</w:t>
      </w:r>
      <w:r w:rsidRPr="0034572C">
        <w:rPr>
          <w:lang w:val="en-GB"/>
        </w:rPr>
        <w:t>eneration limits ensuring adequate availability of generation reserves to meet the requirements for operational</w:t>
      </w:r>
      <w:r>
        <w:rPr>
          <w:lang w:val="en-GB"/>
        </w:rPr>
        <w:t xml:space="preserve"> security, where appropriate; or</w:t>
      </w:r>
      <w:r w:rsidRPr="0034572C">
        <w:rPr>
          <w:lang w:val="en-GB"/>
        </w:rPr>
        <w:t xml:space="preserve"> </w:t>
      </w:r>
    </w:p>
    <w:p w:rsidR="00F02C1B" w:rsidRDefault="00F02C1B" w:rsidP="00A91525">
      <w:pPr>
        <w:pStyle w:val="ListParagraph"/>
        <w:numPr>
          <w:ilvl w:val="0"/>
          <w:numId w:val="106"/>
        </w:numPr>
        <w:spacing w:line="240" w:lineRule="auto"/>
        <w:jc w:val="both"/>
        <w:rPr>
          <w:lang w:val="en-GB"/>
        </w:rPr>
      </w:pPr>
      <w:r>
        <w:rPr>
          <w:lang w:val="en-GB"/>
        </w:rPr>
        <w:t>M</w:t>
      </w:r>
      <w:r w:rsidRPr="0034572C">
        <w:rPr>
          <w:lang w:val="en-GB"/>
        </w:rPr>
        <w:t>inimum generation limits to ensure adequate frequency and voltage control capabilities, where appropriate.</w:t>
      </w:r>
    </w:p>
    <w:p w:rsidR="00F02C1B" w:rsidRPr="0034572C" w:rsidRDefault="00F02C1B" w:rsidP="00F02C1B">
      <w:pPr>
        <w:pStyle w:val="ListParagraph"/>
        <w:spacing w:line="240" w:lineRule="auto"/>
        <w:ind w:left="1080"/>
        <w:jc w:val="both"/>
        <w:rPr>
          <w:lang w:val="en-GB"/>
        </w:rPr>
      </w:pPr>
    </w:p>
    <w:p w:rsidR="00F02C1B" w:rsidRPr="0034572C" w:rsidRDefault="00F02C1B" w:rsidP="00A91525">
      <w:pPr>
        <w:pStyle w:val="ListParagraph"/>
        <w:numPr>
          <w:ilvl w:val="0"/>
          <w:numId w:val="105"/>
        </w:numPr>
        <w:spacing w:line="240" w:lineRule="auto"/>
        <w:rPr>
          <w:lang w:val="en-GB"/>
        </w:rPr>
      </w:pPr>
      <w:r w:rsidRPr="0034572C">
        <w:rPr>
          <w:lang w:val="en-GB"/>
        </w:rPr>
        <w:t xml:space="preserve">Each System Operator shall, if requested to do so by its National Regulatory Authority, </w:t>
      </w:r>
      <w:r>
        <w:rPr>
          <w:lang w:val="en-GB"/>
        </w:rPr>
        <w:t>providing information regarding t</w:t>
      </w:r>
      <w:r w:rsidRPr="0034572C">
        <w:rPr>
          <w:lang w:val="en-GB"/>
        </w:rPr>
        <w:t>he relevance of the Critical Network Elements.</w:t>
      </w:r>
    </w:p>
    <w:p w:rsidR="00F02C1B" w:rsidRDefault="00F02C1B" w:rsidP="00F02C1B">
      <w:pPr>
        <w:contextualSpacing/>
        <w:jc w:val="both"/>
        <w:rPr>
          <w:sz w:val="20"/>
          <w:szCs w:val="20"/>
          <w:lang w:eastAsia="fr-FR"/>
        </w:rPr>
      </w:pPr>
    </w:p>
    <w:p w:rsidR="00F02C1B" w:rsidRPr="0097395D" w:rsidRDefault="00F02C1B" w:rsidP="00F02C1B">
      <w:pPr>
        <w:keepNext/>
        <w:jc w:val="center"/>
        <w:rPr>
          <w:b/>
        </w:rPr>
      </w:pPr>
      <w:r w:rsidRPr="0097395D">
        <w:rPr>
          <w:b/>
        </w:rPr>
        <w:t>Article 30</w:t>
      </w:r>
    </w:p>
    <w:p w:rsidR="00F02C1B" w:rsidRPr="0097395D" w:rsidRDefault="00F02C1B" w:rsidP="00F02C1B">
      <w:pPr>
        <w:keepNext/>
        <w:jc w:val="center"/>
        <w:rPr>
          <w:b/>
        </w:rPr>
      </w:pPr>
      <w:r w:rsidRPr="0097395D">
        <w:rPr>
          <w:b/>
        </w:rPr>
        <w:t>ALLOCATION CONSTRAINTS</w:t>
      </w:r>
    </w:p>
    <w:p w:rsidR="00F02C1B" w:rsidRDefault="00F02C1B" w:rsidP="00A91525">
      <w:pPr>
        <w:pStyle w:val="ListParagraph"/>
        <w:numPr>
          <w:ilvl w:val="0"/>
          <w:numId w:val="108"/>
        </w:numPr>
        <w:spacing w:line="240" w:lineRule="auto"/>
        <w:rPr>
          <w:lang w:val="en-GB"/>
        </w:rPr>
      </w:pPr>
      <w:r>
        <w:t xml:space="preserve">The determination of  allocation constraints required by the Capacity Calculation Methodology developed pursuant to Article 24 </w:t>
      </w:r>
      <w:r w:rsidRPr="0034572C">
        <w:rPr>
          <w:lang w:val="en-GB"/>
        </w:rPr>
        <w:t>may contain the use of:</w:t>
      </w:r>
    </w:p>
    <w:p w:rsidR="00F02C1B" w:rsidRPr="0034572C" w:rsidRDefault="00F02C1B" w:rsidP="00F02C1B">
      <w:pPr>
        <w:pStyle w:val="ListParagraph"/>
        <w:spacing w:line="240" w:lineRule="auto"/>
        <w:rPr>
          <w:lang w:val="en-GB"/>
        </w:rPr>
      </w:pPr>
    </w:p>
    <w:p w:rsidR="00F02C1B" w:rsidRPr="0034572C" w:rsidRDefault="00F02C1B" w:rsidP="00A91525">
      <w:pPr>
        <w:pStyle w:val="ListParagraph"/>
        <w:numPr>
          <w:ilvl w:val="0"/>
          <w:numId w:val="107"/>
        </w:numPr>
        <w:spacing w:line="240" w:lineRule="auto"/>
        <w:jc w:val="both"/>
        <w:rPr>
          <w:lang w:val="en-GB"/>
        </w:rPr>
      </w:pPr>
      <w:r w:rsidRPr="0034572C">
        <w:rPr>
          <w:lang w:val="en-GB"/>
        </w:rPr>
        <w:t>Operational Security Constraints in accordance with Article 29; or</w:t>
      </w:r>
    </w:p>
    <w:p w:rsidR="00F02C1B" w:rsidRPr="0034572C" w:rsidRDefault="00F02C1B" w:rsidP="00A91525">
      <w:pPr>
        <w:pStyle w:val="ListParagraph"/>
        <w:numPr>
          <w:ilvl w:val="0"/>
          <w:numId w:val="107"/>
        </w:numPr>
        <w:spacing w:line="240" w:lineRule="auto"/>
        <w:jc w:val="both"/>
        <w:rPr>
          <w:lang w:val="en-GB"/>
        </w:rPr>
      </w:pPr>
      <w:r>
        <w:rPr>
          <w:lang w:val="en-GB"/>
        </w:rPr>
        <w:lastRenderedPageBreak/>
        <w:t>O</w:t>
      </w:r>
      <w:r w:rsidRPr="0034572C">
        <w:rPr>
          <w:lang w:val="en-GB"/>
        </w:rPr>
        <w:t xml:space="preserve">ther type of constraints, which may include but are not limited to transmission losses and ramping constraints. </w:t>
      </w:r>
    </w:p>
    <w:p w:rsidR="00F02C1B" w:rsidRPr="00721E27" w:rsidRDefault="00F02C1B" w:rsidP="00F02C1B">
      <w:pPr>
        <w:contextualSpacing/>
        <w:jc w:val="both"/>
        <w:rPr>
          <w:sz w:val="20"/>
          <w:szCs w:val="20"/>
          <w:lang w:eastAsia="fr-FR"/>
        </w:rPr>
      </w:pPr>
    </w:p>
    <w:p w:rsidR="00F02C1B" w:rsidRPr="0097395D" w:rsidRDefault="00F02C1B" w:rsidP="00F02C1B">
      <w:pPr>
        <w:keepNext/>
        <w:jc w:val="center"/>
        <w:rPr>
          <w:b/>
        </w:rPr>
      </w:pPr>
      <w:r w:rsidRPr="0097395D">
        <w:rPr>
          <w:b/>
        </w:rPr>
        <w:t>Article 31</w:t>
      </w:r>
    </w:p>
    <w:p w:rsidR="00F02C1B" w:rsidRPr="0097395D" w:rsidRDefault="00F02C1B" w:rsidP="00F02C1B">
      <w:pPr>
        <w:keepNext/>
        <w:jc w:val="center"/>
        <w:rPr>
          <w:b/>
          <w:i/>
        </w:rPr>
      </w:pPr>
      <w:r w:rsidRPr="0097395D">
        <w:rPr>
          <w:b/>
        </w:rPr>
        <w:t>GENERATION SHIFT KEYS</w:t>
      </w:r>
    </w:p>
    <w:p w:rsidR="00F02C1B" w:rsidRDefault="00F02C1B" w:rsidP="00A91525">
      <w:pPr>
        <w:pStyle w:val="ListParagraph"/>
        <w:numPr>
          <w:ilvl w:val="0"/>
          <w:numId w:val="109"/>
        </w:numPr>
        <w:spacing w:line="240" w:lineRule="auto"/>
        <w:rPr>
          <w:lang w:val="en-GB"/>
        </w:rPr>
      </w:pPr>
      <w:r w:rsidRPr="0034572C">
        <w:rPr>
          <w:lang w:val="en-GB"/>
        </w:rPr>
        <w:t xml:space="preserve">All System Operators of each Bidding Zone shall build Generation Shift Keys for each scenario developed in Article 22.  </w:t>
      </w:r>
    </w:p>
    <w:p w:rsidR="00F02C1B" w:rsidRPr="0034572C" w:rsidRDefault="00F02C1B" w:rsidP="00F02C1B">
      <w:pPr>
        <w:pStyle w:val="ListParagraph"/>
        <w:spacing w:line="240" w:lineRule="auto"/>
        <w:rPr>
          <w:lang w:val="en-GB"/>
        </w:rPr>
      </w:pPr>
    </w:p>
    <w:p w:rsidR="00F02C1B" w:rsidRPr="0034572C" w:rsidRDefault="00F02C1B" w:rsidP="00A91525">
      <w:pPr>
        <w:pStyle w:val="ListParagraph"/>
        <w:numPr>
          <w:ilvl w:val="0"/>
          <w:numId w:val="109"/>
        </w:numPr>
        <w:spacing w:line="240" w:lineRule="auto"/>
        <w:rPr>
          <w:lang w:val="en-GB"/>
        </w:rPr>
      </w:pPr>
      <w:r w:rsidRPr="0034572C">
        <w:rPr>
          <w:lang w:val="en-GB"/>
        </w:rPr>
        <w:t xml:space="preserve">A Generation Shift Key shall represent the best forecast of the translation of a change in the Net Position of a Bidding Zone into a specific change of generation and/or load in the Common Grid Model. This forecast shall make use of </w:t>
      </w:r>
      <w:r>
        <w:rPr>
          <w:lang w:val="en-GB"/>
        </w:rPr>
        <w:t>i</w:t>
      </w:r>
      <w:r w:rsidRPr="0034572C">
        <w:rPr>
          <w:lang w:val="en-GB"/>
        </w:rPr>
        <w:t xml:space="preserve">nformation </w:t>
      </w:r>
      <w:r>
        <w:rPr>
          <w:lang w:val="en-GB"/>
        </w:rPr>
        <w:t>in the</w:t>
      </w:r>
      <w:r w:rsidRPr="0034572C">
        <w:rPr>
          <w:lang w:val="en-GB"/>
        </w:rPr>
        <w:t xml:space="preserve"> generation and load</w:t>
      </w:r>
      <w:r>
        <w:rPr>
          <w:lang w:val="en-GB"/>
        </w:rPr>
        <w:t xml:space="preserve"> data provision methodology</w:t>
      </w:r>
      <w:r w:rsidRPr="0034572C">
        <w:rPr>
          <w:lang w:val="en-GB"/>
        </w:rPr>
        <w:t>.</w:t>
      </w:r>
    </w:p>
    <w:p w:rsidR="00F02C1B" w:rsidRDefault="00F02C1B" w:rsidP="00F02C1B">
      <w:pPr>
        <w:pStyle w:val="ListParagraph"/>
        <w:keepNext/>
        <w:jc w:val="center"/>
        <w:rPr>
          <w:b/>
          <w:sz w:val="20"/>
          <w:szCs w:val="20"/>
        </w:rPr>
      </w:pPr>
    </w:p>
    <w:p w:rsidR="00F02C1B" w:rsidRPr="0097395D" w:rsidRDefault="00F02C1B" w:rsidP="00F02C1B">
      <w:pPr>
        <w:keepNext/>
        <w:jc w:val="center"/>
        <w:rPr>
          <w:b/>
        </w:rPr>
      </w:pPr>
      <w:r w:rsidRPr="0097395D">
        <w:rPr>
          <w:b/>
        </w:rPr>
        <w:t>Article 32</w:t>
      </w:r>
    </w:p>
    <w:p w:rsidR="00F02C1B" w:rsidRPr="0097395D" w:rsidRDefault="00F02C1B" w:rsidP="00F02C1B">
      <w:pPr>
        <w:keepNext/>
        <w:jc w:val="center"/>
        <w:rPr>
          <w:b/>
        </w:rPr>
      </w:pPr>
      <w:r w:rsidRPr="0097395D">
        <w:rPr>
          <w:b/>
        </w:rPr>
        <w:t>REMEDIAL ACTIONS</w:t>
      </w:r>
    </w:p>
    <w:p w:rsidR="00F02C1B" w:rsidRPr="0006241A" w:rsidRDefault="00F02C1B" w:rsidP="00F02C1B">
      <w:pPr>
        <w:pStyle w:val="ListParagraph"/>
        <w:keepNext/>
        <w:jc w:val="center"/>
        <w:rPr>
          <w:b/>
          <w:i/>
          <w:color w:val="FF0000"/>
          <w:sz w:val="20"/>
          <w:szCs w:val="20"/>
        </w:rPr>
      </w:pPr>
    </w:p>
    <w:p w:rsidR="00F02C1B" w:rsidRPr="0075191C" w:rsidRDefault="00F02C1B" w:rsidP="00A91525">
      <w:pPr>
        <w:pStyle w:val="ListParagraph"/>
        <w:numPr>
          <w:ilvl w:val="0"/>
          <w:numId w:val="110"/>
        </w:numPr>
        <w:spacing w:line="240" w:lineRule="auto"/>
        <w:rPr>
          <w:lang w:val="en-GB"/>
        </w:rPr>
      </w:pPr>
      <w:r w:rsidRPr="00377C09">
        <w:rPr>
          <w:lang w:val="en-GB"/>
        </w:rPr>
        <w:t xml:space="preserve">Capacity Calculation methodology shall define which Remedial Actions may be used in Capacity Calculation pursuant to the objectives </w:t>
      </w:r>
      <w:r>
        <w:rPr>
          <w:lang w:val="en-GB"/>
        </w:rPr>
        <w:t>specified in Article 4.</w:t>
      </w:r>
    </w:p>
    <w:p w:rsidR="00F02C1B" w:rsidRPr="0034572C" w:rsidRDefault="00F02C1B" w:rsidP="00F02C1B">
      <w:pPr>
        <w:pStyle w:val="ListParagraph"/>
        <w:spacing w:line="240" w:lineRule="auto"/>
        <w:rPr>
          <w:lang w:val="en-GB"/>
        </w:rPr>
      </w:pPr>
      <w:r w:rsidRPr="0034572C">
        <w:rPr>
          <w:lang w:val="en-GB"/>
        </w:rPr>
        <w:t xml:space="preserve"> </w:t>
      </w:r>
    </w:p>
    <w:p w:rsidR="00F02C1B" w:rsidRDefault="00F02C1B" w:rsidP="00A91525">
      <w:pPr>
        <w:pStyle w:val="ListParagraph"/>
        <w:numPr>
          <w:ilvl w:val="0"/>
          <w:numId w:val="110"/>
        </w:numPr>
        <w:spacing w:line="240" w:lineRule="auto"/>
        <w:rPr>
          <w:lang w:val="en-GB"/>
        </w:rPr>
      </w:pPr>
      <w:r w:rsidRPr="0034572C">
        <w:rPr>
          <w:lang w:val="en-GB"/>
        </w:rPr>
        <w:t>Each System Operator shall ensure that Remedial Actions shall be considered in the Capacity Calculation under the condition that the remaining available Remedial Actions together with the Reliability Margin defined in Article 28</w:t>
      </w:r>
      <w:r>
        <w:rPr>
          <w:lang w:val="en-GB"/>
        </w:rPr>
        <w:t xml:space="preserve"> are sufficient to ensure </w:t>
      </w:r>
      <w:r w:rsidRPr="0034572C">
        <w:rPr>
          <w:lang w:val="en-GB"/>
        </w:rPr>
        <w:t>operational security.</w:t>
      </w:r>
    </w:p>
    <w:p w:rsidR="00F02C1B" w:rsidRPr="0034572C" w:rsidRDefault="00F02C1B" w:rsidP="00F02C1B">
      <w:pPr>
        <w:pStyle w:val="ListParagraph"/>
        <w:rPr>
          <w:lang w:val="en-GB"/>
        </w:rPr>
      </w:pPr>
    </w:p>
    <w:p w:rsidR="00F02C1B" w:rsidRDefault="00F02C1B" w:rsidP="00A91525">
      <w:pPr>
        <w:pStyle w:val="ListParagraph"/>
        <w:numPr>
          <w:ilvl w:val="0"/>
          <w:numId w:val="110"/>
        </w:numPr>
        <w:spacing w:line="240" w:lineRule="auto"/>
        <w:rPr>
          <w:lang w:val="en-GB"/>
        </w:rPr>
      </w:pPr>
      <w:r w:rsidRPr="0034572C">
        <w:rPr>
          <w:lang w:val="en-GB"/>
        </w:rPr>
        <w:t>Each System Operator shall ensure that the considered Remedial Actions will be the same for all Capacity Calculation Timeframes taking into account their technical availabilities for each Capacity Calculation Timeframe.</w:t>
      </w:r>
    </w:p>
    <w:p w:rsidR="00F02C1B" w:rsidRPr="0034572C" w:rsidRDefault="00F02C1B" w:rsidP="00F02C1B">
      <w:pPr>
        <w:pStyle w:val="ListParagraph"/>
        <w:rPr>
          <w:lang w:val="en-GB"/>
        </w:rPr>
      </w:pPr>
    </w:p>
    <w:p w:rsidR="00F02C1B" w:rsidRDefault="00F02C1B" w:rsidP="00A91525">
      <w:pPr>
        <w:pStyle w:val="ListParagraph"/>
        <w:numPr>
          <w:ilvl w:val="0"/>
          <w:numId w:val="110"/>
        </w:numPr>
        <w:spacing w:line="240" w:lineRule="auto"/>
        <w:rPr>
          <w:lang w:val="en-GB"/>
        </w:rPr>
      </w:pPr>
      <w:r w:rsidRPr="0034572C">
        <w:rPr>
          <w:lang w:val="en-GB"/>
        </w:rPr>
        <w:t>Each System Operator shall use available Non Costly Remedial Actions during Capacity Calculation.</w:t>
      </w:r>
    </w:p>
    <w:p w:rsidR="00F02C1B" w:rsidRPr="0034572C" w:rsidRDefault="00F02C1B" w:rsidP="00F02C1B">
      <w:pPr>
        <w:pStyle w:val="ListParagraph"/>
        <w:rPr>
          <w:lang w:val="en-GB"/>
        </w:rPr>
      </w:pPr>
    </w:p>
    <w:p w:rsidR="00F02C1B" w:rsidRDefault="00F02C1B" w:rsidP="00A91525">
      <w:pPr>
        <w:pStyle w:val="ListParagraph"/>
        <w:numPr>
          <w:ilvl w:val="0"/>
          <w:numId w:val="110"/>
        </w:numPr>
        <w:spacing w:line="240" w:lineRule="auto"/>
        <w:rPr>
          <w:lang w:val="en-GB"/>
        </w:rPr>
      </w:pPr>
      <w:r w:rsidRPr="0034572C">
        <w:rPr>
          <w:lang w:val="en-GB"/>
        </w:rPr>
        <w:t>All System Operators of each Capacity Calculation Region shall coordinate regard</w:t>
      </w:r>
      <w:r>
        <w:rPr>
          <w:lang w:val="en-GB"/>
        </w:rPr>
        <w:t xml:space="preserve">ing the use of Remedial Actions </w:t>
      </w:r>
      <w:r w:rsidRPr="0034572C">
        <w:rPr>
          <w:lang w:val="en-GB"/>
        </w:rPr>
        <w:t>for Capacity Calculation.</w:t>
      </w:r>
    </w:p>
    <w:p w:rsidR="00F02C1B" w:rsidRPr="0034572C" w:rsidRDefault="00F02C1B" w:rsidP="00F02C1B">
      <w:pPr>
        <w:pStyle w:val="ListParagraph"/>
        <w:rPr>
          <w:lang w:val="en-GB"/>
        </w:rPr>
      </w:pPr>
    </w:p>
    <w:p w:rsidR="00F02C1B" w:rsidRPr="0034572C" w:rsidRDefault="00F02C1B" w:rsidP="00A91525">
      <w:pPr>
        <w:pStyle w:val="ListParagraph"/>
        <w:numPr>
          <w:ilvl w:val="0"/>
          <w:numId w:val="110"/>
        </w:numPr>
        <w:spacing w:line="240" w:lineRule="auto"/>
        <w:rPr>
          <w:lang w:val="en-GB"/>
        </w:rPr>
      </w:pPr>
      <w:r w:rsidRPr="0034572C">
        <w:rPr>
          <w:lang w:val="en-GB"/>
        </w:rPr>
        <w:t>All System Operators of each Capacity Calculation Region shall agree on the use of Cross Control Area Remedial Actions in Capacity Calculation.</w:t>
      </w:r>
    </w:p>
    <w:p w:rsidR="00F02C1B" w:rsidRPr="0034572C" w:rsidRDefault="00F02C1B" w:rsidP="00F02C1B">
      <w:pPr>
        <w:pStyle w:val="ListParagraph"/>
        <w:rPr>
          <w:bCs/>
          <w:sz w:val="20"/>
          <w:szCs w:val="20"/>
          <w:lang w:val="en-GB"/>
        </w:rPr>
      </w:pPr>
    </w:p>
    <w:p w:rsidR="00F02C1B" w:rsidRPr="0097395D" w:rsidRDefault="00F02C1B" w:rsidP="00F02C1B">
      <w:pPr>
        <w:keepNext/>
        <w:jc w:val="center"/>
        <w:rPr>
          <w:b/>
        </w:rPr>
      </w:pPr>
      <w:r w:rsidRPr="0097395D">
        <w:rPr>
          <w:b/>
        </w:rPr>
        <w:t>Article 33</w:t>
      </w:r>
    </w:p>
    <w:p w:rsidR="00F02C1B" w:rsidRPr="00FD04F5" w:rsidRDefault="00F02C1B" w:rsidP="00F02C1B">
      <w:pPr>
        <w:keepNext/>
        <w:jc w:val="center"/>
        <w:rPr>
          <w:b/>
        </w:rPr>
      </w:pPr>
      <w:r w:rsidRPr="00FD04F5">
        <w:rPr>
          <w:b/>
        </w:rPr>
        <w:t>CROSS ZONAL CAPACITY VALIDATION</w:t>
      </w:r>
    </w:p>
    <w:p w:rsidR="00F02C1B" w:rsidRDefault="00F02C1B" w:rsidP="00A91525">
      <w:pPr>
        <w:pStyle w:val="ListParagraph"/>
        <w:numPr>
          <w:ilvl w:val="0"/>
          <w:numId w:val="111"/>
        </w:numPr>
        <w:spacing w:line="240" w:lineRule="auto"/>
        <w:rPr>
          <w:lang w:val="en-GB"/>
        </w:rPr>
      </w:pPr>
      <w:r w:rsidRPr="002C140E">
        <w:rPr>
          <w:lang w:val="en-GB"/>
        </w:rPr>
        <w:t xml:space="preserve">When validating Cross Zonal Capacities, each System Operator shall correct or accept Cross Zonal Capacities relevant to the System Operator’s Bidding Zone Borders </w:t>
      </w:r>
      <w:r>
        <w:rPr>
          <w:lang w:val="en-GB"/>
        </w:rPr>
        <w:t xml:space="preserve">provided by </w:t>
      </w:r>
      <w:r w:rsidRPr="002C140E">
        <w:rPr>
          <w:lang w:val="en-GB"/>
        </w:rPr>
        <w:t>the Coordinated Capacity Calculator.</w:t>
      </w:r>
    </w:p>
    <w:p w:rsidR="00F02C1B" w:rsidRPr="002C140E" w:rsidRDefault="00F02C1B" w:rsidP="00F02C1B">
      <w:pPr>
        <w:pStyle w:val="ListParagraph"/>
        <w:spacing w:line="240" w:lineRule="auto"/>
        <w:rPr>
          <w:lang w:val="en-GB"/>
        </w:rPr>
      </w:pPr>
    </w:p>
    <w:p w:rsidR="00F02C1B" w:rsidRDefault="00F02C1B" w:rsidP="00A91525">
      <w:pPr>
        <w:pStyle w:val="ListParagraph"/>
        <w:numPr>
          <w:ilvl w:val="0"/>
          <w:numId w:val="111"/>
        </w:numPr>
        <w:spacing w:line="240" w:lineRule="auto"/>
        <w:rPr>
          <w:lang w:val="en-GB"/>
        </w:rPr>
      </w:pPr>
      <w:r w:rsidRPr="002C140E">
        <w:rPr>
          <w:lang w:val="en-GB"/>
        </w:rPr>
        <w:lastRenderedPageBreak/>
        <w:t>Where a Coordinated NTC Approach is applied, all System Operators of the Capacity Calculation Region shall include in the Capacity Calculation Methodology a rule for splitting the correction between the different Bidding Zone Borders.</w:t>
      </w:r>
    </w:p>
    <w:p w:rsidR="00F02C1B" w:rsidRPr="002C140E" w:rsidRDefault="00F02C1B" w:rsidP="00F02C1B">
      <w:pPr>
        <w:pStyle w:val="ListParagraph"/>
        <w:rPr>
          <w:lang w:val="en-GB"/>
        </w:rPr>
      </w:pPr>
    </w:p>
    <w:p w:rsidR="00F02C1B" w:rsidRDefault="00F02C1B" w:rsidP="00A91525">
      <w:pPr>
        <w:pStyle w:val="ListParagraph"/>
        <w:numPr>
          <w:ilvl w:val="0"/>
          <w:numId w:val="111"/>
        </w:numPr>
        <w:spacing w:line="240" w:lineRule="auto"/>
        <w:rPr>
          <w:lang w:val="en-GB"/>
        </w:rPr>
      </w:pPr>
      <w:r w:rsidRPr="002C140E">
        <w:rPr>
          <w:lang w:val="en-GB"/>
        </w:rPr>
        <w:t>During the validation process</w:t>
      </w:r>
      <w:r>
        <w:rPr>
          <w:lang w:val="en-GB"/>
        </w:rPr>
        <w:t xml:space="preserve">, and only for </w:t>
      </w:r>
      <w:r w:rsidRPr="002C140E">
        <w:rPr>
          <w:lang w:val="en-GB"/>
        </w:rPr>
        <w:t>reasons of system security</w:t>
      </w:r>
      <w:r>
        <w:rPr>
          <w:lang w:val="en-GB"/>
        </w:rPr>
        <w:t>,</w:t>
      </w:r>
      <w:r w:rsidRPr="002C140E">
        <w:rPr>
          <w:lang w:val="en-GB"/>
        </w:rPr>
        <w:t xml:space="preserve"> each System Operator shall be entitled to reduce the Cross Zonal Capacity on its Bidding Zone Borders or its Critical Network Elements. </w:t>
      </w:r>
    </w:p>
    <w:p w:rsidR="00F02C1B" w:rsidRPr="002757AB" w:rsidRDefault="00F02C1B" w:rsidP="00F02C1B">
      <w:pPr>
        <w:pStyle w:val="ListParagraph"/>
        <w:rPr>
          <w:lang w:val="en-GB"/>
        </w:rPr>
      </w:pPr>
    </w:p>
    <w:p w:rsidR="00F02C1B" w:rsidRPr="002C140E" w:rsidRDefault="00F02C1B" w:rsidP="00A91525">
      <w:pPr>
        <w:pStyle w:val="ListParagraph"/>
        <w:numPr>
          <w:ilvl w:val="0"/>
          <w:numId w:val="111"/>
        </w:numPr>
        <w:spacing w:line="240" w:lineRule="auto"/>
        <w:rPr>
          <w:lang w:val="en-GB"/>
        </w:rPr>
      </w:pPr>
      <w:r w:rsidRPr="002C140E">
        <w:rPr>
          <w:lang w:val="en-GB"/>
        </w:rPr>
        <w:t>All reductions shall be reported in the bienn</w:t>
      </w:r>
      <w:r>
        <w:rPr>
          <w:lang w:val="en-GB"/>
        </w:rPr>
        <w:t>i</w:t>
      </w:r>
      <w:r w:rsidRPr="002C140E">
        <w:rPr>
          <w:lang w:val="en-GB"/>
        </w:rPr>
        <w:t xml:space="preserve">al report on </w:t>
      </w:r>
      <w:r>
        <w:rPr>
          <w:lang w:val="en-GB"/>
        </w:rPr>
        <w:t>C</w:t>
      </w:r>
      <w:r w:rsidRPr="002C140E">
        <w:rPr>
          <w:lang w:val="en-GB"/>
        </w:rPr>
        <w:t xml:space="preserve">apacity </w:t>
      </w:r>
      <w:r>
        <w:rPr>
          <w:lang w:val="en-GB"/>
        </w:rPr>
        <w:t>C</w:t>
      </w:r>
      <w:r w:rsidRPr="002C140E">
        <w:rPr>
          <w:lang w:val="en-GB"/>
        </w:rPr>
        <w:t xml:space="preserve">alculation </w:t>
      </w:r>
      <w:r>
        <w:rPr>
          <w:lang w:val="en-GB"/>
        </w:rPr>
        <w:t>produced in accordance with</w:t>
      </w:r>
      <w:r w:rsidRPr="002C140E">
        <w:rPr>
          <w:lang w:val="en-GB"/>
        </w:rPr>
        <w:t xml:space="preserve"> Article 38 </w:t>
      </w:r>
      <w:r>
        <w:rPr>
          <w:lang w:val="en-GB"/>
        </w:rPr>
        <w:t xml:space="preserve">and </w:t>
      </w:r>
      <w:r w:rsidRPr="002C140E">
        <w:rPr>
          <w:lang w:val="en-GB"/>
        </w:rPr>
        <w:t>justifications and explanations for the reductions in the Cross Zonal Capacities</w:t>
      </w:r>
      <w:r>
        <w:rPr>
          <w:lang w:val="en-GB"/>
        </w:rPr>
        <w:t xml:space="preserve"> shall be provided</w:t>
      </w:r>
      <w:r w:rsidRPr="002C140E">
        <w:rPr>
          <w:lang w:val="en-GB"/>
        </w:rPr>
        <w:t>.</w:t>
      </w:r>
    </w:p>
    <w:p w:rsidR="00F02C1B" w:rsidRPr="002C140E" w:rsidRDefault="00F02C1B" w:rsidP="00F02C1B">
      <w:pPr>
        <w:pStyle w:val="ListParagraph"/>
        <w:spacing w:line="240" w:lineRule="auto"/>
        <w:rPr>
          <w:lang w:val="en-GB"/>
        </w:rPr>
      </w:pPr>
    </w:p>
    <w:p w:rsidR="00F02C1B" w:rsidRPr="002C140E" w:rsidRDefault="00F02C1B" w:rsidP="00A91525">
      <w:pPr>
        <w:pStyle w:val="ListParagraph"/>
        <w:numPr>
          <w:ilvl w:val="0"/>
          <w:numId w:val="111"/>
        </w:numPr>
        <w:spacing w:line="240" w:lineRule="auto"/>
        <w:rPr>
          <w:lang w:val="en-GB"/>
        </w:rPr>
      </w:pPr>
      <w:r w:rsidRPr="002C140E">
        <w:rPr>
          <w:lang w:val="en-GB"/>
        </w:rPr>
        <w:t xml:space="preserve">Each Coordinated Capacity Calculator shall operate in coordination with the neighbouring Coordinated Capacity Calculators. This coordination shall be ensured by neighbouring System Operators and be achieved by exchanging and confirming information regarding the interdependency between the regional Coordinated Capacity Calculators relevant for the capacity calculation and validation. </w:t>
      </w:r>
      <w:r>
        <w:rPr>
          <w:lang w:val="en-GB"/>
        </w:rPr>
        <w:t>N</w:t>
      </w:r>
      <w:r w:rsidRPr="002C140E">
        <w:rPr>
          <w:lang w:val="en-GB"/>
        </w:rPr>
        <w:t>eighbouring System Operators shall provide information on the interdependency to the Coordinated Capacity Calculators before the capacity calculation. The biennial report prepared in accordance with Article 38 shall contain an assessment of the accuracy of this information and relevant corrective measures, where appropriate.</w:t>
      </w:r>
    </w:p>
    <w:p w:rsidR="00F02C1B" w:rsidRDefault="00F02C1B" w:rsidP="00F02C1B">
      <w:pPr>
        <w:pStyle w:val="ListParagraph"/>
        <w:autoSpaceDE w:val="0"/>
        <w:autoSpaceDN w:val="0"/>
        <w:adjustRightInd w:val="0"/>
        <w:spacing w:after="0" w:line="240" w:lineRule="auto"/>
        <w:ind w:left="1068"/>
        <w:jc w:val="center"/>
        <w:rPr>
          <w:b/>
          <w:szCs w:val="20"/>
        </w:rPr>
      </w:pPr>
    </w:p>
    <w:p w:rsidR="00F02C1B" w:rsidRPr="001F256F" w:rsidRDefault="00F02C1B" w:rsidP="00F02C1B">
      <w:pPr>
        <w:keepNext/>
        <w:jc w:val="center"/>
        <w:rPr>
          <w:b/>
        </w:rPr>
      </w:pPr>
      <w:r w:rsidRPr="001F256F">
        <w:rPr>
          <w:b/>
        </w:rPr>
        <w:t>SECTION 4:</w:t>
      </w:r>
    </w:p>
    <w:p w:rsidR="00F02C1B" w:rsidRPr="001F256F" w:rsidRDefault="00F02C1B" w:rsidP="00F02C1B">
      <w:pPr>
        <w:keepNext/>
        <w:jc w:val="center"/>
        <w:rPr>
          <w:b/>
        </w:rPr>
      </w:pPr>
      <w:r w:rsidRPr="001F256F">
        <w:rPr>
          <w:b/>
        </w:rPr>
        <w:t>THE CAPACITY CALCULATION PROCESS</w:t>
      </w:r>
    </w:p>
    <w:p w:rsidR="00F02C1B" w:rsidRPr="005B480D" w:rsidRDefault="00F02C1B" w:rsidP="00F02C1B">
      <w:pPr>
        <w:keepNext/>
        <w:jc w:val="center"/>
        <w:rPr>
          <w:rFonts w:cs="Calibri-Bold"/>
          <w:b/>
          <w:bCs/>
          <w:sz w:val="20"/>
          <w:szCs w:val="20"/>
        </w:rPr>
      </w:pPr>
      <w:r w:rsidRPr="00694665">
        <w:rPr>
          <w:b/>
        </w:rPr>
        <w:t>Article</w:t>
      </w:r>
      <w:r w:rsidRPr="005B480D">
        <w:rPr>
          <w:rFonts w:cs="Calibri-Bold"/>
          <w:b/>
          <w:bCs/>
          <w:sz w:val="20"/>
          <w:szCs w:val="20"/>
        </w:rPr>
        <w:t xml:space="preserve"> 3</w:t>
      </w:r>
      <w:r>
        <w:rPr>
          <w:rFonts w:cs="Calibri-Bold"/>
          <w:b/>
          <w:bCs/>
          <w:sz w:val="20"/>
          <w:szCs w:val="20"/>
        </w:rPr>
        <w:t>4</w:t>
      </w:r>
    </w:p>
    <w:p w:rsidR="00F02C1B" w:rsidRPr="001F256F" w:rsidRDefault="00F02C1B" w:rsidP="00F02C1B">
      <w:pPr>
        <w:keepNext/>
        <w:jc w:val="center"/>
        <w:rPr>
          <w:b/>
        </w:rPr>
      </w:pPr>
      <w:r w:rsidRPr="001F256F">
        <w:rPr>
          <w:b/>
        </w:rPr>
        <w:t>GENERAL PROVISIONS</w:t>
      </w:r>
    </w:p>
    <w:p w:rsidR="00F02C1B" w:rsidRPr="00095E9F" w:rsidRDefault="00F02C1B" w:rsidP="00A91525">
      <w:pPr>
        <w:pStyle w:val="ListParagraph"/>
        <w:numPr>
          <w:ilvl w:val="0"/>
          <w:numId w:val="112"/>
        </w:numPr>
        <w:spacing w:line="240" w:lineRule="auto"/>
        <w:rPr>
          <w:lang w:val="en-GB"/>
        </w:rPr>
      </w:pPr>
      <w:r w:rsidRPr="00FC1EA5">
        <w:rPr>
          <w:lang w:val="en-GB"/>
        </w:rPr>
        <w:t xml:space="preserve">No later than </w:t>
      </w:r>
      <w:r w:rsidRPr="00095E9F">
        <w:rPr>
          <w:lang w:val="en-GB"/>
        </w:rPr>
        <w:t>12 months after the entry into force of this Network Code, all System Operators shall establish a European Merging Function and define rules for the operation of the European Merging Function.</w:t>
      </w:r>
    </w:p>
    <w:p w:rsidR="00F02C1B" w:rsidRPr="00095E9F" w:rsidRDefault="00F02C1B" w:rsidP="00F02C1B">
      <w:pPr>
        <w:pStyle w:val="ListParagraph"/>
        <w:spacing w:line="240" w:lineRule="auto"/>
        <w:rPr>
          <w:lang w:val="en-GB"/>
        </w:rPr>
      </w:pPr>
    </w:p>
    <w:p w:rsidR="00F02C1B" w:rsidRDefault="00F02C1B" w:rsidP="00A91525">
      <w:pPr>
        <w:pStyle w:val="ListParagraph"/>
        <w:numPr>
          <w:ilvl w:val="0"/>
          <w:numId w:val="112"/>
        </w:numPr>
        <w:spacing w:line="240" w:lineRule="auto"/>
        <w:rPr>
          <w:lang w:val="en-GB"/>
        </w:rPr>
      </w:pPr>
      <w:r w:rsidRPr="00095E9F">
        <w:rPr>
          <w:lang w:val="en-GB"/>
        </w:rPr>
        <w:t>No later than 12 months after the</w:t>
      </w:r>
      <w:r w:rsidRPr="00FC1EA5">
        <w:rPr>
          <w:lang w:val="en-GB"/>
        </w:rPr>
        <w:t xml:space="preserve"> entry into force of this Network Code, all System Operators of each Capacity Calcul</w:t>
      </w:r>
      <w:r>
        <w:rPr>
          <w:lang w:val="en-GB"/>
        </w:rPr>
        <w:t>ation Region shall establish a</w:t>
      </w:r>
      <w:r w:rsidRPr="00FC1EA5">
        <w:rPr>
          <w:lang w:val="en-GB"/>
        </w:rPr>
        <w:t xml:space="preserve"> Coordinated Capacity Calculator and define rules for the operation of the Coordinated Capacity Calculator.</w:t>
      </w:r>
    </w:p>
    <w:p w:rsidR="00F02C1B" w:rsidRPr="00FC1EA5" w:rsidRDefault="00F02C1B" w:rsidP="00F02C1B">
      <w:pPr>
        <w:pStyle w:val="ListParagraph"/>
        <w:rPr>
          <w:lang w:val="en-GB"/>
        </w:rPr>
      </w:pPr>
    </w:p>
    <w:p w:rsidR="00F02C1B" w:rsidRDefault="00F02C1B" w:rsidP="00A91525">
      <w:pPr>
        <w:pStyle w:val="ListParagraph"/>
        <w:numPr>
          <w:ilvl w:val="0"/>
          <w:numId w:val="112"/>
        </w:numPr>
        <w:spacing w:line="240" w:lineRule="auto"/>
        <w:rPr>
          <w:lang w:val="en-GB"/>
        </w:rPr>
      </w:pPr>
      <w:r w:rsidRPr="00FC1EA5">
        <w:rPr>
          <w:lang w:val="en-GB"/>
        </w:rPr>
        <w:t>The Coordinated Capacity Calculators shall cover the Capacity Calculation Process at least on a regional basis, as defined in Article 36, and the management of the validation of Cross Zonal Capacity values and the provision of information</w:t>
      </w:r>
      <w:r>
        <w:rPr>
          <w:lang w:val="en-GB"/>
        </w:rPr>
        <w:t xml:space="preserve"> for the purposes of Capacity Allocation </w:t>
      </w:r>
      <w:r w:rsidRPr="00FC1EA5">
        <w:rPr>
          <w:lang w:val="en-GB"/>
        </w:rPr>
        <w:t>as defined in Article 37.</w:t>
      </w:r>
    </w:p>
    <w:p w:rsidR="00F02C1B" w:rsidRPr="00052D05" w:rsidRDefault="00F02C1B" w:rsidP="00F02C1B">
      <w:pPr>
        <w:pStyle w:val="ListParagraph"/>
        <w:rPr>
          <w:lang w:val="en-GB"/>
        </w:rPr>
      </w:pPr>
    </w:p>
    <w:p w:rsidR="00F02C1B" w:rsidRDefault="00F02C1B" w:rsidP="00A91525">
      <w:pPr>
        <w:pStyle w:val="ListParagraph"/>
        <w:numPr>
          <w:ilvl w:val="0"/>
          <w:numId w:val="112"/>
        </w:numPr>
        <w:spacing w:line="240" w:lineRule="auto"/>
        <w:rPr>
          <w:lang w:val="en-GB"/>
        </w:rPr>
      </w:pPr>
      <w:r w:rsidRPr="00FC1EA5">
        <w:rPr>
          <w:lang w:val="en-GB"/>
        </w:rPr>
        <w:t>Each System Operator shall periodically review the qualit</w:t>
      </w:r>
      <w:r>
        <w:rPr>
          <w:lang w:val="en-GB"/>
        </w:rPr>
        <w:t>y of data submitted within the C</w:t>
      </w:r>
      <w:r w:rsidRPr="00FC1EA5">
        <w:rPr>
          <w:lang w:val="en-GB"/>
        </w:rPr>
        <w:t xml:space="preserve">apacity </w:t>
      </w:r>
      <w:r>
        <w:rPr>
          <w:lang w:val="en-GB"/>
        </w:rPr>
        <w:t>C</w:t>
      </w:r>
      <w:r w:rsidRPr="00FC1EA5">
        <w:rPr>
          <w:lang w:val="en-GB"/>
        </w:rPr>
        <w:t xml:space="preserve">alculation </w:t>
      </w:r>
      <w:r>
        <w:rPr>
          <w:lang w:val="en-GB"/>
        </w:rPr>
        <w:t>P</w:t>
      </w:r>
      <w:r w:rsidRPr="00FC1EA5">
        <w:rPr>
          <w:lang w:val="en-GB"/>
        </w:rPr>
        <w:t>rocess to ensure it facilitates the achievement of the objectives specified in Article 4.</w:t>
      </w:r>
    </w:p>
    <w:p w:rsidR="00F02C1B" w:rsidRPr="00FC1EA5" w:rsidRDefault="00F02C1B" w:rsidP="00F02C1B">
      <w:pPr>
        <w:pStyle w:val="ListParagraph"/>
        <w:rPr>
          <w:lang w:val="en-GB"/>
        </w:rPr>
      </w:pPr>
    </w:p>
    <w:p w:rsidR="00F02C1B" w:rsidRPr="00483369" w:rsidRDefault="00F02C1B" w:rsidP="00F02C1B">
      <w:pPr>
        <w:keepNext/>
        <w:jc w:val="center"/>
        <w:rPr>
          <w:rFonts w:cs="Calibri-Bold"/>
          <w:b/>
          <w:bCs/>
          <w:sz w:val="20"/>
          <w:szCs w:val="20"/>
        </w:rPr>
      </w:pPr>
      <w:r w:rsidRPr="00694665">
        <w:rPr>
          <w:b/>
        </w:rPr>
        <w:lastRenderedPageBreak/>
        <w:t>Article</w:t>
      </w:r>
      <w:r w:rsidRPr="00483369">
        <w:rPr>
          <w:rFonts w:cs="Calibri-Bold"/>
          <w:b/>
          <w:bCs/>
          <w:sz w:val="20"/>
          <w:szCs w:val="20"/>
        </w:rPr>
        <w:t xml:space="preserve"> 3</w:t>
      </w:r>
      <w:r>
        <w:rPr>
          <w:rFonts w:cs="Calibri-Bold"/>
          <w:b/>
          <w:bCs/>
          <w:sz w:val="20"/>
          <w:szCs w:val="20"/>
        </w:rPr>
        <w:t>5</w:t>
      </w:r>
    </w:p>
    <w:p w:rsidR="00F02C1B" w:rsidRPr="001F256F" w:rsidRDefault="00F02C1B" w:rsidP="00F02C1B">
      <w:pPr>
        <w:keepNext/>
        <w:jc w:val="center"/>
        <w:rPr>
          <w:b/>
        </w:rPr>
      </w:pPr>
      <w:r w:rsidRPr="001F256F">
        <w:rPr>
          <w:b/>
        </w:rPr>
        <w:t>CREATION OF THE COMMON GRID MODEL</w:t>
      </w:r>
    </w:p>
    <w:p w:rsidR="00F02C1B" w:rsidRDefault="00F02C1B" w:rsidP="00A91525">
      <w:pPr>
        <w:pStyle w:val="ListParagraph"/>
        <w:numPr>
          <w:ilvl w:val="0"/>
          <w:numId w:val="113"/>
        </w:numPr>
        <w:spacing w:line="240" w:lineRule="auto"/>
        <w:rPr>
          <w:lang w:val="en-GB"/>
        </w:rPr>
      </w:pPr>
      <w:r w:rsidRPr="00483369">
        <w:rPr>
          <w:sz w:val="20"/>
          <w:szCs w:val="20"/>
        </w:rPr>
        <w:t xml:space="preserve"> </w:t>
      </w:r>
      <w:r w:rsidRPr="00FC1EA5">
        <w:rPr>
          <w:lang w:val="en-GB"/>
        </w:rPr>
        <w:t xml:space="preserve">For each Capacity Calculation Timeframe, each generator or load unit included in the </w:t>
      </w:r>
      <w:r>
        <w:rPr>
          <w:lang w:val="en-GB"/>
        </w:rPr>
        <w:t xml:space="preserve">generation and load data provision methodology </w:t>
      </w:r>
      <w:r w:rsidRPr="00FC1EA5">
        <w:rPr>
          <w:lang w:val="en-GB"/>
        </w:rPr>
        <w:t xml:space="preserve">established pursuant to Article 18 shall provide the data specified in </w:t>
      </w:r>
      <w:r>
        <w:rPr>
          <w:lang w:val="en-GB"/>
        </w:rPr>
        <w:t xml:space="preserve">the methodology in the timescales specified in the methodology </w:t>
      </w:r>
      <w:r w:rsidRPr="00FC1EA5">
        <w:rPr>
          <w:lang w:val="en-GB"/>
        </w:rPr>
        <w:t>to the System Operator responsible for the respective Control Area.</w:t>
      </w:r>
    </w:p>
    <w:p w:rsidR="00F02C1B" w:rsidRPr="00FC1EA5" w:rsidRDefault="00F02C1B" w:rsidP="00F02C1B">
      <w:pPr>
        <w:pStyle w:val="ListParagraph"/>
        <w:spacing w:line="240" w:lineRule="auto"/>
        <w:rPr>
          <w:lang w:val="en-GB"/>
        </w:rPr>
      </w:pPr>
    </w:p>
    <w:p w:rsidR="00F02C1B" w:rsidRDefault="00F02C1B" w:rsidP="00A91525">
      <w:pPr>
        <w:pStyle w:val="ListParagraph"/>
        <w:numPr>
          <w:ilvl w:val="0"/>
          <w:numId w:val="113"/>
        </w:numPr>
        <w:spacing w:line="240" w:lineRule="auto"/>
        <w:rPr>
          <w:lang w:val="en-GB"/>
        </w:rPr>
      </w:pPr>
      <w:r>
        <w:rPr>
          <w:lang w:val="en-GB"/>
        </w:rPr>
        <w:t>Each generator or load unit</w:t>
      </w:r>
      <w:r w:rsidRPr="00FC1EA5">
        <w:rPr>
          <w:lang w:val="en-GB"/>
        </w:rPr>
        <w:t xml:space="preserve"> providing information pursuant to Article 18(3) shall use best endeavours to deliver as reliable a set of estimations</w:t>
      </w:r>
      <w:r>
        <w:rPr>
          <w:lang w:val="en-GB"/>
        </w:rPr>
        <w:t xml:space="preserve"> as practicable</w:t>
      </w:r>
      <w:r w:rsidRPr="00FC1EA5">
        <w:rPr>
          <w:lang w:val="en-GB"/>
        </w:rPr>
        <w:t>.</w:t>
      </w:r>
    </w:p>
    <w:p w:rsidR="00F02C1B" w:rsidRPr="00FC1EA5" w:rsidRDefault="00F02C1B" w:rsidP="00F02C1B">
      <w:pPr>
        <w:pStyle w:val="ListParagraph"/>
        <w:rPr>
          <w:lang w:val="en-GB"/>
        </w:rPr>
      </w:pPr>
    </w:p>
    <w:p w:rsidR="00F02C1B" w:rsidRDefault="00F02C1B" w:rsidP="00A91525">
      <w:pPr>
        <w:pStyle w:val="ListParagraph"/>
        <w:numPr>
          <w:ilvl w:val="0"/>
          <w:numId w:val="113"/>
        </w:numPr>
        <w:spacing w:line="240" w:lineRule="auto"/>
        <w:rPr>
          <w:lang w:val="en-GB"/>
        </w:rPr>
      </w:pPr>
      <w:r w:rsidRPr="00FC1EA5">
        <w:rPr>
          <w:lang w:val="en-GB"/>
        </w:rPr>
        <w:t>For each Capacity Calculation Timeframe, all System Operators of each Bidding Zone shall provide one Individual Grid Model for each scenario to the European Merging Function and all other System Operators, in accordance with Article 23.</w:t>
      </w:r>
    </w:p>
    <w:p w:rsidR="00F02C1B" w:rsidRPr="00FC1EA5" w:rsidRDefault="00F02C1B" w:rsidP="00F02C1B">
      <w:pPr>
        <w:pStyle w:val="ListParagraph"/>
        <w:spacing w:line="240" w:lineRule="auto"/>
        <w:rPr>
          <w:lang w:val="en-GB"/>
        </w:rPr>
      </w:pPr>
    </w:p>
    <w:p w:rsidR="00F02C1B" w:rsidRDefault="00F02C1B" w:rsidP="00A91525">
      <w:pPr>
        <w:pStyle w:val="ListParagraph"/>
        <w:numPr>
          <w:ilvl w:val="0"/>
          <w:numId w:val="113"/>
        </w:numPr>
        <w:spacing w:line="240" w:lineRule="auto"/>
        <w:rPr>
          <w:lang w:val="en-GB"/>
        </w:rPr>
      </w:pPr>
      <w:r w:rsidRPr="00FC1EA5">
        <w:rPr>
          <w:lang w:val="en-GB"/>
        </w:rPr>
        <w:t>Each System Operator shall use best endeavours to deliver a</w:t>
      </w:r>
      <w:r>
        <w:rPr>
          <w:lang w:val="en-GB"/>
        </w:rPr>
        <w:t>s</w:t>
      </w:r>
      <w:r w:rsidRPr="00FC1EA5">
        <w:rPr>
          <w:lang w:val="en-GB"/>
        </w:rPr>
        <w:t xml:space="preserve"> reliable set of estimations for each Individual Grid Model</w:t>
      </w:r>
      <w:r>
        <w:rPr>
          <w:lang w:val="en-GB"/>
        </w:rPr>
        <w:t xml:space="preserve"> as practicable</w:t>
      </w:r>
      <w:r w:rsidRPr="00FC1EA5">
        <w:rPr>
          <w:lang w:val="en-GB"/>
        </w:rPr>
        <w:t>.</w:t>
      </w:r>
    </w:p>
    <w:p w:rsidR="00F02C1B" w:rsidRPr="00FC1EA5" w:rsidRDefault="00F02C1B" w:rsidP="00F02C1B">
      <w:pPr>
        <w:pStyle w:val="ListParagraph"/>
        <w:spacing w:line="240" w:lineRule="auto"/>
        <w:rPr>
          <w:lang w:val="en-GB"/>
        </w:rPr>
      </w:pPr>
    </w:p>
    <w:p w:rsidR="00F02C1B" w:rsidRDefault="00F02C1B" w:rsidP="00A91525">
      <w:pPr>
        <w:pStyle w:val="ListParagraph"/>
        <w:numPr>
          <w:ilvl w:val="0"/>
          <w:numId w:val="113"/>
        </w:numPr>
        <w:spacing w:line="240" w:lineRule="auto"/>
        <w:rPr>
          <w:lang w:val="en-GB"/>
        </w:rPr>
      </w:pPr>
      <w:r w:rsidRPr="00FC1EA5">
        <w:rPr>
          <w:lang w:val="en-GB"/>
        </w:rPr>
        <w:t xml:space="preserve">For each Capacity Calculation Timeframe, </w:t>
      </w:r>
      <w:r>
        <w:rPr>
          <w:lang w:val="en-GB"/>
        </w:rPr>
        <w:t xml:space="preserve">the European Merging Function shall create </w:t>
      </w:r>
      <w:r w:rsidRPr="00FC1EA5">
        <w:rPr>
          <w:lang w:val="en-GB"/>
        </w:rPr>
        <w:t>a single</w:t>
      </w:r>
      <w:r>
        <w:rPr>
          <w:lang w:val="en-GB"/>
        </w:rPr>
        <w:t>, Europe wide,</w:t>
      </w:r>
      <w:r w:rsidRPr="00FC1EA5">
        <w:rPr>
          <w:lang w:val="en-GB"/>
        </w:rPr>
        <w:t xml:space="preserve"> Common Grid Model for each scenario by merging inputs from all System Operators.</w:t>
      </w:r>
    </w:p>
    <w:p w:rsidR="00F02C1B" w:rsidRPr="00FC1EA5" w:rsidRDefault="00F02C1B" w:rsidP="00F02C1B">
      <w:pPr>
        <w:pStyle w:val="ListParagraph"/>
        <w:rPr>
          <w:lang w:val="en-GB"/>
        </w:rPr>
      </w:pPr>
    </w:p>
    <w:p w:rsidR="00F02C1B" w:rsidRPr="00FC1EA5" w:rsidRDefault="00F02C1B" w:rsidP="00A91525">
      <w:pPr>
        <w:pStyle w:val="ListParagraph"/>
        <w:numPr>
          <w:ilvl w:val="0"/>
          <w:numId w:val="113"/>
        </w:numPr>
        <w:spacing w:line="240" w:lineRule="auto"/>
        <w:rPr>
          <w:lang w:val="en-GB"/>
        </w:rPr>
      </w:pPr>
      <w:r>
        <w:rPr>
          <w:lang w:val="en-GB"/>
        </w:rPr>
        <w:t>T</w:t>
      </w:r>
      <w:r w:rsidRPr="00FC1EA5">
        <w:rPr>
          <w:lang w:val="en-GB"/>
        </w:rPr>
        <w:t>he European Merging Function shall provide the Common Grid Model for each scenario to each Coordinated Capacity Calculator and to each System Operator.</w:t>
      </w:r>
    </w:p>
    <w:p w:rsidR="00F02C1B" w:rsidRPr="00E42E0E" w:rsidRDefault="00F02C1B" w:rsidP="00F02C1B">
      <w:pPr>
        <w:autoSpaceDE w:val="0"/>
        <w:autoSpaceDN w:val="0"/>
        <w:adjustRightInd w:val="0"/>
        <w:rPr>
          <w:color w:val="FF0000"/>
          <w:sz w:val="20"/>
          <w:szCs w:val="20"/>
        </w:rPr>
      </w:pPr>
    </w:p>
    <w:p w:rsidR="00F02C1B" w:rsidRPr="00483369" w:rsidRDefault="00F02C1B" w:rsidP="00F02C1B">
      <w:pPr>
        <w:keepNext/>
        <w:jc w:val="center"/>
        <w:rPr>
          <w:rFonts w:cs="Calibri-Bold"/>
          <w:b/>
          <w:bCs/>
          <w:sz w:val="20"/>
          <w:szCs w:val="20"/>
        </w:rPr>
      </w:pPr>
      <w:r w:rsidRPr="00694665">
        <w:rPr>
          <w:b/>
        </w:rPr>
        <w:t>Article</w:t>
      </w:r>
      <w:r w:rsidRPr="00483369">
        <w:rPr>
          <w:rFonts w:cs="Calibri-Bold"/>
          <w:b/>
          <w:bCs/>
          <w:sz w:val="20"/>
          <w:szCs w:val="20"/>
        </w:rPr>
        <w:t xml:space="preserve"> 3</w:t>
      </w:r>
      <w:r>
        <w:rPr>
          <w:rFonts w:cs="Calibri-Bold"/>
          <w:b/>
          <w:bCs/>
          <w:sz w:val="20"/>
          <w:szCs w:val="20"/>
        </w:rPr>
        <w:t>6</w:t>
      </w:r>
    </w:p>
    <w:p w:rsidR="00F02C1B" w:rsidRPr="001F256F" w:rsidRDefault="00F02C1B" w:rsidP="00F02C1B">
      <w:pPr>
        <w:keepNext/>
        <w:jc w:val="center"/>
        <w:rPr>
          <w:b/>
        </w:rPr>
      </w:pPr>
      <w:r w:rsidRPr="001F256F">
        <w:rPr>
          <w:b/>
        </w:rPr>
        <w:t>REGIONAL CALCULATIONS OF CROSS ZONAL CAPACITIES</w:t>
      </w:r>
    </w:p>
    <w:p w:rsidR="00F02C1B" w:rsidRDefault="00F02C1B" w:rsidP="00A91525">
      <w:pPr>
        <w:pStyle w:val="ListParagraph"/>
        <w:numPr>
          <w:ilvl w:val="0"/>
          <w:numId w:val="114"/>
        </w:numPr>
        <w:spacing w:line="240" w:lineRule="auto"/>
        <w:rPr>
          <w:lang w:val="en-GB"/>
        </w:rPr>
      </w:pPr>
      <w:r w:rsidRPr="00324D23">
        <w:rPr>
          <w:lang w:val="en-GB"/>
        </w:rPr>
        <w:t>For each Capacity Calculation Timeframe, each System Operator of each Capacity Calculation Region shall provide the Coordinated Capacity Calculator and all Sy</w:t>
      </w:r>
      <w:r>
        <w:rPr>
          <w:lang w:val="en-GB"/>
        </w:rPr>
        <w:t>stem Operators of that</w:t>
      </w:r>
      <w:r w:rsidRPr="00324D23">
        <w:rPr>
          <w:lang w:val="en-GB"/>
        </w:rPr>
        <w:t xml:space="preserve"> Capac</w:t>
      </w:r>
      <w:r>
        <w:rPr>
          <w:lang w:val="en-GB"/>
        </w:rPr>
        <w:t xml:space="preserve">ity Calculation Region with </w:t>
      </w:r>
      <w:r w:rsidRPr="00324D23">
        <w:rPr>
          <w:lang w:val="en-GB"/>
        </w:rPr>
        <w:t xml:space="preserve">Operational Security Constraints, Generation Shift Keys, Remedial Actions and Reliability Margins, as defined according to Article 24(2)and Allocation Constraints as defined according to Article 30. </w:t>
      </w:r>
    </w:p>
    <w:p w:rsidR="00F02C1B" w:rsidRPr="00324D23" w:rsidRDefault="00F02C1B" w:rsidP="00F02C1B">
      <w:pPr>
        <w:pStyle w:val="ListParagraph"/>
        <w:spacing w:line="240" w:lineRule="auto"/>
        <w:rPr>
          <w:lang w:val="en-GB"/>
        </w:rPr>
      </w:pPr>
    </w:p>
    <w:p w:rsidR="00F02C1B" w:rsidRDefault="00F02C1B" w:rsidP="00A91525">
      <w:pPr>
        <w:pStyle w:val="ListParagraph"/>
        <w:numPr>
          <w:ilvl w:val="0"/>
          <w:numId w:val="114"/>
        </w:numPr>
        <w:spacing w:line="240" w:lineRule="auto"/>
        <w:rPr>
          <w:lang w:val="en-GB"/>
        </w:rPr>
      </w:pPr>
      <w:r w:rsidRPr="00324D23">
        <w:rPr>
          <w:lang w:val="en-GB"/>
        </w:rPr>
        <w:t>Each System Operator shall use best endeavours to deliver a reliable estimation for each Generation Shift Key.</w:t>
      </w:r>
    </w:p>
    <w:p w:rsidR="00F02C1B" w:rsidRPr="00324D23" w:rsidRDefault="00F02C1B" w:rsidP="00F02C1B">
      <w:pPr>
        <w:pStyle w:val="ListParagraph"/>
        <w:rPr>
          <w:lang w:val="en-GB"/>
        </w:rPr>
      </w:pPr>
    </w:p>
    <w:p w:rsidR="00F02C1B" w:rsidRDefault="00F02C1B" w:rsidP="00A91525">
      <w:pPr>
        <w:pStyle w:val="ListParagraph"/>
        <w:numPr>
          <w:ilvl w:val="0"/>
          <w:numId w:val="114"/>
        </w:numPr>
        <w:spacing w:line="240" w:lineRule="auto"/>
        <w:rPr>
          <w:lang w:val="en-GB"/>
        </w:rPr>
      </w:pPr>
      <w:r w:rsidRPr="00324D23">
        <w:rPr>
          <w:lang w:val="en-GB"/>
        </w:rPr>
        <w:t>Each Coordinated Capaci</w:t>
      </w:r>
      <w:r>
        <w:rPr>
          <w:lang w:val="en-GB"/>
        </w:rPr>
        <w:t xml:space="preserve">ty Calculator shall perform </w:t>
      </w:r>
      <w:r w:rsidRPr="00324D23">
        <w:rPr>
          <w:lang w:val="en-GB"/>
        </w:rPr>
        <w:t>system security analysis</w:t>
      </w:r>
      <w:r>
        <w:rPr>
          <w:lang w:val="en-GB"/>
        </w:rPr>
        <w:t xml:space="preserve"> using the Common Grid Model </w:t>
      </w:r>
      <w:r w:rsidRPr="00324D23">
        <w:rPr>
          <w:lang w:val="en-GB"/>
        </w:rPr>
        <w:t>created pursuant to Article 35 for each scenario.</w:t>
      </w:r>
    </w:p>
    <w:p w:rsidR="00F02C1B" w:rsidRPr="00324D23" w:rsidRDefault="00F02C1B" w:rsidP="00F02C1B">
      <w:pPr>
        <w:pStyle w:val="ListParagraph"/>
        <w:rPr>
          <w:lang w:val="en-GB"/>
        </w:rPr>
      </w:pPr>
    </w:p>
    <w:p w:rsidR="00F02C1B" w:rsidRDefault="00F02C1B" w:rsidP="00A91525">
      <w:pPr>
        <w:pStyle w:val="ListParagraph"/>
        <w:numPr>
          <w:ilvl w:val="0"/>
          <w:numId w:val="114"/>
        </w:numPr>
        <w:spacing w:line="240" w:lineRule="auto"/>
        <w:rPr>
          <w:lang w:val="en-GB"/>
        </w:rPr>
      </w:pPr>
      <w:r w:rsidRPr="00324D23">
        <w:rPr>
          <w:lang w:val="en-GB"/>
        </w:rPr>
        <w:t>When calculating Cross Zonal Capacities</w:t>
      </w:r>
      <w:r>
        <w:rPr>
          <w:lang w:val="en-GB"/>
        </w:rPr>
        <w:t>,</w:t>
      </w:r>
      <w:r w:rsidRPr="00324D23">
        <w:rPr>
          <w:lang w:val="en-GB"/>
        </w:rPr>
        <w:t xml:space="preserve"> each Coordinated Capacity Calculator shall calculate the impact of the change of Bidding Zone Net Positions and flows on Direct Current lines using Generation Shift Keys.</w:t>
      </w:r>
    </w:p>
    <w:p w:rsidR="00F02C1B" w:rsidRPr="00324D23" w:rsidRDefault="00F02C1B" w:rsidP="00F02C1B">
      <w:pPr>
        <w:pStyle w:val="ListParagraph"/>
        <w:rPr>
          <w:lang w:val="en-GB"/>
        </w:rPr>
      </w:pPr>
    </w:p>
    <w:p w:rsidR="00F02C1B" w:rsidRDefault="00F02C1B" w:rsidP="00A91525">
      <w:pPr>
        <w:pStyle w:val="ListParagraph"/>
        <w:numPr>
          <w:ilvl w:val="0"/>
          <w:numId w:val="114"/>
        </w:numPr>
        <w:spacing w:line="240" w:lineRule="auto"/>
        <w:rPr>
          <w:lang w:val="en-GB"/>
        </w:rPr>
      </w:pPr>
      <w:r w:rsidRPr="00324D23">
        <w:rPr>
          <w:lang w:val="en-GB"/>
        </w:rPr>
        <w:t>When calculating Cross Zonal Capacities</w:t>
      </w:r>
      <w:r>
        <w:rPr>
          <w:lang w:val="en-GB"/>
        </w:rPr>
        <w:t>,</w:t>
      </w:r>
      <w:r w:rsidRPr="00324D23">
        <w:rPr>
          <w:lang w:val="en-GB"/>
        </w:rPr>
        <w:t xml:space="preserve"> each Coordinated Capacity Calculator shall ensure that, all the sets of Bidding Zone Net Positions and flows on Direct Current lines not exceeding the Cross Zonal Capacities, shall respect </w:t>
      </w:r>
      <w:r>
        <w:rPr>
          <w:lang w:val="en-GB"/>
        </w:rPr>
        <w:t xml:space="preserve">the </w:t>
      </w:r>
      <w:r w:rsidRPr="00324D23">
        <w:rPr>
          <w:lang w:val="en-GB"/>
        </w:rPr>
        <w:t>Operational Security constraints</w:t>
      </w:r>
      <w:r>
        <w:rPr>
          <w:lang w:val="en-GB"/>
        </w:rPr>
        <w:t xml:space="preserve"> and</w:t>
      </w:r>
      <w:r w:rsidRPr="00324D23">
        <w:rPr>
          <w:lang w:val="en-GB"/>
        </w:rPr>
        <w:t xml:space="preserve"> </w:t>
      </w:r>
      <w:r w:rsidRPr="00324D23">
        <w:rPr>
          <w:lang w:val="en-GB"/>
        </w:rPr>
        <w:lastRenderedPageBreak/>
        <w:t>Reliability Margin pursuant to Article 24(2)(a) and take into account already Allocated Cross Zonal Capacities pursuant to Article 24(2)(c).</w:t>
      </w:r>
    </w:p>
    <w:p w:rsidR="00F02C1B" w:rsidRPr="00324D23" w:rsidRDefault="00F02C1B" w:rsidP="00F02C1B">
      <w:pPr>
        <w:pStyle w:val="ListParagraph"/>
        <w:rPr>
          <w:lang w:val="en-GB"/>
        </w:rPr>
      </w:pPr>
    </w:p>
    <w:p w:rsidR="00F02C1B" w:rsidRPr="00236C65" w:rsidRDefault="00F02C1B" w:rsidP="00A91525">
      <w:pPr>
        <w:pStyle w:val="ListParagraph"/>
        <w:numPr>
          <w:ilvl w:val="0"/>
          <w:numId w:val="114"/>
        </w:numPr>
        <w:spacing w:line="240" w:lineRule="auto"/>
        <w:rPr>
          <w:lang w:val="en-GB"/>
        </w:rPr>
      </w:pPr>
      <w:r w:rsidRPr="00324D23">
        <w:rPr>
          <w:lang w:val="en-GB"/>
        </w:rPr>
        <w:t>Each Coordinated Capacit</w:t>
      </w:r>
      <w:r>
        <w:rPr>
          <w:lang w:val="en-GB"/>
        </w:rPr>
        <w:t xml:space="preserve">y Calculator shall optimize </w:t>
      </w:r>
      <w:r w:rsidRPr="00324D23">
        <w:rPr>
          <w:lang w:val="en-GB"/>
        </w:rPr>
        <w:t xml:space="preserve">Cross Zonal Capacities using </w:t>
      </w:r>
      <w:r>
        <w:rPr>
          <w:lang w:val="en-GB"/>
        </w:rPr>
        <w:t>a</w:t>
      </w:r>
      <w:r w:rsidRPr="00324D23">
        <w:rPr>
          <w:lang w:val="en-GB"/>
        </w:rPr>
        <w:t xml:space="preserve">vailable Remedial actions for Capacity Calculation </w:t>
      </w:r>
      <w:r>
        <w:rPr>
          <w:lang w:val="en-GB"/>
        </w:rPr>
        <w:t>in accordance with Article 24(2)(b).</w:t>
      </w:r>
    </w:p>
    <w:p w:rsidR="00F02C1B" w:rsidRPr="00236C65" w:rsidRDefault="00F02C1B" w:rsidP="00F02C1B">
      <w:pPr>
        <w:pStyle w:val="ListParagraph"/>
        <w:rPr>
          <w:lang w:val="en-GB"/>
        </w:rPr>
      </w:pPr>
    </w:p>
    <w:p w:rsidR="00F02C1B" w:rsidRPr="00284C81" w:rsidRDefault="00F02C1B" w:rsidP="00A91525">
      <w:pPr>
        <w:pStyle w:val="ListParagraph"/>
        <w:numPr>
          <w:ilvl w:val="0"/>
          <w:numId w:val="114"/>
        </w:numPr>
        <w:spacing w:line="240" w:lineRule="auto"/>
        <w:rPr>
          <w:lang w:val="en-GB"/>
        </w:rPr>
      </w:pPr>
      <w:r>
        <w:rPr>
          <w:lang w:val="en-GB"/>
        </w:rPr>
        <w:t xml:space="preserve">Each Coordinated Capacity Calculator shall apply the sharing rules </w:t>
      </w:r>
      <w:r w:rsidRPr="00236C65">
        <w:rPr>
          <w:lang w:val="en-GB"/>
        </w:rPr>
        <w:t>established pursuant to Article 24</w:t>
      </w:r>
      <w:r w:rsidRPr="00377C09">
        <w:rPr>
          <w:lang w:val="en-GB"/>
        </w:rPr>
        <w:t>(2)(c).</w:t>
      </w:r>
    </w:p>
    <w:p w:rsidR="00F02C1B" w:rsidRPr="00324D23" w:rsidRDefault="00F02C1B" w:rsidP="00F02C1B">
      <w:pPr>
        <w:pStyle w:val="ListParagraph"/>
        <w:rPr>
          <w:lang w:val="en-GB"/>
        </w:rPr>
      </w:pPr>
    </w:p>
    <w:p w:rsidR="00F02C1B" w:rsidRDefault="00F02C1B" w:rsidP="00A91525">
      <w:pPr>
        <w:pStyle w:val="ListParagraph"/>
        <w:numPr>
          <w:ilvl w:val="0"/>
          <w:numId w:val="114"/>
        </w:numPr>
        <w:spacing w:line="240" w:lineRule="auto"/>
        <w:rPr>
          <w:lang w:val="en-GB"/>
        </w:rPr>
      </w:pPr>
      <w:r w:rsidRPr="00324D23">
        <w:rPr>
          <w:lang w:val="en-GB"/>
        </w:rPr>
        <w:t>Each Coordinated Capacity Calculator shall respect the mathematical description of the applied Capacity Calculation Approach pursuant to Article 24(2)(c).</w:t>
      </w:r>
    </w:p>
    <w:p w:rsidR="00F02C1B" w:rsidRPr="0098335E" w:rsidRDefault="00F02C1B" w:rsidP="00F02C1B">
      <w:pPr>
        <w:pStyle w:val="ListParagraph"/>
        <w:rPr>
          <w:lang w:val="en-GB"/>
        </w:rPr>
      </w:pPr>
    </w:p>
    <w:p w:rsidR="00F02C1B" w:rsidRDefault="00F02C1B" w:rsidP="00A91525">
      <w:pPr>
        <w:pStyle w:val="ListParagraph"/>
        <w:numPr>
          <w:ilvl w:val="0"/>
          <w:numId w:val="114"/>
        </w:numPr>
        <w:spacing w:line="240" w:lineRule="auto"/>
        <w:rPr>
          <w:lang w:val="en-GB"/>
        </w:rPr>
      </w:pPr>
      <w:r w:rsidRPr="00324D23">
        <w:rPr>
          <w:lang w:val="en-GB"/>
        </w:rPr>
        <w:t>Each Coordinated Capacity Calculator applying:</w:t>
      </w:r>
    </w:p>
    <w:p w:rsidR="00F02C1B" w:rsidRPr="00324D23" w:rsidRDefault="00F02C1B" w:rsidP="00F02C1B">
      <w:pPr>
        <w:pStyle w:val="ListParagraph"/>
        <w:rPr>
          <w:lang w:val="en-GB"/>
        </w:rPr>
      </w:pPr>
    </w:p>
    <w:p w:rsidR="00F02C1B" w:rsidRPr="00324D23" w:rsidRDefault="00F02C1B" w:rsidP="00A91525">
      <w:pPr>
        <w:pStyle w:val="ListParagraph"/>
        <w:numPr>
          <w:ilvl w:val="0"/>
          <w:numId w:val="115"/>
        </w:numPr>
        <w:spacing w:line="240" w:lineRule="auto"/>
        <w:jc w:val="both"/>
        <w:rPr>
          <w:lang w:val="en-GB"/>
        </w:rPr>
      </w:pPr>
      <w:r>
        <w:rPr>
          <w:lang w:val="en-GB"/>
        </w:rPr>
        <w:t>T</w:t>
      </w:r>
      <w:r w:rsidRPr="00324D23">
        <w:rPr>
          <w:lang w:val="en-GB"/>
        </w:rPr>
        <w:t>he Coordinated NTC Approach shall produce the Cross Zonal Capacity values for each Bidding Zone within the Capacity Calculation Region; or</w:t>
      </w:r>
    </w:p>
    <w:p w:rsidR="00F02C1B" w:rsidRDefault="00F02C1B" w:rsidP="00A91525">
      <w:pPr>
        <w:pStyle w:val="ListParagraph"/>
        <w:numPr>
          <w:ilvl w:val="0"/>
          <w:numId w:val="115"/>
        </w:numPr>
        <w:spacing w:line="240" w:lineRule="auto"/>
        <w:jc w:val="both"/>
        <w:rPr>
          <w:lang w:val="en-GB"/>
        </w:rPr>
      </w:pPr>
      <w:r>
        <w:rPr>
          <w:lang w:val="en-GB"/>
        </w:rPr>
        <w:t>T</w:t>
      </w:r>
      <w:r w:rsidRPr="00324D23">
        <w:rPr>
          <w:lang w:val="en-GB"/>
        </w:rPr>
        <w:t xml:space="preserve">he Flow Based Approach shall produce the Flow Based Parameters for each Bidding </w:t>
      </w:r>
      <w:r>
        <w:rPr>
          <w:lang w:val="en-GB"/>
        </w:rPr>
        <w:t>Z</w:t>
      </w:r>
      <w:r w:rsidRPr="00324D23">
        <w:rPr>
          <w:lang w:val="en-GB"/>
        </w:rPr>
        <w:t>one within the Capacity Calculation Region.</w:t>
      </w:r>
    </w:p>
    <w:p w:rsidR="00F02C1B" w:rsidRPr="00324D23" w:rsidRDefault="00F02C1B" w:rsidP="00F02C1B">
      <w:pPr>
        <w:pStyle w:val="ListParagraph"/>
        <w:spacing w:line="240" w:lineRule="auto"/>
        <w:ind w:left="1080"/>
        <w:jc w:val="both"/>
        <w:rPr>
          <w:lang w:val="en-GB"/>
        </w:rPr>
      </w:pPr>
    </w:p>
    <w:p w:rsidR="00F02C1B" w:rsidRPr="0098335E" w:rsidRDefault="00F02C1B" w:rsidP="00A91525">
      <w:pPr>
        <w:pStyle w:val="ListParagraph"/>
        <w:numPr>
          <w:ilvl w:val="0"/>
          <w:numId w:val="114"/>
        </w:numPr>
        <w:spacing w:line="240" w:lineRule="auto"/>
        <w:rPr>
          <w:lang w:val="en-GB"/>
        </w:rPr>
      </w:pPr>
      <w:r w:rsidRPr="0098335E">
        <w:rPr>
          <w:lang w:val="en-GB"/>
        </w:rPr>
        <w:t>Each Coordinated Capacity Calculator shall submit the Cross Zonal Capacities for validation, pursuant to Article 24(2)(d), to each System Operator within that Capacity Calculation Region.</w:t>
      </w:r>
    </w:p>
    <w:p w:rsidR="00F02C1B" w:rsidRPr="00324D23" w:rsidRDefault="00F02C1B" w:rsidP="00F02C1B">
      <w:pPr>
        <w:autoSpaceDE w:val="0"/>
        <w:autoSpaceDN w:val="0"/>
        <w:adjustRightInd w:val="0"/>
        <w:ind w:left="709" w:hanging="283"/>
        <w:rPr>
          <w:b/>
          <w:lang w:val="en-GB"/>
        </w:rPr>
      </w:pPr>
    </w:p>
    <w:p w:rsidR="00F02C1B" w:rsidRPr="00483369" w:rsidRDefault="00F02C1B" w:rsidP="00F02C1B">
      <w:pPr>
        <w:keepNext/>
        <w:jc w:val="center"/>
        <w:rPr>
          <w:rFonts w:cs="Calibri-Bold"/>
          <w:b/>
          <w:bCs/>
          <w:sz w:val="20"/>
          <w:szCs w:val="20"/>
        </w:rPr>
      </w:pPr>
      <w:r w:rsidRPr="00694665">
        <w:rPr>
          <w:b/>
        </w:rPr>
        <w:t>Article</w:t>
      </w:r>
      <w:r w:rsidRPr="00483369">
        <w:rPr>
          <w:rFonts w:cs="Calibri-Bold"/>
          <w:b/>
          <w:bCs/>
          <w:sz w:val="20"/>
          <w:szCs w:val="20"/>
        </w:rPr>
        <w:t xml:space="preserve"> 3</w:t>
      </w:r>
      <w:r>
        <w:rPr>
          <w:rFonts w:cs="Calibri-Bold"/>
          <w:b/>
          <w:bCs/>
          <w:sz w:val="20"/>
          <w:szCs w:val="20"/>
        </w:rPr>
        <w:t>7</w:t>
      </w:r>
    </w:p>
    <w:p w:rsidR="00F02C1B" w:rsidRPr="001F256F" w:rsidRDefault="00F02C1B" w:rsidP="00F02C1B">
      <w:pPr>
        <w:keepNext/>
        <w:jc w:val="center"/>
        <w:rPr>
          <w:b/>
        </w:rPr>
      </w:pPr>
      <w:r w:rsidRPr="001F256F">
        <w:rPr>
          <w:b/>
        </w:rPr>
        <w:t>VALIDATION AND DELIVERY OF CROSS ZONAL CAPACITIES</w:t>
      </w:r>
    </w:p>
    <w:p w:rsidR="00F02C1B" w:rsidRDefault="00F02C1B" w:rsidP="00A91525">
      <w:pPr>
        <w:pStyle w:val="ListParagraph"/>
        <w:numPr>
          <w:ilvl w:val="0"/>
          <w:numId w:val="116"/>
        </w:numPr>
        <w:spacing w:line="240" w:lineRule="auto"/>
        <w:rPr>
          <w:lang w:val="en-GB"/>
        </w:rPr>
      </w:pPr>
      <w:r w:rsidRPr="0098335E">
        <w:rPr>
          <w:lang w:val="en-GB"/>
        </w:rPr>
        <w:t>Each System Operator shall validate the results of the Regional Capacity Calculation on its Bidding Zone Borders or Critical Network Elements, in accordance with Article 33.</w:t>
      </w:r>
    </w:p>
    <w:p w:rsidR="00F02C1B" w:rsidRPr="0098335E" w:rsidRDefault="00F02C1B" w:rsidP="00F02C1B">
      <w:pPr>
        <w:pStyle w:val="ListParagraph"/>
        <w:spacing w:line="240" w:lineRule="auto"/>
        <w:rPr>
          <w:lang w:val="en-GB"/>
        </w:rPr>
      </w:pPr>
    </w:p>
    <w:p w:rsidR="00F02C1B" w:rsidRDefault="00F02C1B" w:rsidP="00A91525">
      <w:pPr>
        <w:pStyle w:val="ListParagraph"/>
        <w:numPr>
          <w:ilvl w:val="0"/>
          <w:numId w:val="116"/>
        </w:numPr>
        <w:spacing w:line="240" w:lineRule="auto"/>
        <w:rPr>
          <w:lang w:val="en-GB"/>
        </w:rPr>
      </w:pPr>
      <w:r w:rsidRPr="0098335E">
        <w:rPr>
          <w:lang w:val="en-GB"/>
        </w:rPr>
        <w:t>Each System Operator shall send its capacity validation to the relevant Coordinated Capacity Calculator(s) and to the other System Operators of the relevant Capacity Calculation Region(s).</w:t>
      </w:r>
    </w:p>
    <w:p w:rsidR="00F02C1B" w:rsidRPr="0098335E" w:rsidRDefault="00F02C1B" w:rsidP="00F02C1B">
      <w:pPr>
        <w:pStyle w:val="ListParagraph"/>
        <w:rPr>
          <w:lang w:val="en-GB"/>
        </w:rPr>
      </w:pPr>
    </w:p>
    <w:p w:rsidR="00F02C1B" w:rsidRPr="0098335E" w:rsidRDefault="00F02C1B" w:rsidP="00A91525">
      <w:pPr>
        <w:pStyle w:val="ListParagraph"/>
        <w:numPr>
          <w:ilvl w:val="0"/>
          <w:numId w:val="116"/>
        </w:numPr>
        <w:spacing w:line="240" w:lineRule="auto"/>
        <w:rPr>
          <w:lang w:val="en-GB"/>
        </w:rPr>
      </w:pPr>
      <w:r w:rsidRPr="0098335E">
        <w:rPr>
          <w:lang w:val="en-GB"/>
        </w:rPr>
        <w:t>Results of the validation together with the Allocation Constraints shall be provided by each Coordinated Capacity Calculator for the execution of capacity allocation.</w:t>
      </w:r>
    </w:p>
    <w:p w:rsidR="00F02C1B" w:rsidRPr="001F256F" w:rsidRDefault="00F02C1B" w:rsidP="00F02C1B">
      <w:pPr>
        <w:keepNext/>
        <w:jc w:val="center"/>
        <w:rPr>
          <w:b/>
        </w:rPr>
      </w:pPr>
      <w:r>
        <w:rPr>
          <w:b/>
          <w:sz w:val="20"/>
          <w:szCs w:val="20"/>
        </w:rPr>
        <w:br/>
      </w:r>
      <w:r w:rsidRPr="001F256F">
        <w:rPr>
          <w:b/>
        </w:rPr>
        <w:t>Section 5</w:t>
      </w:r>
    </w:p>
    <w:p w:rsidR="00F02C1B" w:rsidRPr="001F256F" w:rsidRDefault="00F02C1B" w:rsidP="00F02C1B">
      <w:pPr>
        <w:autoSpaceDE w:val="0"/>
        <w:autoSpaceDN w:val="0"/>
        <w:adjustRightInd w:val="0"/>
        <w:jc w:val="center"/>
        <w:rPr>
          <w:b/>
        </w:rPr>
      </w:pPr>
      <w:r w:rsidRPr="001F256F">
        <w:rPr>
          <w:b/>
        </w:rPr>
        <w:t>BIENN</w:t>
      </w:r>
      <w:r>
        <w:rPr>
          <w:b/>
        </w:rPr>
        <w:t>I</w:t>
      </w:r>
      <w:r w:rsidRPr="001F256F">
        <w:rPr>
          <w:b/>
        </w:rPr>
        <w:t>AL REPORT ON CAPACITY CALCULATION</w:t>
      </w:r>
    </w:p>
    <w:p w:rsidR="00F02C1B" w:rsidRPr="001F256F" w:rsidRDefault="00F02C1B" w:rsidP="00F02C1B">
      <w:pPr>
        <w:keepNext/>
        <w:jc w:val="center"/>
        <w:rPr>
          <w:b/>
        </w:rPr>
      </w:pPr>
      <w:r w:rsidRPr="001F256F">
        <w:rPr>
          <w:b/>
        </w:rPr>
        <w:t>Article 38</w:t>
      </w:r>
    </w:p>
    <w:p w:rsidR="00F02C1B" w:rsidRPr="001F256F" w:rsidRDefault="00F02C1B" w:rsidP="00F02C1B">
      <w:pPr>
        <w:autoSpaceDE w:val="0"/>
        <w:autoSpaceDN w:val="0"/>
        <w:adjustRightInd w:val="0"/>
        <w:jc w:val="center"/>
        <w:rPr>
          <w:b/>
        </w:rPr>
      </w:pPr>
      <w:r w:rsidRPr="001F256F">
        <w:rPr>
          <w:b/>
        </w:rPr>
        <w:t>BIENN</w:t>
      </w:r>
      <w:r>
        <w:rPr>
          <w:b/>
        </w:rPr>
        <w:t>I</w:t>
      </w:r>
      <w:r w:rsidRPr="001F256F">
        <w:rPr>
          <w:b/>
        </w:rPr>
        <w:t>AL REPORT ON CAPACITY CALCULATION</w:t>
      </w:r>
    </w:p>
    <w:p w:rsidR="00F02C1B" w:rsidRDefault="00F02C1B" w:rsidP="00A91525">
      <w:pPr>
        <w:pStyle w:val="ListParagraph"/>
        <w:numPr>
          <w:ilvl w:val="0"/>
          <w:numId w:val="117"/>
        </w:numPr>
        <w:spacing w:line="240" w:lineRule="auto"/>
        <w:rPr>
          <w:lang w:val="en-GB"/>
        </w:rPr>
      </w:pPr>
      <w:r w:rsidRPr="00963B67">
        <w:rPr>
          <w:lang w:val="en-GB"/>
        </w:rPr>
        <w:t xml:space="preserve">No later than 2 years after </w:t>
      </w:r>
      <w:r>
        <w:rPr>
          <w:lang w:val="en-GB"/>
        </w:rPr>
        <w:t xml:space="preserve">the </w:t>
      </w:r>
      <w:r w:rsidRPr="00963B67">
        <w:rPr>
          <w:lang w:val="en-GB"/>
        </w:rPr>
        <w:t>entry into force of this Network Code</w:t>
      </w:r>
      <w:r>
        <w:rPr>
          <w:lang w:val="en-GB"/>
        </w:rPr>
        <w:t xml:space="preserve"> </w:t>
      </w:r>
      <w:r w:rsidRPr="00963B67">
        <w:rPr>
          <w:lang w:val="en-GB"/>
        </w:rPr>
        <w:t>all System Operators shall prepare and send to all National Regulatory Authorities a report on the Capacity Calculation</w:t>
      </w:r>
      <w:r>
        <w:rPr>
          <w:lang w:val="en-GB"/>
        </w:rPr>
        <w:t xml:space="preserve"> Process.</w:t>
      </w:r>
    </w:p>
    <w:p w:rsidR="001B03BD" w:rsidRDefault="001B03BD" w:rsidP="001B03BD">
      <w:pPr>
        <w:pStyle w:val="ListParagraph"/>
        <w:spacing w:line="240" w:lineRule="auto"/>
        <w:rPr>
          <w:lang w:val="en-GB"/>
        </w:rPr>
      </w:pPr>
    </w:p>
    <w:p w:rsidR="00F02C1B" w:rsidRDefault="00BC375D" w:rsidP="00A91525">
      <w:pPr>
        <w:pStyle w:val="ListParagraph"/>
        <w:numPr>
          <w:ilvl w:val="0"/>
          <w:numId w:val="117"/>
        </w:numPr>
        <w:spacing w:line="240" w:lineRule="auto"/>
        <w:rPr>
          <w:lang w:val="en-GB"/>
        </w:rPr>
      </w:pPr>
      <w:r>
        <w:rPr>
          <w:lang w:val="en-GB"/>
        </w:rPr>
        <w:lastRenderedPageBreak/>
        <w:t xml:space="preserve">In </w:t>
      </w:r>
      <w:r w:rsidR="00F02C1B">
        <w:rPr>
          <w:lang w:val="en-GB"/>
        </w:rPr>
        <w:t xml:space="preserve">every second </w:t>
      </w:r>
      <w:r>
        <w:rPr>
          <w:lang w:val="en-GB"/>
        </w:rPr>
        <w:t xml:space="preserve">subsequent </w:t>
      </w:r>
      <w:r w:rsidR="00F02C1B">
        <w:rPr>
          <w:lang w:val="en-GB"/>
        </w:rPr>
        <w:t xml:space="preserve">year, all System Operators shall prepare </w:t>
      </w:r>
      <w:r w:rsidR="00F02C1B" w:rsidRPr="00963B67">
        <w:rPr>
          <w:lang w:val="en-GB"/>
        </w:rPr>
        <w:t>and send to all National Regulatory Authorities a report on the Capacity Calculation</w:t>
      </w:r>
      <w:r w:rsidR="00F02C1B">
        <w:rPr>
          <w:lang w:val="en-GB"/>
        </w:rPr>
        <w:t xml:space="preserve"> Process</w:t>
      </w:r>
      <w:r w:rsidR="00F02C1B" w:rsidRPr="00963B67">
        <w:rPr>
          <w:lang w:val="en-GB"/>
        </w:rPr>
        <w:t xml:space="preserve"> if requested </w:t>
      </w:r>
      <w:r w:rsidR="00F02C1B">
        <w:rPr>
          <w:lang w:val="en-GB"/>
        </w:rPr>
        <w:t xml:space="preserve">to do so </w:t>
      </w:r>
      <w:r w:rsidR="00F02C1B" w:rsidRPr="00963B67">
        <w:rPr>
          <w:lang w:val="en-GB"/>
        </w:rPr>
        <w:t>by  all National Regulatory Authorities</w:t>
      </w:r>
      <w:r w:rsidR="00F02C1B">
        <w:rPr>
          <w:lang w:val="en-GB"/>
        </w:rPr>
        <w:t>.</w:t>
      </w:r>
    </w:p>
    <w:p w:rsidR="00F02C1B" w:rsidRPr="00963B67" w:rsidRDefault="00F02C1B" w:rsidP="00F02C1B">
      <w:pPr>
        <w:pStyle w:val="ListParagraph"/>
        <w:spacing w:line="240" w:lineRule="auto"/>
        <w:rPr>
          <w:lang w:val="en-GB"/>
        </w:rPr>
      </w:pPr>
    </w:p>
    <w:p w:rsidR="00F02C1B" w:rsidRDefault="00F02C1B" w:rsidP="00A91525">
      <w:pPr>
        <w:pStyle w:val="ListParagraph"/>
        <w:numPr>
          <w:ilvl w:val="0"/>
          <w:numId w:val="117"/>
        </w:numPr>
        <w:spacing w:line="240" w:lineRule="auto"/>
        <w:rPr>
          <w:lang w:val="en-GB"/>
        </w:rPr>
      </w:pPr>
      <w:r w:rsidRPr="00963B67">
        <w:rPr>
          <w:lang w:val="en-GB"/>
        </w:rPr>
        <w:t>The report on Capacity Calculation shall contain for each Bidding Zone, Bidding Zone Border or Capacity Calculation Region at least:</w:t>
      </w:r>
    </w:p>
    <w:p w:rsidR="00F02C1B" w:rsidRPr="00963B67" w:rsidRDefault="00F02C1B" w:rsidP="00F02C1B">
      <w:pPr>
        <w:pStyle w:val="ListParagraph"/>
        <w:rPr>
          <w:lang w:val="en-GB"/>
        </w:rPr>
      </w:pPr>
    </w:p>
    <w:p w:rsidR="00F02C1B" w:rsidRPr="00963B67" w:rsidRDefault="00F02C1B" w:rsidP="00A91525">
      <w:pPr>
        <w:pStyle w:val="ListParagraph"/>
        <w:numPr>
          <w:ilvl w:val="0"/>
          <w:numId w:val="118"/>
        </w:numPr>
        <w:spacing w:line="240" w:lineRule="auto"/>
        <w:jc w:val="both"/>
        <w:rPr>
          <w:lang w:val="en-GB"/>
        </w:rPr>
      </w:pPr>
      <w:r w:rsidRPr="00963B67">
        <w:rPr>
          <w:lang w:val="en-GB"/>
        </w:rPr>
        <w:t>The Capacity Calculation Approach used;</w:t>
      </w:r>
    </w:p>
    <w:p w:rsidR="00F02C1B" w:rsidRPr="00963B67" w:rsidRDefault="00F02C1B" w:rsidP="00A91525">
      <w:pPr>
        <w:pStyle w:val="ListParagraph"/>
        <w:numPr>
          <w:ilvl w:val="0"/>
          <w:numId w:val="118"/>
        </w:numPr>
        <w:spacing w:line="240" w:lineRule="auto"/>
        <w:jc w:val="both"/>
        <w:rPr>
          <w:lang w:val="en-GB"/>
        </w:rPr>
      </w:pPr>
      <w:r w:rsidRPr="00963B67">
        <w:rPr>
          <w:lang w:val="en-GB"/>
        </w:rPr>
        <w:t>Statistical indicators on Reliability Margins;</w:t>
      </w:r>
    </w:p>
    <w:p w:rsidR="00F02C1B" w:rsidRPr="00963B67" w:rsidRDefault="00F02C1B" w:rsidP="00A91525">
      <w:pPr>
        <w:pStyle w:val="ListParagraph"/>
        <w:numPr>
          <w:ilvl w:val="0"/>
          <w:numId w:val="118"/>
        </w:numPr>
        <w:spacing w:line="240" w:lineRule="auto"/>
        <w:jc w:val="both"/>
        <w:rPr>
          <w:lang w:val="en-GB"/>
        </w:rPr>
      </w:pPr>
      <w:r w:rsidRPr="00963B67">
        <w:rPr>
          <w:lang w:val="en-GB"/>
        </w:rPr>
        <w:t>Statistical indicato</w:t>
      </w:r>
      <w:r>
        <w:rPr>
          <w:lang w:val="en-GB"/>
        </w:rPr>
        <w:t>rs of the Cross Zonal Capacity for</w:t>
      </w:r>
      <w:r w:rsidRPr="00963B67">
        <w:rPr>
          <w:lang w:val="en-GB"/>
        </w:rPr>
        <w:t xml:space="preserve"> each Capacity Calculation Timeframe; </w:t>
      </w:r>
    </w:p>
    <w:p w:rsidR="00F02C1B" w:rsidRPr="00963B67" w:rsidRDefault="00F02C1B" w:rsidP="00A91525">
      <w:pPr>
        <w:pStyle w:val="ListParagraph"/>
        <w:numPr>
          <w:ilvl w:val="0"/>
          <w:numId w:val="118"/>
        </w:numPr>
        <w:spacing w:line="240" w:lineRule="auto"/>
        <w:jc w:val="both"/>
        <w:rPr>
          <w:lang w:val="en-GB"/>
        </w:rPr>
      </w:pPr>
      <w:r w:rsidRPr="00963B67">
        <w:rPr>
          <w:lang w:val="en-GB"/>
        </w:rPr>
        <w:t>Quality indicators for the information used within the Capacity Calculation; and</w:t>
      </w:r>
    </w:p>
    <w:p w:rsidR="00F02C1B" w:rsidRDefault="00F02C1B" w:rsidP="00A91525">
      <w:pPr>
        <w:pStyle w:val="ListParagraph"/>
        <w:numPr>
          <w:ilvl w:val="0"/>
          <w:numId w:val="118"/>
        </w:numPr>
        <w:spacing w:line="240" w:lineRule="auto"/>
        <w:jc w:val="both"/>
        <w:rPr>
          <w:lang w:val="en-GB"/>
        </w:rPr>
      </w:pPr>
      <w:r w:rsidRPr="00963B67">
        <w:rPr>
          <w:lang w:val="en-GB"/>
        </w:rPr>
        <w:t>Where appropriate, proposed improvement measures, including an evaluation of the continued application of the coordinated NTC Approach.</w:t>
      </w:r>
    </w:p>
    <w:p w:rsidR="00F02C1B" w:rsidRPr="00963B67" w:rsidRDefault="00F02C1B" w:rsidP="00F02C1B">
      <w:pPr>
        <w:pStyle w:val="ListParagraph"/>
        <w:spacing w:line="240" w:lineRule="auto"/>
        <w:ind w:left="1080"/>
        <w:jc w:val="both"/>
        <w:rPr>
          <w:lang w:val="en-GB"/>
        </w:rPr>
      </w:pPr>
    </w:p>
    <w:p w:rsidR="00F02C1B" w:rsidRDefault="00F02C1B" w:rsidP="00A91525">
      <w:pPr>
        <w:pStyle w:val="ListParagraph"/>
        <w:numPr>
          <w:ilvl w:val="0"/>
          <w:numId w:val="117"/>
        </w:numPr>
        <w:spacing w:line="240" w:lineRule="auto"/>
        <w:rPr>
          <w:lang w:val="en-GB"/>
        </w:rPr>
      </w:pPr>
      <w:r w:rsidRPr="00963B67">
        <w:rPr>
          <w:lang w:val="en-GB"/>
        </w:rPr>
        <w:t>Statistical and quality indicators for the report shall be commonly agreed between all System Operators.</w:t>
      </w:r>
    </w:p>
    <w:p w:rsidR="00F02C1B" w:rsidRPr="00963B67" w:rsidRDefault="00F02C1B" w:rsidP="00F02C1B">
      <w:pPr>
        <w:pStyle w:val="ListParagraph"/>
        <w:spacing w:line="240" w:lineRule="auto"/>
        <w:rPr>
          <w:lang w:val="en-GB"/>
        </w:rPr>
      </w:pPr>
    </w:p>
    <w:p w:rsidR="00F02C1B" w:rsidRPr="00963B67" w:rsidRDefault="00F02C1B" w:rsidP="00A91525">
      <w:pPr>
        <w:pStyle w:val="ListParagraph"/>
        <w:numPr>
          <w:ilvl w:val="0"/>
          <w:numId w:val="117"/>
        </w:numPr>
        <w:spacing w:line="240" w:lineRule="auto"/>
        <w:rPr>
          <w:lang w:val="en-GB"/>
        </w:rPr>
      </w:pPr>
      <w:r w:rsidRPr="00963B67">
        <w:rPr>
          <w:lang w:val="en-GB"/>
        </w:rPr>
        <w:t>Each System Operator shall provide relevant data to allow the preparation of the report in a timely manner.</w:t>
      </w:r>
    </w:p>
    <w:p w:rsidR="00F02C1B" w:rsidRDefault="00F02C1B" w:rsidP="00F02C1B">
      <w:pPr>
        <w:autoSpaceDE w:val="0"/>
        <w:autoSpaceDN w:val="0"/>
        <w:adjustRightInd w:val="0"/>
        <w:spacing w:after="0" w:line="240" w:lineRule="auto"/>
        <w:jc w:val="center"/>
        <w:rPr>
          <w:lang w:val="en-GB"/>
        </w:rPr>
      </w:pPr>
    </w:p>
    <w:p w:rsidR="00862641" w:rsidRPr="005B7358" w:rsidRDefault="00862641" w:rsidP="00694665">
      <w:pPr>
        <w:keepNext/>
        <w:jc w:val="center"/>
        <w:rPr>
          <w:b/>
        </w:rPr>
      </w:pPr>
      <w:r w:rsidRPr="00A93DC1">
        <w:rPr>
          <w:b/>
        </w:rPr>
        <w:t xml:space="preserve">CHAPTER </w:t>
      </w:r>
      <w:r>
        <w:rPr>
          <w:b/>
        </w:rPr>
        <w:t>2</w:t>
      </w:r>
      <w:r w:rsidRPr="00A93DC1">
        <w:rPr>
          <w:b/>
        </w:rPr>
        <w:t>:</w:t>
      </w:r>
    </w:p>
    <w:p w:rsidR="00862641" w:rsidRDefault="00862641" w:rsidP="00694665">
      <w:pPr>
        <w:keepNext/>
        <w:jc w:val="center"/>
        <w:rPr>
          <w:b/>
        </w:rPr>
      </w:pPr>
      <w:r w:rsidRPr="00A93DC1">
        <w:rPr>
          <w:b/>
        </w:rPr>
        <w:t>BIDDING ZONES</w:t>
      </w:r>
    </w:p>
    <w:p w:rsidR="00862641" w:rsidRDefault="00862641" w:rsidP="00694665">
      <w:pPr>
        <w:keepNext/>
        <w:jc w:val="center"/>
        <w:rPr>
          <w:b/>
        </w:rPr>
      </w:pPr>
      <w:r w:rsidRPr="00A93DC1">
        <w:rPr>
          <w:b/>
        </w:rPr>
        <w:t>SECTION 1</w:t>
      </w:r>
    </w:p>
    <w:p w:rsidR="00862641" w:rsidRPr="005B7358" w:rsidRDefault="00862641" w:rsidP="00694665">
      <w:pPr>
        <w:keepNext/>
        <w:jc w:val="center"/>
        <w:rPr>
          <w:b/>
        </w:rPr>
      </w:pPr>
      <w:r>
        <w:rPr>
          <w:b/>
        </w:rPr>
        <w:t>GENERAL PROVISIONS</w:t>
      </w:r>
    </w:p>
    <w:p w:rsidR="00862641" w:rsidRPr="005B7358" w:rsidRDefault="00862641" w:rsidP="00694665">
      <w:pPr>
        <w:keepNext/>
        <w:jc w:val="center"/>
        <w:rPr>
          <w:b/>
        </w:rPr>
      </w:pPr>
      <w:r w:rsidRPr="00A93DC1">
        <w:rPr>
          <w:b/>
        </w:rPr>
        <w:t xml:space="preserve">Article </w:t>
      </w:r>
      <w:r w:rsidR="0068111C">
        <w:rPr>
          <w:b/>
        </w:rPr>
        <w:t>39</w:t>
      </w:r>
    </w:p>
    <w:p w:rsidR="00862641" w:rsidRDefault="00862641" w:rsidP="00694665">
      <w:pPr>
        <w:keepNext/>
        <w:jc w:val="center"/>
        <w:rPr>
          <w:b/>
        </w:rPr>
      </w:pPr>
      <w:r>
        <w:rPr>
          <w:b/>
        </w:rPr>
        <w:t>DETERMINATION OF BIDDING ZONES</w:t>
      </w:r>
    </w:p>
    <w:p w:rsidR="00862641" w:rsidRDefault="00862641" w:rsidP="00A91525">
      <w:pPr>
        <w:pStyle w:val="ListParagraph"/>
        <w:numPr>
          <w:ilvl w:val="0"/>
          <w:numId w:val="120"/>
        </w:numPr>
        <w:spacing w:line="240" w:lineRule="auto"/>
        <w:rPr>
          <w:lang w:val="en-GB"/>
        </w:rPr>
      </w:pPr>
      <w:r w:rsidRPr="00D120B2">
        <w:rPr>
          <w:lang w:val="en-GB"/>
        </w:rPr>
        <w:t>Bidding Zones shall be defined in a manner which enhances Social Welfare, taking into account:</w:t>
      </w:r>
    </w:p>
    <w:p w:rsidR="00D120B2" w:rsidRPr="00D120B2" w:rsidRDefault="00D120B2" w:rsidP="00D120B2">
      <w:pPr>
        <w:pStyle w:val="ListParagraph"/>
        <w:spacing w:line="240" w:lineRule="auto"/>
        <w:rPr>
          <w:lang w:val="en-GB"/>
        </w:rPr>
      </w:pPr>
    </w:p>
    <w:p w:rsidR="00862641" w:rsidRPr="00D120B2" w:rsidRDefault="007C25B5" w:rsidP="00A91525">
      <w:pPr>
        <w:pStyle w:val="ListParagraph"/>
        <w:numPr>
          <w:ilvl w:val="0"/>
          <w:numId w:val="119"/>
        </w:numPr>
        <w:spacing w:line="240" w:lineRule="auto"/>
        <w:jc w:val="both"/>
        <w:rPr>
          <w:lang w:val="en-GB"/>
        </w:rPr>
      </w:pPr>
      <w:r>
        <w:rPr>
          <w:lang w:val="en-GB"/>
        </w:rPr>
        <w:t>E</w:t>
      </w:r>
      <w:r w:rsidR="00862641" w:rsidRPr="00D120B2">
        <w:rPr>
          <w:lang w:val="en-GB"/>
        </w:rPr>
        <w:t>fficient congestion management and the secure network operation within and between Bidding Zones</w:t>
      </w:r>
      <w:r w:rsidR="00D120B2">
        <w:rPr>
          <w:lang w:val="en-GB"/>
        </w:rPr>
        <w:t>; and</w:t>
      </w:r>
    </w:p>
    <w:p w:rsidR="00862641" w:rsidRDefault="007A7D81" w:rsidP="00A91525">
      <w:pPr>
        <w:pStyle w:val="ListParagraph"/>
        <w:numPr>
          <w:ilvl w:val="0"/>
          <w:numId w:val="119"/>
        </w:numPr>
        <w:spacing w:line="240" w:lineRule="auto"/>
        <w:jc w:val="both"/>
        <w:rPr>
          <w:lang w:val="en-GB"/>
        </w:rPr>
      </w:pPr>
      <w:r>
        <w:rPr>
          <w:lang w:val="en-GB"/>
        </w:rPr>
        <w:t>O</w:t>
      </w:r>
      <w:r w:rsidR="00862641" w:rsidRPr="00D120B2">
        <w:rPr>
          <w:lang w:val="en-GB"/>
        </w:rPr>
        <w:t>verall market efficiency and competition in electricity markets</w:t>
      </w:r>
      <w:r w:rsidR="00D120B2">
        <w:rPr>
          <w:lang w:val="en-GB"/>
        </w:rPr>
        <w:t>.</w:t>
      </w:r>
      <w:r w:rsidR="00862641" w:rsidRPr="00D120B2">
        <w:rPr>
          <w:lang w:val="en-GB"/>
        </w:rPr>
        <w:t xml:space="preserve"> </w:t>
      </w:r>
    </w:p>
    <w:p w:rsidR="00D120B2" w:rsidRPr="00D120B2" w:rsidRDefault="00D120B2" w:rsidP="00D120B2">
      <w:pPr>
        <w:pStyle w:val="ListParagraph"/>
        <w:spacing w:line="240" w:lineRule="auto"/>
        <w:ind w:left="1080"/>
        <w:jc w:val="both"/>
        <w:rPr>
          <w:lang w:val="en-GB"/>
        </w:rPr>
      </w:pPr>
    </w:p>
    <w:p w:rsidR="00862641" w:rsidRDefault="00862641" w:rsidP="00A91525">
      <w:pPr>
        <w:pStyle w:val="ListParagraph"/>
        <w:numPr>
          <w:ilvl w:val="0"/>
          <w:numId w:val="120"/>
        </w:numPr>
        <w:spacing w:line="240" w:lineRule="auto"/>
        <w:rPr>
          <w:lang w:val="en-GB"/>
        </w:rPr>
      </w:pPr>
      <w:r w:rsidRPr="00D120B2">
        <w:rPr>
          <w:lang w:val="en-GB"/>
        </w:rPr>
        <w:t xml:space="preserve">When </w:t>
      </w:r>
      <w:r w:rsidR="00030EC5">
        <w:rPr>
          <w:lang w:val="en-GB"/>
        </w:rPr>
        <w:t>assessing the configuration of B</w:t>
      </w:r>
      <w:r w:rsidRPr="00D120B2">
        <w:rPr>
          <w:lang w:val="en-GB"/>
        </w:rPr>
        <w:t>idding Zone</w:t>
      </w:r>
      <w:r w:rsidR="00030EC5">
        <w:rPr>
          <w:lang w:val="en-GB"/>
        </w:rPr>
        <w:t>s</w:t>
      </w:r>
      <w:r w:rsidRPr="00D120B2">
        <w:rPr>
          <w:lang w:val="en-GB"/>
        </w:rPr>
        <w:t>, at least the criteria listed in Article 4</w:t>
      </w:r>
      <w:r w:rsidR="003C1A11" w:rsidRPr="00D120B2">
        <w:rPr>
          <w:lang w:val="en-GB"/>
        </w:rPr>
        <w:t>0</w:t>
      </w:r>
      <w:r w:rsidRPr="00D120B2">
        <w:rPr>
          <w:lang w:val="en-GB"/>
        </w:rPr>
        <w:t xml:space="preserve"> shall be considered.</w:t>
      </w:r>
    </w:p>
    <w:p w:rsidR="00D120B2" w:rsidRPr="00D120B2" w:rsidRDefault="00D120B2" w:rsidP="00D120B2">
      <w:pPr>
        <w:pStyle w:val="ListParagraph"/>
        <w:spacing w:line="240" w:lineRule="auto"/>
        <w:rPr>
          <w:lang w:val="en-GB"/>
        </w:rPr>
      </w:pPr>
    </w:p>
    <w:p w:rsidR="00862641" w:rsidRPr="00D120B2" w:rsidRDefault="00862641" w:rsidP="00A91525">
      <w:pPr>
        <w:pStyle w:val="ListParagraph"/>
        <w:numPr>
          <w:ilvl w:val="0"/>
          <w:numId w:val="120"/>
        </w:numPr>
        <w:spacing w:line="240" w:lineRule="auto"/>
        <w:rPr>
          <w:lang w:val="en-GB"/>
        </w:rPr>
      </w:pPr>
      <w:r w:rsidRPr="00D120B2">
        <w:rPr>
          <w:lang w:val="en-GB"/>
        </w:rPr>
        <w:t xml:space="preserve">Bidding Zones shall be consistent for all </w:t>
      </w:r>
      <w:r w:rsidR="00D120B2">
        <w:rPr>
          <w:lang w:val="en-GB"/>
        </w:rPr>
        <w:t>C</w:t>
      </w:r>
      <w:r w:rsidRPr="00D120B2">
        <w:rPr>
          <w:lang w:val="en-GB"/>
        </w:rPr>
        <w:t xml:space="preserve">apacity </w:t>
      </w:r>
      <w:r w:rsidR="00D120B2">
        <w:rPr>
          <w:lang w:val="en-GB"/>
        </w:rPr>
        <w:t>C</w:t>
      </w:r>
      <w:r w:rsidRPr="00D120B2">
        <w:rPr>
          <w:lang w:val="en-GB"/>
        </w:rPr>
        <w:t xml:space="preserve">alculation </w:t>
      </w:r>
      <w:r w:rsidR="00D120B2">
        <w:rPr>
          <w:lang w:val="en-GB"/>
        </w:rPr>
        <w:t>T</w:t>
      </w:r>
      <w:r w:rsidRPr="00D120B2">
        <w:rPr>
          <w:lang w:val="en-GB"/>
        </w:rPr>
        <w:t>imeframes.</w:t>
      </w:r>
    </w:p>
    <w:p w:rsidR="00862641" w:rsidRPr="002407AB" w:rsidRDefault="00862641" w:rsidP="00862641">
      <w:pPr>
        <w:pStyle w:val="ListParagraph"/>
        <w:spacing w:line="240" w:lineRule="auto"/>
        <w:jc w:val="both"/>
      </w:pPr>
    </w:p>
    <w:p w:rsidR="00862641" w:rsidRDefault="00862641" w:rsidP="00694665">
      <w:pPr>
        <w:keepNext/>
        <w:jc w:val="center"/>
        <w:rPr>
          <w:b/>
        </w:rPr>
      </w:pPr>
      <w:r>
        <w:rPr>
          <w:b/>
        </w:rPr>
        <w:t xml:space="preserve">Article </w:t>
      </w:r>
      <w:r w:rsidR="0068111C">
        <w:rPr>
          <w:b/>
        </w:rPr>
        <w:t>40</w:t>
      </w:r>
    </w:p>
    <w:p w:rsidR="00D120B2" w:rsidRDefault="00862641" w:rsidP="00694665">
      <w:pPr>
        <w:keepNext/>
        <w:jc w:val="center"/>
        <w:rPr>
          <w:b/>
        </w:rPr>
      </w:pPr>
      <w:r w:rsidRPr="00A93DC1">
        <w:rPr>
          <w:b/>
        </w:rPr>
        <w:t xml:space="preserve">CRITERIA TO DEFINE AND </w:t>
      </w:r>
      <w:r w:rsidRPr="00694665">
        <w:rPr>
          <w:b/>
        </w:rPr>
        <w:t>ASSESS</w:t>
      </w:r>
      <w:r w:rsidRPr="00A93DC1">
        <w:rPr>
          <w:b/>
        </w:rPr>
        <w:t xml:space="preserve"> THE EFFICIENCY OF ALTERNATIVE BIDDING ZONE CONFIGURATIONS</w:t>
      </w:r>
    </w:p>
    <w:p w:rsidR="00862641" w:rsidRPr="008D2358" w:rsidRDefault="00862641" w:rsidP="00862641">
      <w:pPr>
        <w:pStyle w:val="ListParagraph"/>
        <w:spacing w:line="240" w:lineRule="auto"/>
        <w:jc w:val="center"/>
        <w:rPr>
          <w:b/>
        </w:rPr>
      </w:pPr>
      <w:r w:rsidRPr="00A93DC1">
        <w:rPr>
          <w:b/>
        </w:rPr>
        <w:t xml:space="preserve"> </w:t>
      </w:r>
    </w:p>
    <w:p w:rsidR="00862641" w:rsidRDefault="00862641" w:rsidP="00A91525">
      <w:pPr>
        <w:pStyle w:val="ListParagraph"/>
        <w:numPr>
          <w:ilvl w:val="0"/>
          <w:numId w:val="121"/>
        </w:numPr>
        <w:spacing w:line="240" w:lineRule="auto"/>
        <w:rPr>
          <w:lang w:val="en-GB"/>
        </w:rPr>
      </w:pPr>
      <w:r w:rsidRPr="00D120B2">
        <w:rPr>
          <w:lang w:val="en-GB"/>
        </w:rPr>
        <w:lastRenderedPageBreak/>
        <w:t>When the Bidding Zone configuration is reviewed, at least the following criteria shall be considered:</w:t>
      </w:r>
    </w:p>
    <w:p w:rsidR="00D120B2" w:rsidRPr="00D120B2" w:rsidRDefault="00D120B2" w:rsidP="00D120B2">
      <w:pPr>
        <w:pStyle w:val="ListParagraph"/>
        <w:spacing w:line="240" w:lineRule="auto"/>
        <w:rPr>
          <w:lang w:val="en-GB"/>
        </w:rPr>
      </w:pPr>
    </w:p>
    <w:p w:rsidR="00862641" w:rsidRDefault="00A92402" w:rsidP="00A91525">
      <w:pPr>
        <w:pStyle w:val="ListParagraph"/>
        <w:numPr>
          <w:ilvl w:val="0"/>
          <w:numId w:val="122"/>
        </w:numPr>
        <w:spacing w:line="240" w:lineRule="auto"/>
        <w:jc w:val="both"/>
        <w:rPr>
          <w:lang w:val="en-GB"/>
        </w:rPr>
      </w:pPr>
      <w:r>
        <w:rPr>
          <w:lang w:val="en-GB"/>
        </w:rPr>
        <w:t>In respect of n</w:t>
      </w:r>
      <w:r w:rsidR="00862641" w:rsidRPr="00D120B2">
        <w:rPr>
          <w:lang w:val="en-GB"/>
        </w:rPr>
        <w:t>etwork security</w:t>
      </w:r>
      <w:r>
        <w:rPr>
          <w:lang w:val="en-GB"/>
        </w:rPr>
        <w:t>:</w:t>
      </w:r>
    </w:p>
    <w:p w:rsidR="00D120B2" w:rsidRPr="00D120B2" w:rsidRDefault="00D120B2" w:rsidP="00D120B2">
      <w:pPr>
        <w:pStyle w:val="ListParagraph"/>
        <w:spacing w:line="240" w:lineRule="auto"/>
        <w:ind w:left="1080"/>
        <w:jc w:val="both"/>
        <w:rPr>
          <w:lang w:val="en-GB"/>
        </w:rPr>
      </w:pPr>
    </w:p>
    <w:p w:rsidR="00862641" w:rsidRPr="00D120B2" w:rsidRDefault="005249FE" w:rsidP="00A91525">
      <w:pPr>
        <w:pStyle w:val="ListParagraph"/>
        <w:keepNext/>
        <w:numPr>
          <w:ilvl w:val="0"/>
          <w:numId w:val="123"/>
        </w:numPr>
        <w:spacing w:after="120" w:line="240" w:lineRule="auto"/>
        <w:contextualSpacing w:val="0"/>
      </w:pPr>
      <w:r>
        <w:t>T</w:t>
      </w:r>
      <w:r w:rsidR="00862641" w:rsidRPr="00D120B2">
        <w:t xml:space="preserve">he ability of the Bidding Zone configuration to ensure the operational security and the security of supply; </w:t>
      </w:r>
      <w:r>
        <w:t>and</w:t>
      </w:r>
    </w:p>
    <w:p w:rsidR="00862641" w:rsidRDefault="005249FE" w:rsidP="00A91525">
      <w:pPr>
        <w:pStyle w:val="ListParagraph"/>
        <w:keepNext/>
        <w:numPr>
          <w:ilvl w:val="0"/>
          <w:numId w:val="123"/>
        </w:numPr>
        <w:spacing w:after="120" w:line="240" w:lineRule="auto"/>
        <w:contextualSpacing w:val="0"/>
      </w:pPr>
      <w:r>
        <w:t>T</w:t>
      </w:r>
      <w:r w:rsidR="00862641" w:rsidRPr="00D120B2">
        <w:t>he size of uncertainties in the Cr</w:t>
      </w:r>
      <w:r w:rsidR="00234545">
        <w:t>oss Zonal Capacity Calculation.</w:t>
      </w:r>
    </w:p>
    <w:p w:rsidR="00234545" w:rsidRPr="00D120B2" w:rsidRDefault="00234545" w:rsidP="00234545">
      <w:pPr>
        <w:pStyle w:val="ListParagraph"/>
        <w:keepNext/>
        <w:spacing w:after="120" w:line="240" w:lineRule="auto"/>
        <w:ind w:left="1428"/>
        <w:contextualSpacing w:val="0"/>
      </w:pPr>
    </w:p>
    <w:p w:rsidR="00862641" w:rsidRDefault="00A92402" w:rsidP="00A91525">
      <w:pPr>
        <w:pStyle w:val="ListParagraph"/>
        <w:numPr>
          <w:ilvl w:val="0"/>
          <w:numId w:val="122"/>
        </w:numPr>
        <w:spacing w:line="240" w:lineRule="auto"/>
        <w:jc w:val="both"/>
        <w:rPr>
          <w:lang w:val="en-GB"/>
        </w:rPr>
      </w:pPr>
      <w:r>
        <w:rPr>
          <w:lang w:val="en-GB"/>
        </w:rPr>
        <w:t>In respect of o</w:t>
      </w:r>
      <w:r w:rsidR="00862641" w:rsidRPr="00D120B2">
        <w:rPr>
          <w:lang w:val="en-GB"/>
        </w:rPr>
        <w:t>verall market efficiency</w:t>
      </w:r>
      <w:r w:rsidR="0093487D">
        <w:rPr>
          <w:lang w:val="en-GB"/>
        </w:rPr>
        <w:t>:</w:t>
      </w:r>
    </w:p>
    <w:p w:rsidR="00D120B2" w:rsidRPr="00D120B2" w:rsidRDefault="00D120B2" w:rsidP="00D120B2">
      <w:pPr>
        <w:pStyle w:val="ListParagraph"/>
        <w:spacing w:line="240" w:lineRule="auto"/>
        <w:ind w:left="1080"/>
        <w:jc w:val="both"/>
        <w:rPr>
          <w:lang w:val="en-GB"/>
        </w:rPr>
      </w:pPr>
    </w:p>
    <w:p w:rsidR="001A09C3" w:rsidRDefault="001A09C3" w:rsidP="00A91525">
      <w:pPr>
        <w:pStyle w:val="ListParagraph"/>
        <w:keepNext/>
        <w:numPr>
          <w:ilvl w:val="0"/>
          <w:numId w:val="124"/>
        </w:numPr>
        <w:spacing w:after="120" w:line="240" w:lineRule="auto"/>
        <w:contextualSpacing w:val="0"/>
      </w:pPr>
      <w:r>
        <w:t>The change in economic surplus arising from the change;</w:t>
      </w:r>
    </w:p>
    <w:p w:rsidR="00862641" w:rsidRPr="00D120B2" w:rsidRDefault="00717D70" w:rsidP="00A91525">
      <w:pPr>
        <w:pStyle w:val="ListParagraph"/>
        <w:keepNext/>
        <w:numPr>
          <w:ilvl w:val="0"/>
          <w:numId w:val="124"/>
        </w:numPr>
        <w:spacing w:after="120" w:line="240" w:lineRule="auto"/>
        <w:contextualSpacing w:val="0"/>
      </w:pPr>
      <w:r>
        <w:t>M</w:t>
      </w:r>
      <w:r w:rsidR="00862641" w:rsidRPr="00D120B2">
        <w:t>arket efficiency, including</w:t>
      </w:r>
      <w:r w:rsidR="009D0D07">
        <w:t>,</w:t>
      </w:r>
      <w:r w:rsidR="00862641" w:rsidRPr="00D120B2">
        <w:t xml:space="preserve"> at least</w:t>
      </w:r>
      <w:r w:rsidR="009D0D07">
        <w:t>,</w:t>
      </w:r>
      <w:r w:rsidR="00862641" w:rsidRPr="00D120B2">
        <w:t xml:space="preserve"> firmness costs in accordance with Article 9</w:t>
      </w:r>
      <w:r w:rsidR="00631186">
        <w:t>0</w:t>
      </w:r>
      <w:r w:rsidR="00862641" w:rsidRPr="00D120B2">
        <w:t xml:space="preserve">, market liquidity, market concentration and market power, </w:t>
      </w:r>
      <w:r w:rsidR="00631186">
        <w:t xml:space="preserve">the facilitation of effective competition, the accuracy and robustness of </w:t>
      </w:r>
      <w:r w:rsidR="00862641" w:rsidRPr="00D120B2">
        <w:t>price signals and transition costs</w:t>
      </w:r>
      <w:r w:rsidR="003A1876">
        <w:t>, including costs of amending existing contractual obligations,</w:t>
      </w:r>
      <w:r w:rsidR="00862641" w:rsidRPr="00D120B2">
        <w:t xml:space="preserve"> incurred by Market Participants, Market Operators and System Operators</w:t>
      </w:r>
      <w:r w:rsidR="002F2E1A">
        <w:t>;</w:t>
      </w:r>
      <w:r w:rsidR="00862641" w:rsidRPr="00D120B2">
        <w:t xml:space="preserve"> </w:t>
      </w:r>
    </w:p>
    <w:p w:rsidR="00862641" w:rsidRPr="00D120B2" w:rsidRDefault="00B429C3" w:rsidP="00A91525">
      <w:pPr>
        <w:pStyle w:val="ListParagraph"/>
        <w:keepNext/>
        <w:numPr>
          <w:ilvl w:val="0"/>
          <w:numId w:val="124"/>
        </w:numPr>
        <w:spacing w:after="120" w:line="240" w:lineRule="auto"/>
        <w:contextualSpacing w:val="0"/>
      </w:pPr>
      <w:r>
        <w:t>T</w:t>
      </w:r>
      <w:r w:rsidR="00862641" w:rsidRPr="00D120B2">
        <w:t xml:space="preserve">he need to ensure the feasible market outcome without an extensive application of economically inefficient corrective measures; </w:t>
      </w:r>
    </w:p>
    <w:p w:rsidR="00862641" w:rsidRPr="00D120B2" w:rsidRDefault="00B429C3" w:rsidP="00A91525">
      <w:pPr>
        <w:pStyle w:val="ListParagraph"/>
        <w:keepNext/>
        <w:numPr>
          <w:ilvl w:val="0"/>
          <w:numId w:val="124"/>
        </w:numPr>
        <w:spacing w:after="120" w:line="240" w:lineRule="auto"/>
        <w:contextualSpacing w:val="0"/>
      </w:pPr>
      <w:r>
        <w:t>A</w:t>
      </w:r>
      <w:r w:rsidR="00862641" w:rsidRPr="00D120B2">
        <w:t xml:space="preserve">ny adverse effects of internal transactions on other Bidding Zones; </w:t>
      </w:r>
      <w:r w:rsidR="002F2E1A">
        <w:t>and</w:t>
      </w:r>
    </w:p>
    <w:p w:rsidR="00862641" w:rsidRPr="00D120B2" w:rsidRDefault="00B429C3" w:rsidP="00A91525">
      <w:pPr>
        <w:pStyle w:val="ListParagraph"/>
        <w:keepNext/>
        <w:numPr>
          <w:ilvl w:val="0"/>
          <w:numId w:val="124"/>
        </w:numPr>
        <w:spacing w:after="120" w:line="240" w:lineRule="auto"/>
        <w:contextualSpacing w:val="0"/>
      </w:pPr>
      <w:r>
        <w:t>T</w:t>
      </w:r>
      <w:r w:rsidR="00862641" w:rsidRPr="00D120B2">
        <w:t>he impact on the operation and efficiency of the balancing mechanisms and</w:t>
      </w:r>
      <w:r w:rsidR="00AD1659">
        <w:t xml:space="preserve"> imbalance settlement processes.</w:t>
      </w:r>
    </w:p>
    <w:p w:rsidR="00862641" w:rsidRDefault="00C848DD" w:rsidP="00A91525">
      <w:pPr>
        <w:pStyle w:val="ListParagraph"/>
        <w:numPr>
          <w:ilvl w:val="0"/>
          <w:numId w:val="122"/>
        </w:numPr>
        <w:spacing w:line="240" w:lineRule="auto"/>
        <w:jc w:val="both"/>
        <w:rPr>
          <w:lang w:val="en-GB"/>
        </w:rPr>
      </w:pPr>
      <w:r>
        <w:rPr>
          <w:lang w:val="en-GB"/>
        </w:rPr>
        <w:t>In respect of t</w:t>
      </w:r>
      <w:r w:rsidR="00667401">
        <w:rPr>
          <w:lang w:val="en-GB"/>
        </w:rPr>
        <w:t xml:space="preserve">he stability and robustness of </w:t>
      </w:r>
      <w:r w:rsidR="00862641" w:rsidRPr="00D120B2">
        <w:rPr>
          <w:lang w:val="en-GB"/>
        </w:rPr>
        <w:t>Bidding Zones</w:t>
      </w:r>
      <w:r>
        <w:rPr>
          <w:lang w:val="en-GB"/>
        </w:rPr>
        <w:t>:</w:t>
      </w:r>
    </w:p>
    <w:p w:rsidR="0072585A" w:rsidRPr="00D120B2" w:rsidRDefault="0072585A" w:rsidP="0072585A">
      <w:pPr>
        <w:pStyle w:val="ListParagraph"/>
        <w:spacing w:line="240" w:lineRule="auto"/>
        <w:ind w:left="1080"/>
        <w:jc w:val="both"/>
        <w:rPr>
          <w:lang w:val="en-GB"/>
        </w:rPr>
      </w:pPr>
    </w:p>
    <w:p w:rsidR="00862641" w:rsidRPr="00D120B2" w:rsidRDefault="0072585A" w:rsidP="00A91525">
      <w:pPr>
        <w:pStyle w:val="ListParagraph"/>
        <w:keepNext/>
        <w:numPr>
          <w:ilvl w:val="0"/>
          <w:numId w:val="125"/>
        </w:numPr>
        <w:spacing w:after="120" w:line="240" w:lineRule="auto"/>
        <w:contextualSpacing w:val="0"/>
      </w:pPr>
      <w:r>
        <w:t>T</w:t>
      </w:r>
      <w:r w:rsidR="000D359D">
        <w:t xml:space="preserve">he need for </w:t>
      </w:r>
      <w:r w:rsidR="00862641" w:rsidRPr="00D120B2">
        <w:t xml:space="preserve">Bidding Zones </w:t>
      </w:r>
      <w:r w:rsidR="000D359D">
        <w:t xml:space="preserve">to be </w:t>
      </w:r>
      <w:r w:rsidR="00862641" w:rsidRPr="00D120B2">
        <w:t>sufficiently stable and robust over time;</w:t>
      </w:r>
      <w:r w:rsidR="004504C7">
        <w:t xml:space="preserve"> and</w:t>
      </w:r>
    </w:p>
    <w:p w:rsidR="00862641" w:rsidRDefault="0072585A" w:rsidP="00A91525">
      <w:pPr>
        <w:pStyle w:val="ListParagraph"/>
        <w:keepNext/>
        <w:numPr>
          <w:ilvl w:val="0"/>
          <w:numId w:val="125"/>
        </w:numPr>
        <w:spacing w:after="120" w:line="240" w:lineRule="auto"/>
        <w:contextualSpacing w:val="0"/>
      </w:pPr>
      <w:r>
        <w:t>T</w:t>
      </w:r>
      <w:r w:rsidR="00862641" w:rsidRPr="00D120B2">
        <w:t xml:space="preserve">he location and frequency of congestion, provided that: </w:t>
      </w:r>
      <w:r w:rsidR="00862641" w:rsidRPr="0072585A">
        <w:t>structural congestions influence the delimitation of bidding zones; and</w:t>
      </w:r>
      <w:r w:rsidRPr="0072585A">
        <w:t xml:space="preserve"> </w:t>
      </w:r>
      <w:r w:rsidR="005952D4">
        <w:t xml:space="preserve">taking into account </w:t>
      </w:r>
      <w:r w:rsidR="00862641" w:rsidRPr="0072585A">
        <w:t>ongoing investment</w:t>
      </w:r>
      <w:r w:rsidR="005952D4">
        <w:t>s</w:t>
      </w:r>
      <w:r w:rsidR="00862641" w:rsidRPr="0072585A">
        <w:t xml:space="preserve"> which may relieve existing congestions</w:t>
      </w:r>
      <w:r w:rsidR="005952D4">
        <w:t>.</w:t>
      </w:r>
    </w:p>
    <w:p w:rsidR="00A83798" w:rsidRPr="0072585A" w:rsidRDefault="00A83798" w:rsidP="00A83798">
      <w:pPr>
        <w:pStyle w:val="ListParagraph"/>
        <w:keepNext/>
        <w:spacing w:after="120" w:line="240" w:lineRule="auto"/>
        <w:ind w:left="1428"/>
        <w:contextualSpacing w:val="0"/>
      </w:pPr>
    </w:p>
    <w:p w:rsidR="00862641" w:rsidRDefault="00862641" w:rsidP="00694665">
      <w:pPr>
        <w:keepNext/>
        <w:jc w:val="center"/>
        <w:rPr>
          <w:b/>
          <w:lang w:val="fr-FR"/>
        </w:rPr>
      </w:pPr>
      <w:r w:rsidRPr="00694665">
        <w:rPr>
          <w:b/>
        </w:rPr>
        <w:t>SECTION</w:t>
      </w:r>
      <w:r w:rsidRPr="00375387">
        <w:rPr>
          <w:b/>
          <w:lang w:val="fr-FR"/>
        </w:rPr>
        <w:t xml:space="preserve"> 2</w:t>
      </w:r>
    </w:p>
    <w:p w:rsidR="00862641" w:rsidRPr="00375387" w:rsidRDefault="00862641" w:rsidP="00694665">
      <w:pPr>
        <w:keepNext/>
        <w:jc w:val="center"/>
        <w:rPr>
          <w:b/>
          <w:lang w:val="fr-FR"/>
        </w:rPr>
      </w:pPr>
      <w:r w:rsidRPr="00694665">
        <w:rPr>
          <w:b/>
        </w:rPr>
        <w:t>BIENNIAL</w:t>
      </w:r>
      <w:r>
        <w:rPr>
          <w:b/>
          <w:lang w:val="fr-FR"/>
        </w:rPr>
        <w:t xml:space="preserve"> REPORT</w:t>
      </w:r>
    </w:p>
    <w:p w:rsidR="00862641" w:rsidRPr="00375387" w:rsidRDefault="00862641" w:rsidP="00694665">
      <w:pPr>
        <w:keepNext/>
        <w:jc w:val="center"/>
        <w:rPr>
          <w:b/>
          <w:lang w:val="fr-FR"/>
        </w:rPr>
      </w:pPr>
      <w:r w:rsidRPr="00694665">
        <w:rPr>
          <w:b/>
        </w:rPr>
        <w:t>Article</w:t>
      </w:r>
      <w:r w:rsidRPr="00375387">
        <w:rPr>
          <w:b/>
          <w:lang w:val="fr-FR"/>
        </w:rPr>
        <w:t xml:space="preserve"> </w:t>
      </w:r>
      <w:r w:rsidR="0068111C">
        <w:rPr>
          <w:b/>
          <w:lang w:val="fr-FR"/>
        </w:rPr>
        <w:t>41</w:t>
      </w:r>
    </w:p>
    <w:p w:rsidR="00862641" w:rsidRDefault="00862641" w:rsidP="00694665">
      <w:pPr>
        <w:keepNext/>
        <w:jc w:val="center"/>
        <w:rPr>
          <w:b/>
          <w:lang w:val="fr-FR"/>
        </w:rPr>
      </w:pPr>
      <w:r w:rsidRPr="00375387">
        <w:rPr>
          <w:b/>
          <w:lang w:val="fr-FR"/>
        </w:rPr>
        <w:t>BIENNIAL</w:t>
      </w:r>
      <w:r>
        <w:rPr>
          <w:b/>
          <w:lang w:val="fr-FR"/>
        </w:rPr>
        <w:t xml:space="preserve"> REPORT</w:t>
      </w:r>
      <w:r w:rsidRPr="00375387">
        <w:rPr>
          <w:b/>
          <w:lang w:val="fr-FR"/>
        </w:rPr>
        <w:t xml:space="preserve"> ON CURRENT BIDDING ZONE CONFIGURATION</w:t>
      </w:r>
    </w:p>
    <w:p w:rsidR="00E05E61" w:rsidRDefault="00862641" w:rsidP="00A91525">
      <w:pPr>
        <w:pStyle w:val="ListParagraph"/>
        <w:numPr>
          <w:ilvl w:val="0"/>
          <w:numId w:val="126"/>
        </w:numPr>
        <w:spacing w:line="240" w:lineRule="auto"/>
        <w:rPr>
          <w:lang w:val="en-GB"/>
        </w:rPr>
      </w:pPr>
      <w:r w:rsidRPr="00E05E61">
        <w:rPr>
          <w:lang w:val="en-GB"/>
        </w:rPr>
        <w:t xml:space="preserve">The objective of the biennial report on the current European Bidding Zone configuration is to identify the need to launch the process for reviewing the Bidding Zone configuration </w:t>
      </w:r>
      <w:r w:rsidR="007C75F9">
        <w:rPr>
          <w:lang w:val="en-GB"/>
        </w:rPr>
        <w:t xml:space="preserve">in accordance with </w:t>
      </w:r>
      <w:r w:rsidRPr="00E05E61">
        <w:rPr>
          <w:lang w:val="en-GB"/>
        </w:rPr>
        <w:t>Article 4</w:t>
      </w:r>
      <w:r w:rsidR="003C1A11" w:rsidRPr="00E05E61">
        <w:rPr>
          <w:lang w:val="en-GB"/>
        </w:rPr>
        <w:t>3</w:t>
      </w:r>
      <w:r w:rsidR="007C75F9">
        <w:rPr>
          <w:lang w:val="en-GB"/>
        </w:rPr>
        <w:t xml:space="preserve">. </w:t>
      </w:r>
      <w:r w:rsidRPr="00E05E61">
        <w:rPr>
          <w:lang w:val="en-GB"/>
        </w:rPr>
        <w:t xml:space="preserve"> This shall be achieved by monitoring the efficiency of the </w:t>
      </w:r>
      <w:r w:rsidR="00A65FB5">
        <w:rPr>
          <w:lang w:val="en-GB"/>
        </w:rPr>
        <w:t xml:space="preserve">existing </w:t>
      </w:r>
      <w:r w:rsidRPr="00E05E61">
        <w:rPr>
          <w:lang w:val="en-GB"/>
        </w:rPr>
        <w:t xml:space="preserve">Bidding Zone configuration. </w:t>
      </w:r>
    </w:p>
    <w:p w:rsidR="00862641" w:rsidRPr="00E05E61" w:rsidRDefault="00862641" w:rsidP="00E05E61">
      <w:pPr>
        <w:pStyle w:val="ListParagraph"/>
        <w:spacing w:line="240" w:lineRule="auto"/>
        <w:rPr>
          <w:lang w:val="en-GB"/>
        </w:rPr>
      </w:pPr>
      <w:r w:rsidRPr="00E05E61">
        <w:rPr>
          <w:lang w:val="en-GB"/>
        </w:rPr>
        <w:t xml:space="preserve"> </w:t>
      </w:r>
    </w:p>
    <w:p w:rsidR="00E05E61" w:rsidRPr="00E05E61" w:rsidRDefault="00862641" w:rsidP="00A91525">
      <w:pPr>
        <w:pStyle w:val="ListParagraph"/>
        <w:numPr>
          <w:ilvl w:val="0"/>
          <w:numId w:val="126"/>
        </w:numPr>
        <w:spacing w:line="240" w:lineRule="auto"/>
        <w:rPr>
          <w:lang w:val="en-GB"/>
        </w:rPr>
      </w:pPr>
      <w:r w:rsidRPr="00E05E61">
        <w:rPr>
          <w:lang w:val="en-GB"/>
        </w:rPr>
        <w:t xml:space="preserve">The efficiency of current Bidding Zones shall be assessed every two years. The assessment </w:t>
      </w:r>
      <w:r w:rsidR="00A12A6E">
        <w:rPr>
          <w:lang w:val="en-GB"/>
        </w:rPr>
        <w:t xml:space="preserve">shall </w:t>
      </w:r>
      <w:r w:rsidRPr="00E05E61">
        <w:rPr>
          <w:lang w:val="en-GB"/>
        </w:rPr>
        <w:t>consist of</w:t>
      </w:r>
      <w:r w:rsidR="00E05E61" w:rsidRPr="00E05E61">
        <w:rPr>
          <w:lang w:val="en-GB"/>
        </w:rPr>
        <w:t>:</w:t>
      </w:r>
    </w:p>
    <w:p w:rsidR="00E05E61" w:rsidRPr="00E05E61" w:rsidRDefault="00E05E61" w:rsidP="00E05E61">
      <w:pPr>
        <w:pStyle w:val="ListParagraph"/>
        <w:spacing w:line="240" w:lineRule="auto"/>
        <w:rPr>
          <w:lang w:val="en-GB"/>
        </w:rPr>
      </w:pPr>
    </w:p>
    <w:p w:rsidR="00862641" w:rsidRPr="00E05E61" w:rsidRDefault="00A12A6E" w:rsidP="00A91525">
      <w:pPr>
        <w:pStyle w:val="ListParagraph"/>
        <w:numPr>
          <w:ilvl w:val="0"/>
          <w:numId w:val="127"/>
        </w:numPr>
        <w:spacing w:line="240" w:lineRule="auto"/>
        <w:jc w:val="both"/>
        <w:rPr>
          <w:lang w:val="en-GB"/>
        </w:rPr>
      </w:pPr>
      <w:r>
        <w:rPr>
          <w:lang w:val="en-GB"/>
        </w:rPr>
        <w:t>A</w:t>
      </w:r>
      <w:r w:rsidR="00862641" w:rsidRPr="00E05E61">
        <w:rPr>
          <w:lang w:val="en-GB"/>
        </w:rPr>
        <w:t xml:space="preserve"> biennial technical report</w:t>
      </w:r>
      <w:r>
        <w:rPr>
          <w:lang w:val="en-GB"/>
        </w:rPr>
        <w:t>, as</w:t>
      </w:r>
      <w:r w:rsidR="00862641" w:rsidRPr="00E05E61">
        <w:rPr>
          <w:lang w:val="en-GB"/>
        </w:rPr>
        <w:t xml:space="preserve"> defined in Article 4</w:t>
      </w:r>
      <w:r>
        <w:rPr>
          <w:lang w:val="en-GB"/>
        </w:rPr>
        <w:t>2,</w:t>
      </w:r>
      <w:r w:rsidR="00862641" w:rsidRPr="00E05E61">
        <w:rPr>
          <w:lang w:val="en-GB"/>
        </w:rPr>
        <w:t xml:space="preserve"> prepared by all System Operators containing a</w:t>
      </w:r>
      <w:r>
        <w:rPr>
          <w:lang w:val="en-GB"/>
        </w:rPr>
        <w:t xml:space="preserve"> recommendation as to whether </w:t>
      </w:r>
      <w:r w:rsidR="00862641" w:rsidRPr="00E05E61">
        <w:rPr>
          <w:lang w:val="en-GB"/>
        </w:rPr>
        <w:t xml:space="preserve"> a process for reviewing the Bidding Zone </w:t>
      </w:r>
      <w:r w:rsidR="00862641" w:rsidRPr="00E05E61">
        <w:rPr>
          <w:lang w:val="en-GB"/>
        </w:rPr>
        <w:lastRenderedPageBreak/>
        <w:t xml:space="preserve">configuration </w:t>
      </w:r>
      <w:r>
        <w:rPr>
          <w:lang w:val="en-GB"/>
        </w:rPr>
        <w:t xml:space="preserve">in accordance with </w:t>
      </w:r>
      <w:r w:rsidR="00862641" w:rsidRPr="00E05E61">
        <w:rPr>
          <w:lang w:val="en-GB"/>
        </w:rPr>
        <w:t>Article 4</w:t>
      </w:r>
      <w:r w:rsidR="003C1A11" w:rsidRPr="00E05E61">
        <w:rPr>
          <w:lang w:val="en-GB"/>
        </w:rPr>
        <w:t>3</w:t>
      </w:r>
      <w:r>
        <w:rPr>
          <w:lang w:val="en-GB"/>
        </w:rPr>
        <w:t xml:space="preserve"> should</w:t>
      </w:r>
      <w:r w:rsidR="00862641" w:rsidRPr="00E05E61">
        <w:rPr>
          <w:lang w:val="en-GB"/>
        </w:rPr>
        <w:t xml:space="preserve"> be launched and </w:t>
      </w:r>
      <w:r>
        <w:rPr>
          <w:lang w:val="en-GB"/>
        </w:rPr>
        <w:t xml:space="preserve">specifying </w:t>
      </w:r>
      <w:r w:rsidR="00862641" w:rsidRPr="00E05E61">
        <w:rPr>
          <w:lang w:val="en-GB"/>
        </w:rPr>
        <w:t xml:space="preserve">the relevant geographic area for such </w:t>
      </w:r>
      <w:r>
        <w:rPr>
          <w:lang w:val="en-GB"/>
        </w:rPr>
        <w:t xml:space="preserve">an </w:t>
      </w:r>
      <w:r w:rsidR="00862641" w:rsidRPr="00E05E61">
        <w:rPr>
          <w:lang w:val="en-GB"/>
        </w:rPr>
        <w:t xml:space="preserve">assessment; </w:t>
      </w:r>
    </w:p>
    <w:p w:rsidR="00862641" w:rsidRPr="00E05E61" w:rsidRDefault="00A12A6E" w:rsidP="00A91525">
      <w:pPr>
        <w:pStyle w:val="ListParagraph"/>
        <w:numPr>
          <w:ilvl w:val="0"/>
          <w:numId w:val="127"/>
        </w:numPr>
        <w:spacing w:line="240" w:lineRule="auto"/>
        <w:jc w:val="both"/>
        <w:rPr>
          <w:lang w:val="en-GB"/>
        </w:rPr>
      </w:pPr>
      <w:r>
        <w:rPr>
          <w:lang w:val="en-GB"/>
        </w:rPr>
        <w:t>A</w:t>
      </w:r>
      <w:r w:rsidR="00862641" w:rsidRPr="00E05E61">
        <w:rPr>
          <w:lang w:val="en-GB"/>
        </w:rPr>
        <w:t xml:space="preserve">n evaluation of market structure and possible market power issues </w:t>
      </w:r>
      <w:r w:rsidR="0068693D">
        <w:rPr>
          <w:lang w:val="en-GB"/>
        </w:rPr>
        <w:t xml:space="preserve">prepared </w:t>
      </w:r>
      <w:r w:rsidR="00862641" w:rsidRPr="00E05E61">
        <w:rPr>
          <w:lang w:val="en-GB"/>
        </w:rPr>
        <w:t>by all National Regulatory Authorities and the Agency taking into account the biennial technical report; and</w:t>
      </w:r>
    </w:p>
    <w:p w:rsidR="00E05E61" w:rsidRDefault="00040D97" w:rsidP="00A91525">
      <w:pPr>
        <w:pStyle w:val="ListParagraph"/>
        <w:numPr>
          <w:ilvl w:val="0"/>
          <w:numId w:val="127"/>
        </w:numPr>
        <w:spacing w:line="240" w:lineRule="auto"/>
        <w:jc w:val="both"/>
        <w:rPr>
          <w:lang w:val="en-GB"/>
        </w:rPr>
      </w:pPr>
      <w:r>
        <w:rPr>
          <w:lang w:val="en-GB"/>
        </w:rPr>
        <w:t>A</w:t>
      </w:r>
      <w:r w:rsidR="00862641" w:rsidRPr="00E05E61">
        <w:rPr>
          <w:lang w:val="en-GB"/>
        </w:rPr>
        <w:t xml:space="preserve"> decision by all National Regulatory Authorities either to approve the current Bidding Zone configuration or </w:t>
      </w:r>
      <w:r w:rsidR="00C23463">
        <w:rPr>
          <w:lang w:val="en-GB"/>
        </w:rPr>
        <w:t>to request to launch</w:t>
      </w:r>
      <w:r w:rsidR="00862641" w:rsidRPr="00E05E61">
        <w:rPr>
          <w:lang w:val="en-GB"/>
        </w:rPr>
        <w:t xml:space="preserve"> a process for reviewing the Bidding Zone configuration </w:t>
      </w:r>
      <w:r w:rsidR="00C23463">
        <w:rPr>
          <w:lang w:val="en-GB"/>
        </w:rPr>
        <w:t xml:space="preserve">in accordance with </w:t>
      </w:r>
      <w:r w:rsidR="00862641" w:rsidRPr="00E05E61">
        <w:rPr>
          <w:lang w:val="en-GB"/>
        </w:rPr>
        <w:t>Article 4</w:t>
      </w:r>
      <w:r w:rsidR="003C1A11" w:rsidRPr="00E05E61">
        <w:rPr>
          <w:lang w:val="en-GB"/>
        </w:rPr>
        <w:t>3</w:t>
      </w:r>
      <w:r w:rsidR="00862641" w:rsidRPr="00E05E61">
        <w:rPr>
          <w:lang w:val="en-GB"/>
        </w:rPr>
        <w:t>.</w:t>
      </w:r>
    </w:p>
    <w:p w:rsidR="00862641" w:rsidRPr="00E05E61" w:rsidRDefault="00862641" w:rsidP="00E05E61">
      <w:pPr>
        <w:pStyle w:val="ListParagraph"/>
        <w:spacing w:line="240" w:lineRule="auto"/>
        <w:ind w:left="1080"/>
        <w:jc w:val="both"/>
        <w:rPr>
          <w:lang w:val="en-GB"/>
        </w:rPr>
      </w:pPr>
      <w:r w:rsidRPr="00E05E61">
        <w:rPr>
          <w:lang w:val="en-GB"/>
        </w:rPr>
        <w:t xml:space="preserve"> </w:t>
      </w:r>
    </w:p>
    <w:p w:rsidR="00862641" w:rsidRDefault="00862641" w:rsidP="00A91525">
      <w:pPr>
        <w:pStyle w:val="ListParagraph"/>
        <w:numPr>
          <w:ilvl w:val="0"/>
          <w:numId w:val="126"/>
        </w:numPr>
        <w:spacing w:line="240" w:lineRule="auto"/>
        <w:rPr>
          <w:lang w:val="en-GB"/>
        </w:rPr>
      </w:pPr>
      <w:r w:rsidRPr="00E05E61">
        <w:rPr>
          <w:lang w:val="en-GB"/>
        </w:rPr>
        <w:t xml:space="preserve">The first biennial technical report shall be delivered no later than 6 months after the entry into force of this Network Code, and thereafter on a biennial basis, by </w:t>
      </w:r>
      <w:r w:rsidR="00DE6D4E">
        <w:rPr>
          <w:lang w:val="en-GB"/>
        </w:rPr>
        <w:t xml:space="preserve">the </w:t>
      </w:r>
      <w:r w:rsidRPr="00E05E61">
        <w:rPr>
          <w:lang w:val="en-GB"/>
        </w:rPr>
        <w:t xml:space="preserve">end of March </w:t>
      </w:r>
      <w:r w:rsidR="00DE6D4E">
        <w:rPr>
          <w:lang w:val="en-GB"/>
        </w:rPr>
        <w:t xml:space="preserve">of each year.  The biennial technical report shall provide information for the calendar year finishing on the </w:t>
      </w:r>
      <w:r w:rsidRPr="00E05E61">
        <w:rPr>
          <w:lang w:val="en-GB"/>
        </w:rPr>
        <w:t xml:space="preserve">31 December of the previous year. </w:t>
      </w:r>
    </w:p>
    <w:p w:rsidR="00E05E61" w:rsidRPr="00E05E61" w:rsidRDefault="00E05E61" w:rsidP="00E05E61">
      <w:pPr>
        <w:pStyle w:val="ListParagraph"/>
        <w:spacing w:line="240" w:lineRule="auto"/>
        <w:rPr>
          <w:lang w:val="en-GB"/>
        </w:rPr>
      </w:pPr>
    </w:p>
    <w:p w:rsidR="00862641" w:rsidRDefault="00862641" w:rsidP="00862641">
      <w:pPr>
        <w:pStyle w:val="ListParagraph"/>
        <w:spacing w:line="240" w:lineRule="auto"/>
        <w:jc w:val="center"/>
        <w:rPr>
          <w:b/>
        </w:rPr>
      </w:pPr>
      <w:r w:rsidRPr="00375387">
        <w:rPr>
          <w:b/>
        </w:rPr>
        <w:t xml:space="preserve">Article </w:t>
      </w:r>
      <w:r w:rsidR="0068111C">
        <w:rPr>
          <w:b/>
        </w:rPr>
        <w:t>42</w:t>
      </w:r>
    </w:p>
    <w:p w:rsidR="00E05E61" w:rsidRPr="008D2358" w:rsidRDefault="00E05E61" w:rsidP="00862641">
      <w:pPr>
        <w:pStyle w:val="ListParagraph"/>
        <w:spacing w:line="240" w:lineRule="auto"/>
        <w:jc w:val="center"/>
        <w:rPr>
          <w:b/>
        </w:rPr>
      </w:pPr>
    </w:p>
    <w:p w:rsidR="00862641" w:rsidRDefault="00862641" w:rsidP="00862641">
      <w:pPr>
        <w:pStyle w:val="ListParagraph"/>
        <w:spacing w:line="240" w:lineRule="auto"/>
        <w:jc w:val="center"/>
        <w:rPr>
          <w:b/>
        </w:rPr>
      </w:pPr>
      <w:r w:rsidRPr="00375387">
        <w:rPr>
          <w:b/>
        </w:rPr>
        <w:t xml:space="preserve">BIENNIAL TECHNICAL </w:t>
      </w:r>
      <w:r>
        <w:rPr>
          <w:b/>
        </w:rPr>
        <w:t>REPORT</w:t>
      </w:r>
    </w:p>
    <w:p w:rsidR="00E05E61" w:rsidRPr="00375387" w:rsidRDefault="00E05E61" w:rsidP="00862641">
      <w:pPr>
        <w:pStyle w:val="ListParagraph"/>
        <w:spacing w:line="240" w:lineRule="auto"/>
        <w:jc w:val="center"/>
      </w:pPr>
    </w:p>
    <w:p w:rsidR="00862641" w:rsidRDefault="00862641" w:rsidP="00A91525">
      <w:pPr>
        <w:pStyle w:val="ListParagraph"/>
        <w:numPr>
          <w:ilvl w:val="0"/>
          <w:numId w:val="129"/>
        </w:numPr>
        <w:spacing w:line="240" w:lineRule="auto"/>
        <w:rPr>
          <w:lang w:val="en-GB"/>
        </w:rPr>
      </w:pPr>
      <w:r w:rsidRPr="00E05E61">
        <w:rPr>
          <w:lang w:val="en-GB"/>
        </w:rPr>
        <w:t xml:space="preserve">The biennial technical report shall include, at least:  </w:t>
      </w:r>
    </w:p>
    <w:p w:rsidR="00E05E61" w:rsidRPr="00E05E61" w:rsidRDefault="00E05E61" w:rsidP="00E05E61">
      <w:pPr>
        <w:pStyle w:val="ListParagraph"/>
        <w:spacing w:line="240" w:lineRule="auto"/>
        <w:rPr>
          <w:lang w:val="en-GB"/>
        </w:rPr>
      </w:pPr>
    </w:p>
    <w:p w:rsidR="00862641" w:rsidRPr="00E05E61" w:rsidRDefault="00862641" w:rsidP="00A91525">
      <w:pPr>
        <w:pStyle w:val="ListParagraph"/>
        <w:numPr>
          <w:ilvl w:val="0"/>
          <w:numId w:val="128"/>
        </w:numPr>
        <w:spacing w:line="240" w:lineRule="auto"/>
        <w:jc w:val="both"/>
        <w:rPr>
          <w:lang w:val="en-GB"/>
        </w:rPr>
      </w:pPr>
      <w:r w:rsidRPr="00E05E61">
        <w:rPr>
          <w:lang w:val="en-GB"/>
        </w:rPr>
        <w:t>a list of Structural Congestions and other major Physical Congestions, including their location and frequency;</w:t>
      </w:r>
    </w:p>
    <w:p w:rsidR="00862641" w:rsidRPr="00E05E61" w:rsidRDefault="00862641" w:rsidP="00A91525">
      <w:pPr>
        <w:pStyle w:val="ListParagraph"/>
        <w:numPr>
          <w:ilvl w:val="0"/>
          <w:numId w:val="128"/>
        </w:numPr>
        <w:spacing w:line="240" w:lineRule="auto"/>
        <w:jc w:val="both"/>
        <w:rPr>
          <w:lang w:val="en-GB"/>
        </w:rPr>
      </w:pPr>
      <w:r w:rsidRPr="00E05E61">
        <w:rPr>
          <w:lang w:val="en-GB"/>
        </w:rPr>
        <w:t>an analysis of the expected evolution of these</w:t>
      </w:r>
      <w:r w:rsidR="00823610">
        <w:rPr>
          <w:lang w:val="en-GB"/>
        </w:rPr>
        <w:t xml:space="preserve"> Physical Congestions due to</w:t>
      </w:r>
      <w:r w:rsidRPr="00E05E61">
        <w:rPr>
          <w:lang w:val="en-GB"/>
        </w:rPr>
        <w:t xml:space="preserve"> invest</w:t>
      </w:r>
      <w:r w:rsidR="00823610">
        <w:rPr>
          <w:lang w:val="en-GB"/>
        </w:rPr>
        <w:t xml:space="preserve">ments in networks or due to </w:t>
      </w:r>
      <w:r w:rsidRPr="00E05E61">
        <w:rPr>
          <w:lang w:val="en-GB"/>
        </w:rPr>
        <w:t>significant changes in generation or consumption</w:t>
      </w:r>
      <w:r w:rsidR="00823610">
        <w:rPr>
          <w:lang w:val="en-GB"/>
        </w:rPr>
        <w:t xml:space="preserve"> patterns</w:t>
      </w:r>
      <w:r w:rsidRPr="00E05E61">
        <w:rPr>
          <w:lang w:val="en-GB"/>
        </w:rPr>
        <w:t>;</w:t>
      </w:r>
    </w:p>
    <w:p w:rsidR="00862641" w:rsidRPr="00E05E61" w:rsidRDefault="00862641" w:rsidP="00A91525">
      <w:pPr>
        <w:pStyle w:val="ListParagraph"/>
        <w:numPr>
          <w:ilvl w:val="0"/>
          <w:numId w:val="128"/>
        </w:numPr>
        <w:spacing w:line="240" w:lineRule="auto"/>
        <w:jc w:val="both"/>
        <w:rPr>
          <w:lang w:val="en-GB"/>
        </w:rPr>
      </w:pPr>
      <w:r w:rsidRPr="00E05E61">
        <w:rPr>
          <w:lang w:val="en-GB"/>
        </w:rPr>
        <w:t>an analysis of the share of power flo</w:t>
      </w:r>
      <w:r w:rsidR="00823610">
        <w:rPr>
          <w:lang w:val="en-GB"/>
        </w:rPr>
        <w:t>ws that do not result from the C</w:t>
      </w:r>
      <w:r w:rsidRPr="00E05E61">
        <w:rPr>
          <w:lang w:val="en-GB"/>
        </w:rPr>
        <w:t xml:space="preserve">apacity </w:t>
      </w:r>
      <w:r w:rsidR="00823610">
        <w:rPr>
          <w:lang w:val="en-GB"/>
        </w:rPr>
        <w:t>A</w:t>
      </w:r>
      <w:r w:rsidRPr="00E05E61">
        <w:rPr>
          <w:lang w:val="en-GB"/>
        </w:rPr>
        <w:t>llocation mechanism, for each Capacity Calculation Region where appropriate; and</w:t>
      </w:r>
    </w:p>
    <w:p w:rsidR="00862641" w:rsidRPr="00E05E61" w:rsidRDefault="00862641" w:rsidP="00A91525">
      <w:pPr>
        <w:pStyle w:val="ListParagraph"/>
        <w:numPr>
          <w:ilvl w:val="0"/>
          <w:numId w:val="128"/>
        </w:numPr>
        <w:spacing w:line="240" w:lineRule="auto"/>
        <w:jc w:val="both"/>
        <w:rPr>
          <w:lang w:val="en-GB"/>
        </w:rPr>
      </w:pPr>
      <w:r w:rsidRPr="00E05E61">
        <w:rPr>
          <w:lang w:val="en-GB"/>
        </w:rPr>
        <w:t>Congestion Incomes and firmness costs in</w:t>
      </w:r>
      <w:r w:rsidR="00334AF8">
        <w:rPr>
          <w:lang w:val="en-GB"/>
        </w:rPr>
        <w:t>curred in</w:t>
      </w:r>
      <w:r w:rsidRPr="00E05E61">
        <w:rPr>
          <w:lang w:val="en-GB"/>
        </w:rPr>
        <w:t xml:space="preserve"> accordance with Article 9</w:t>
      </w:r>
      <w:r w:rsidR="00334AF8">
        <w:rPr>
          <w:lang w:val="en-GB"/>
        </w:rPr>
        <w:t>0</w:t>
      </w:r>
      <w:r w:rsidRPr="00E05E61">
        <w:rPr>
          <w:lang w:val="en-GB"/>
        </w:rPr>
        <w:t>.</w:t>
      </w:r>
    </w:p>
    <w:p w:rsidR="00862641" w:rsidRPr="00E05E61" w:rsidRDefault="00862641" w:rsidP="00862641">
      <w:pPr>
        <w:spacing w:line="240" w:lineRule="auto"/>
        <w:ind w:left="360"/>
        <w:jc w:val="both"/>
        <w:rPr>
          <w:lang w:val="en-GB"/>
        </w:rPr>
      </w:pPr>
      <w:r w:rsidRPr="00F37C75">
        <w:rPr>
          <w:sz w:val="20"/>
          <w:szCs w:val="20"/>
        </w:rPr>
        <w:t xml:space="preserve">2. </w:t>
      </w:r>
      <w:r w:rsidRPr="00E05E61">
        <w:rPr>
          <w:lang w:val="en-GB"/>
        </w:rPr>
        <w:t>Each System Operator shall provide data and analysis to allow the preparation of the biennial technical report in a timely manner.</w:t>
      </w:r>
    </w:p>
    <w:p w:rsidR="00862641" w:rsidRPr="00F37C75" w:rsidRDefault="00862641" w:rsidP="00862641">
      <w:pPr>
        <w:spacing w:line="240" w:lineRule="auto"/>
        <w:ind w:left="360"/>
        <w:jc w:val="both"/>
        <w:rPr>
          <w:sz w:val="20"/>
          <w:szCs w:val="20"/>
        </w:rPr>
      </w:pPr>
    </w:p>
    <w:p w:rsidR="00862641" w:rsidRDefault="00862641" w:rsidP="00862641">
      <w:pPr>
        <w:pStyle w:val="ListParagraph"/>
        <w:spacing w:line="240" w:lineRule="auto"/>
        <w:jc w:val="center"/>
        <w:rPr>
          <w:b/>
        </w:rPr>
      </w:pPr>
      <w:r w:rsidRPr="00BC3AAF">
        <w:rPr>
          <w:b/>
        </w:rPr>
        <w:t>SECTION 3</w:t>
      </w:r>
    </w:p>
    <w:p w:rsidR="00E05E61" w:rsidRPr="00BC3AAF" w:rsidRDefault="00E05E61" w:rsidP="00862641">
      <w:pPr>
        <w:pStyle w:val="ListParagraph"/>
        <w:spacing w:line="240" w:lineRule="auto"/>
        <w:jc w:val="center"/>
        <w:rPr>
          <w:b/>
        </w:rPr>
      </w:pPr>
    </w:p>
    <w:p w:rsidR="00862641" w:rsidRDefault="00862641" w:rsidP="00862641">
      <w:pPr>
        <w:pStyle w:val="ListParagraph"/>
        <w:spacing w:line="240" w:lineRule="auto"/>
        <w:jc w:val="center"/>
        <w:rPr>
          <w:b/>
        </w:rPr>
      </w:pPr>
      <w:r w:rsidRPr="0091074B">
        <w:rPr>
          <w:b/>
        </w:rPr>
        <w:t xml:space="preserve">REVIEW </w:t>
      </w:r>
      <w:r>
        <w:rPr>
          <w:b/>
        </w:rPr>
        <w:t>OF BIDDING ZONE CONFIGURATION</w:t>
      </w:r>
    </w:p>
    <w:p w:rsidR="00E05E61" w:rsidRPr="00BC3AAF" w:rsidRDefault="00E05E61" w:rsidP="00862641">
      <w:pPr>
        <w:pStyle w:val="ListParagraph"/>
        <w:spacing w:line="240" w:lineRule="auto"/>
        <w:jc w:val="center"/>
        <w:rPr>
          <w:b/>
        </w:rPr>
      </w:pPr>
    </w:p>
    <w:p w:rsidR="00862641" w:rsidRDefault="00862641" w:rsidP="00862641">
      <w:pPr>
        <w:pStyle w:val="ListParagraph"/>
        <w:spacing w:line="240" w:lineRule="auto"/>
        <w:jc w:val="center"/>
        <w:rPr>
          <w:b/>
        </w:rPr>
      </w:pPr>
      <w:r w:rsidRPr="00BC3AAF">
        <w:rPr>
          <w:b/>
        </w:rPr>
        <w:t xml:space="preserve">Article </w:t>
      </w:r>
      <w:r w:rsidR="0068111C">
        <w:rPr>
          <w:b/>
        </w:rPr>
        <w:t>43</w:t>
      </w:r>
    </w:p>
    <w:p w:rsidR="00E05E61" w:rsidRPr="008D2358" w:rsidRDefault="00E05E61" w:rsidP="00862641">
      <w:pPr>
        <w:pStyle w:val="ListParagraph"/>
        <w:spacing w:line="240" w:lineRule="auto"/>
        <w:jc w:val="center"/>
        <w:rPr>
          <w:b/>
        </w:rPr>
      </w:pPr>
    </w:p>
    <w:p w:rsidR="00862641" w:rsidRDefault="00862641" w:rsidP="00862641">
      <w:pPr>
        <w:pStyle w:val="ListParagraph"/>
        <w:spacing w:line="240" w:lineRule="auto"/>
        <w:jc w:val="center"/>
        <w:rPr>
          <w:b/>
        </w:rPr>
      </w:pPr>
      <w:r>
        <w:rPr>
          <w:b/>
        </w:rPr>
        <w:t xml:space="preserve">REVIEW OF </w:t>
      </w:r>
      <w:r w:rsidRPr="00BC3AAF">
        <w:rPr>
          <w:b/>
        </w:rPr>
        <w:t>BIDDING ZONE CONFIGURATION</w:t>
      </w:r>
    </w:p>
    <w:p w:rsidR="00E05E61" w:rsidRPr="008D2358" w:rsidRDefault="00E05E61" w:rsidP="00862641">
      <w:pPr>
        <w:pStyle w:val="ListParagraph"/>
        <w:spacing w:line="240" w:lineRule="auto"/>
        <w:jc w:val="center"/>
        <w:rPr>
          <w:b/>
        </w:rPr>
      </w:pPr>
    </w:p>
    <w:p w:rsidR="00862641" w:rsidRDefault="00862641" w:rsidP="00A91525">
      <w:pPr>
        <w:pStyle w:val="ListParagraph"/>
        <w:numPr>
          <w:ilvl w:val="0"/>
          <w:numId w:val="131"/>
        </w:numPr>
        <w:spacing w:line="240" w:lineRule="auto"/>
        <w:rPr>
          <w:lang w:val="en-GB"/>
        </w:rPr>
      </w:pPr>
      <w:r w:rsidRPr="00E05E61">
        <w:rPr>
          <w:lang w:val="en-GB"/>
        </w:rPr>
        <w:t xml:space="preserve">The </w:t>
      </w:r>
      <w:r w:rsidR="00204DB3">
        <w:rPr>
          <w:lang w:val="en-GB"/>
        </w:rPr>
        <w:t xml:space="preserve">review of </w:t>
      </w:r>
      <w:r w:rsidRPr="00E05E61">
        <w:rPr>
          <w:lang w:val="en-GB"/>
        </w:rPr>
        <w:t xml:space="preserve">the Bidding Zone configuration </w:t>
      </w:r>
      <w:r w:rsidR="00204DB3">
        <w:rPr>
          <w:lang w:val="en-GB"/>
        </w:rPr>
        <w:t xml:space="preserve">shall determine whether </w:t>
      </w:r>
      <w:r w:rsidRPr="00E05E61">
        <w:rPr>
          <w:lang w:val="en-GB"/>
        </w:rPr>
        <w:t xml:space="preserve">the current </w:t>
      </w:r>
      <w:r w:rsidR="00204DB3">
        <w:rPr>
          <w:lang w:val="en-GB"/>
        </w:rPr>
        <w:t>Bidding Zone configuration should</w:t>
      </w:r>
      <w:r w:rsidRPr="00E05E61">
        <w:rPr>
          <w:lang w:val="en-GB"/>
        </w:rPr>
        <w:t xml:space="preserve"> be maintained or </w:t>
      </w:r>
      <w:r w:rsidR="00204DB3">
        <w:rPr>
          <w:lang w:val="en-GB"/>
        </w:rPr>
        <w:t xml:space="preserve">whether </w:t>
      </w:r>
      <w:r w:rsidRPr="00E05E61">
        <w:rPr>
          <w:lang w:val="en-GB"/>
        </w:rPr>
        <w:t>an alternative</w:t>
      </w:r>
      <w:r w:rsidR="00204DB3">
        <w:rPr>
          <w:lang w:val="en-GB"/>
        </w:rPr>
        <w:t xml:space="preserve"> Bidding Zone configuration should</w:t>
      </w:r>
      <w:r w:rsidRPr="00E05E61">
        <w:rPr>
          <w:lang w:val="en-GB"/>
        </w:rPr>
        <w:t xml:space="preserve"> be implemented. This shall be achieved by ensuring:</w:t>
      </w:r>
    </w:p>
    <w:p w:rsidR="00E05E61" w:rsidRPr="00E05E61" w:rsidRDefault="00E05E61" w:rsidP="00E05E61">
      <w:pPr>
        <w:pStyle w:val="ListParagraph"/>
        <w:spacing w:line="240" w:lineRule="auto"/>
        <w:rPr>
          <w:lang w:val="en-GB"/>
        </w:rPr>
      </w:pPr>
    </w:p>
    <w:p w:rsidR="00862641" w:rsidRPr="00E05E61" w:rsidRDefault="001E6581" w:rsidP="00A91525">
      <w:pPr>
        <w:pStyle w:val="ListParagraph"/>
        <w:numPr>
          <w:ilvl w:val="0"/>
          <w:numId w:val="130"/>
        </w:numPr>
        <w:spacing w:line="240" w:lineRule="auto"/>
        <w:jc w:val="both"/>
        <w:rPr>
          <w:lang w:val="en-GB"/>
        </w:rPr>
      </w:pPr>
      <w:r>
        <w:rPr>
          <w:lang w:val="en-GB"/>
        </w:rPr>
        <w:t xml:space="preserve">That </w:t>
      </w:r>
      <w:r w:rsidR="00862641" w:rsidRPr="00E05E61">
        <w:rPr>
          <w:lang w:val="en-GB"/>
        </w:rPr>
        <w:t>all necessary analyses required to take a decision on th</w:t>
      </w:r>
      <w:r>
        <w:rPr>
          <w:lang w:val="en-GB"/>
        </w:rPr>
        <w:t>e Bidding Zone configuration is</w:t>
      </w:r>
      <w:r w:rsidR="00862641" w:rsidRPr="00E05E61">
        <w:rPr>
          <w:lang w:val="en-GB"/>
        </w:rPr>
        <w:t xml:space="preserve"> performed;</w:t>
      </w:r>
    </w:p>
    <w:p w:rsidR="00862641" w:rsidRPr="00E05E61" w:rsidRDefault="001E6581" w:rsidP="00A91525">
      <w:pPr>
        <w:pStyle w:val="ListParagraph"/>
        <w:numPr>
          <w:ilvl w:val="0"/>
          <w:numId w:val="130"/>
        </w:numPr>
        <w:spacing w:line="240" w:lineRule="auto"/>
        <w:jc w:val="both"/>
        <w:rPr>
          <w:lang w:val="en-GB"/>
        </w:rPr>
      </w:pPr>
      <w:r>
        <w:rPr>
          <w:lang w:val="en-GB"/>
        </w:rPr>
        <w:t xml:space="preserve">The </w:t>
      </w:r>
      <w:r w:rsidR="00862641" w:rsidRPr="00E05E61">
        <w:rPr>
          <w:lang w:val="en-GB"/>
        </w:rPr>
        <w:t>sufficient involvement of stakeholders; and</w:t>
      </w:r>
    </w:p>
    <w:p w:rsidR="00862641" w:rsidRDefault="001E6581" w:rsidP="00A91525">
      <w:pPr>
        <w:pStyle w:val="ListParagraph"/>
        <w:numPr>
          <w:ilvl w:val="0"/>
          <w:numId w:val="130"/>
        </w:numPr>
        <w:spacing w:line="240" w:lineRule="auto"/>
        <w:jc w:val="both"/>
        <w:rPr>
          <w:lang w:val="en-GB"/>
        </w:rPr>
      </w:pPr>
      <w:r>
        <w:rPr>
          <w:lang w:val="en-GB"/>
        </w:rPr>
        <w:t xml:space="preserve">That </w:t>
      </w:r>
      <w:r w:rsidR="00862641" w:rsidRPr="00E05E61">
        <w:rPr>
          <w:lang w:val="en-GB"/>
        </w:rPr>
        <w:t xml:space="preserve">responsibilities </w:t>
      </w:r>
      <w:r>
        <w:rPr>
          <w:lang w:val="en-GB"/>
        </w:rPr>
        <w:t xml:space="preserve">are clearly allocated </w:t>
      </w:r>
      <w:r w:rsidR="00862641" w:rsidRPr="00E05E61">
        <w:rPr>
          <w:lang w:val="en-GB"/>
        </w:rPr>
        <w:t xml:space="preserve">between the parties </w:t>
      </w:r>
      <w:r w:rsidR="0073727A">
        <w:rPr>
          <w:lang w:val="en-GB"/>
        </w:rPr>
        <w:t xml:space="preserve">responsible for </w:t>
      </w:r>
      <w:r w:rsidR="00862641" w:rsidRPr="00E05E61">
        <w:rPr>
          <w:lang w:val="en-GB"/>
        </w:rPr>
        <w:t xml:space="preserve">preparing the analyses and the parties </w:t>
      </w:r>
      <w:r w:rsidR="00F14C88">
        <w:rPr>
          <w:lang w:val="en-GB"/>
        </w:rPr>
        <w:t>responsible for taking d</w:t>
      </w:r>
      <w:r w:rsidR="00862641" w:rsidRPr="00E05E61">
        <w:rPr>
          <w:lang w:val="en-GB"/>
        </w:rPr>
        <w:t>ecision</w:t>
      </w:r>
      <w:r w:rsidR="00F14C88">
        <w:rPr>
          <w:lang w:val="en-GB"/>
        </w:rPr>
        <w:t>s</w:t>
      </w:r>
      <w:r w:rsidR="00862641" w:rsidRPr="00E05E61">
        <w:rPr>
          <w:lang w:val="en-GB"/>
        </w:rPr>
        <w:t xml:space="preserve"> on the Bidding Zone configuration.</w:t>
      </w:r>
    </w:p>
    <w:p w:rsidR="00E05E61" w:rsidRPr="00E05E61" w:rsidRDefault="00E05E61" w:rsidP="00E05E61">
      <w:pPr>
        <w:pStyle w:val="ListParagraph"/>
        <w:spacing w:line="240" w:lineRule="auto"/>
        <w:ind w:left="1080"/>
        <w:jc w:val="both"/>
        <w:rPr>
          <w:lang w:val="en-GB"/>
        </w:rPr>
      </w:pPr>
    </w:p>
    <w:p w:rsidR="00862641" w:rsidRDefault="001F1457" w:rsidP="00A91525">
      <w:pPr>
        <w:pStyle w:val="ListParagraph"/>
        <w:numPr>
          <w:ilvl w:val="0"/>
          <w:numId w:val="131"/>
        </w:numPr>
        <w:spacing w:line="240" w:lineRule="auto"/>
        <w:rPr>
          <w:lang w:val="en-GB"/>
        </w:rPr>
      </w:pPr>
      <w:r>
        <w:rPr>
          <w:lang w:val="en-GB"/>
        </w:rPr>
        <w:t xml:space="preserve">A </w:t>
      </w:r>
      <w:r w:rsidR="00862641" w:rsidRPr="00E05E61">
        <w:rPr>
          <w:lang w:val="en-GB"/>
        </w:rPr>
        <w:t>review of th</w:t>
      </w:r>
      <w:r>
        <w:rPr>
          <w:lang w:val="en-GB"/>
        </w:rPr>
        <w:t>e Bidding Zone configuration may</w:t>
      </w:r>
      <w:r w:rsidR="00862641" w:rsidRPr="00E05E61">
        <w:rPr>
          <w:lang w:val="en-GB"/>
        </w:rPr>
        <w:t xml:space="preserve"> be launched by: </w:t>
      </w:r>
    </w:p>
    <w:p w:rsidR="00E05E61" w:rsidRPr="00E05E61" w:rsidRDefault="00E05E61" w:rsidP="00E05E61">
      <w:pPr>
        <w:pStyle w:val="ListParagraph"/>
        <w:spacing w:line="240" w:lineRule="auto"/>
        <w:rPr>
          <w:lang w:val="en-GB"/>
        </w:rPr>
      </w:pPr>
    </w:p>
    <w:p w:rsidR="00862641" w:rsidRPr="00E05E61" w:rsidRDefault="00862641" w:rsidP="00A91525">
      <w:pPr>
        <w:pStyle w:val="ListParagraph"/>
        <w:numPr>
          <w:ilvl w:val="0"/>
          <w:numId w:val="132"/>
        </w:numPr>
        <w:spacing w:line="240" w:lineRule="auto"/>
        <w:jc w:val="both"/>
        <w:rPr>
          <w:lang w:val="en-GB"/>
        </w:rPr>
      </w:pPr>
      <w:r w:rsidRPr="00E05E61">
        <w:rPr>
          <w:lang w:val="en-GB"/>
        </w:rPr>
        <w:t>All National Regulatory Authorities as described in Article 4</w:t>
      </w:r>
      <w:r w:rsidR="003C1A11" w:rsidRPr="00E05E61">
        <w:rPr>
          <w:lang w:val="en-GB"/>
        </w:rPr>
        <w:t>1</w:t>
      </w:r>
      <w:r w:rsidRPr="00E05E61">
        <w:rPr>
          <w:lang w:val="en-GB"/>
        </w:rPr>
        <w:t>;</w:t>
      </w:r>
    </w:p>
    <w:p w:rsidR="00862641" w:rsidRPr="00E05E61" w:rsidRDefault="00862641" w:rsidP="00A91525">
      <w:pPr>
        <w:pStyle w:val="ListParagraph"/>
        <w:numPr>
          <w:ilvl w:val="0"/>
          <w:numId w:val="132"/>
        </w:numPr>
        <w:spacing w:line="240" w:lineRule="auto"/>
        <w:jc w:val="both"/>
        <w:rPr>
          <w:lang w:val="en-GB"/>
        </w:rPr>
      </w:pPr>
      <w:r w:rsidRPr="00E05E61">
        <w:rPr>
          <w:lang w:val="en-GB"/>
        </w:rPr>
        <w:t>All National Regulatory Authorities upon recommendation of the Agency or a System Operator; or</w:t>
      </w:r>
    </w:p>
    <w:p w:rsidR="00862641" w:rsidRDefault="00862641" w:rsidP="00A91525">
      <w:pPr>
        <w:pStyle w:val="ListParagraph"/>
        <w:numPr>
          <w:ilvl w:val="0"/>
          <w:numId w:val="132"/>
        </w:numPr>
        <w:spacing w:line="240" w:lineRule="auto"/>
        <w:jc w:val="both"/>
        <w:rPr>
          <w:lang w:val="en-GB"/>
        </w:rPr>
      </w:pPr>
      <w:r w:rsidRPr="00E05E61">
        <w:rPr>
          <w:lang w:val="en-GB"/>
        </w:rPr>
        <w:t>A System Operator</w:t>
      </w:r>
      <w:r w:rsidR="001B3923">
        <w:rPr>
          <w:lang w:val="en-GB"/>
        </w:rPr>
        <w:t>,</w:t>
      </w:r>
      <w:r w:rsidRPr="00E05E61">
        <w:rPr>
          <w:lang w:val="en-GB"/>
        </w:rPr>
        <w:t xml:space="preserve"> with </w:t>
      </w:r>
      <w:r w:rsidR="001B3923">
        <w:rPr>
          <w:lang w:val="en-GB"/>
        </w:rPr>
        <w:t xml:space="preserve">the </w:t>
      </w:r>
      <w:r w:rsidRPr="00E05E61">
        <w:rPr>
          <w:lang w:val="en-GB"/>
        </w:rPr>
        <w:t>approval of its National Regulatory Authority</w:t>
      </w:r>
      <w:r w:rsidR="00EF0C6B">
        <w:rPr>
          <w:lang w:val="en-GB"/>
        </w:rPr>
        <w:t>,</w:t>
      </w:r>
      <w:r w:rsidRPr="00E05E61">
        <w:rPr>
          <w:lang w:val="en-GB"/>
        </w:rPr>
        <w:t xml:space="preserve"> inside the System Operator’s Control Area, where the distribution of power flows is not highly influenced by exchanges between other Bidding Zones outside the System Operator's Control Area, if</w:t>
      </w:r>
      <w:r w:rsidR="00E05E61">
        <w:rPr>
          <w:lang w:val="en-GB"/>
        </w:rPr>
        <w:t>:</w:t>
      </w:r>
      <w:r w:rsidRPr="00E05E61">
        <w:rPr>
          <w:lang w:val="en-GB"/>
        </w:rPr>
        <w:t xml:space="preserve"> </w:t>
      </w:r>
    </w:p>
    <w:p w:rsidR="00E05E61" w:rsidRPr="00E05E61" w:rsidRDefault="00E05E61" w:rsidP="00E05E61">
      <w:pPr>
        <w:pStyle w:val="ListParagraph"/>
        <w:spacing w:line="240" w:lineRule="auto"/>
        <w:ind w:left="1080"/>
        <w:jc w:val="both"/>
        <w:rPr>
          <w:lang w:val="en-GB"/>
        </w:rPr>
      </w:pPr>
    </w:p>
    <w:p w:rsidR="00862641" w:rsidRPr="00E05E61" w:rsidRDefault="00F013C5" w:rsidP="00A91525">
      <w:pPr>
        <w:pStyle w:val="ListParagraph"/>
        <w:keepNext/>
        <w:numPr>
          <w:ilvl w:val="0"/>
          <w:numId w:val="133"/>
        </w:numPr>
        <w:spacing w:after="120" w:line="240" w:lineRule="auto"/>
        <w:contextualSpacing w:val="0"/>
      </w:pPr>
      <w:r>
        <w:t>T</w:t>
      </w:r>
      <w:r w:rsidR="00862641" w:rsidRPr="00E05E61">
        <w:t>he Bidding Zone c</w:t>
      </w:r>
      <w:r w:rsidR="005F6695">
        <w:t>onfiguration is necessary in a</w:t>
      </w:r>
      <w:r w:rsidR="00862641" w:rsidRPr="00E05E61">
        <w:t xml:space="preserve"> hydro dominated systems due to rap</w:t>
      </w:r>
      <w:r w:rsidR="005F6695">
        <w:t xml:space="preserve">id and unforeseen changes in </w:t>
      </w:r>
      <w:r w:rsidR="00862641" w:rsidRPr="00E05E61">
        <w:t>network topology, patterns of generation and</w:t>
      </w:r>
      <w:r w:rsidR="005F6695">
        <w:t>/or</w:t>
      </w:r>
      <w:r w:rsidR="00862641" w:rsidRPr="00E05E61">
        <w:t xml:space="preserve"> load or local energy situations (deficit or surplus), and when the zone delimitation is deemed to be the adequate measure to preserve the system security or to prevent the significant social welfare loss; or</w:t>
      </w:r>
    </w:p>
    <w:p w:rsidR="00862641" w:rsidRPr="00E05E61" w:rsidRDefault="00C11393" w:rsidP="00A91525">
      <w:pPr>
        <w:pStyle w:val="ListParagraph"/>
        <w:keepNext/>
        <w:numPr>
          <w:ilvl w:val="0"/>
          <w:numId w:val="133"/>
        </w:numPr>
        <w:spacing w:after="120" w:line="240" w:lineRule="auto"/>
        <w:contextualSpacing w:val="0"/>
      </w:pPr>
      <w:r>
        <w:t>T</w:t>
      </w:r>
      <w:r w:rsidR="00862641" w:rsidRPr="00E05E61">
        <w:t>he Bidding Zone configuration has negligible impact on the neighbouring System Operators' Control Area and is needed to efficiently maintain the s</w:t>
      </w:r>
      <w:r w:rsidR="00C068CF">
        <w:t>ystem security or to prevent a</w:t>
      </w:r>
      <w:r w:rsidR="00862641" w:rsidRPr="00E05E61">
        <w:t xml:space="preserve"> social welfare loss inside the System Operator’s Control Area.</w:t>
      </w:r>
    </w:p>
    <w:p w:rsidR="00862641" w:rsidRDefault="0006529B" w:rsidP="00A91525">
      <w:pPr>
        <w:pStyle w:val="ListParagraph"/>
        <w:numPr>
          <w:ilvl w:val="0"/>
          <w:numId w:val="131"/>
        </w:numPr>
        <w:spacing w:line="240" w:lineRule="auto"/>
        <w:rPr>
          <w:lang w:val="en-GB"/>
        </w:rPr>
      </w:pPr>
      <w:r>
        <w:rPr>
          <w:lang w:val="en-GB"/>
        </w:rPr>
        <w:t xml:space="preserve">In the event that </w:t>
      </w:r>
      <w:r w:rsidR="00862641" w:rsidRPr="00E05E61">
        <w:rPr>
          <w:lang w:val="en-GB"/>
        </w:rPr>
        <w:t xml:space="preserve">all National Regulatory </w:t>
      </w:r>
      <w:r w:rsidR="00F10603">
        <w:rPr>
          <w:lang w:val="en-GB"/>
        </w:rPr>
        <w:t>Authorities decide to launch a</w:t>
      </w:r>
      <w:r w:rsidR="00862641" w:rsidRPr="00E05E61">
        <w:rPr>
          <w:lang w:val="en-GB"/>
        </w:rPr>
        <w:t xml:space="preserve"> review of the Bidding Zone configuration pursuant to paragraphs 2 (a) or 2 (b), they shall specify:</w:t>
      </w:r>
    </w:p>
    <w:p w:rsidR="00E05E61" w:rsidRPr="00E05E61" w:rsidRDefault="00E05E61" w:rsidP="00E05E61">
      <w:pPr>
        <w:pStyle w:val="ListParagraph"/>
        <w:spacing w:line="240" w:lineRule="auto"/>
        <w:rPr>
          <w:lang w:val="en-GB"/>
        </w:rPr>
      </w:pPr>
    </w:p>
    <w:p w:rsidR="00862641" w:rsidRPr="00E05E61" w:rsidRDefault="00F10603" w:rsidP="00A91525">
      <w:pPr>
        <w:pStyle w:val="ListParagraph"/>
        <w:numPr>
          <w:ilvl w:val="0"/>
          <w:numId w:val="135"/>
        </w:numPr>
        <w:spacing w:line="240" w:lineRule="auto"/>
        <w:jc w:val="both"/>
        <w:rPr>
          <w:lang w:val="en-GB"/>
        </w:rPr>
      </w:pPr>
      <w:r>
        <w:rPr>
          <w:lang w:val="en-GB"/>
        </w:rPr>
        <w:t>T</w:t>
      </w:r>
      <w:r w:rsidR="00862641" w:rsidRPr="00E05E61">
        <w:rPr>
          <w:lang w:val="en-GB"/>
        </w:rPr>
        <w:t xml:space="preserve">he geographic area(s) </w:t>
      </w:r>
      <w:r>
        <w:rPr>
          <w:lang w:val="en-GB"/>
        </w:rPr>
        <w:t xml:space="preserve">in which </w:t>
      </w:r>
      <w:r w:rsidR="00862641" w:rsidRPr="00E05E61">
        <w:rPr>
          <w:lang w:val="en-GB"/>
        </w:rPr>
        <w:t xml:space="preserve">the Bidding Zone configuration shall be studied and the neighbouring geographic area(s) </w:t>
      </w:r>
      <w:r>
        <w:rPr>
          <w:lang w:val="en-GB"/>
        </w:rPr>
        <w:t>for which th</w:t>
      </w:r>
      <w:r w:rsidR="00862641" w:rsidRPr="00E05E61">
        <w:rPr>
          <w:lang w:val="en-GB"/>
        </w:rPr>
        <w:t>e impacts shall be taken into account;</w:t>
      </w:r>
    </w:p>
    <w:p w:rsidR="00862641" w:rsidRPr="00E05E61" w:rsidRDefault="009C6584" w:rsidP="00A91525">
      <w:pPr>
        <w:pStyle w:val="ListParagraph"/>
        <w:numPr>
          <w:ilvl w:val="0"/>
          <w:numId w:val="135"/>
        </w:numPr>
        <w:spacing w:line="240" w:lineRule="auto"/>
        <w:jc w:val="both"/>
        <w:rPr>
          <w:lang w:val="en-GB"/>
        </w:rPr>
      </w:pPr>
      <w:r>
        <w:rPr>
          <w:lang w:val="en-GB"/>
        </w:rPr>
        <w:t>T</w:t>
      </w:r>
      <w:r w:rsidR="00862641" w:rsidRPr="00E05E61">
        <w:rPr>
          <w:lang w:val="en-GB"/>
        </w:rPr>
        <w:t>he participating System Operator(s);</w:t>
      </w:r>
      <w:r>
        <w:rPr>
          <w:lang w:val="en-GB"/>
        </w:rPr>
        <w:t xml:space="preserve"> and</w:t>
      </w:r>
    </w:p>
    <w:p w:rsidR="00862641" w:rsidRDefault="009C6584" w:rsidP="00A91525">
      <w:pPr>
        <w:pStyle w:val="ListParagraph"/>
        <w:numPr>
          <w:ilvl w:val="0"/>
          <w:numId w:val="135"/>
        </w:numPr>
        <w:spacing w:line="240" w:lineRule="auto"/>
        <w:jc w:val="both"/>
        <w:rPr>
          <w:lang w:val="en-GB"/>
        </w:rPr>
      </w:pPr>
      <w:r>
        <w:rPr>
          <w:lang w:val="en-GB"/>
        </w:rPr>
        <w:t>T</w:t>
      </w:r>
      <w:r w:rsidR="00862641" w:rsidRPr="00E05E61">
        <w:rPr>
          <w:lang w:val="en-GB"/>
        </w:rPr>
        <w:t>he participating National Regulatory Authority(ies).</w:t>
      </w:r>
    </w:p>
    <w:p w:rsidR="00E05E61" w:rsidRPr="00E05E61" w:rsidRDefault="00E05E61" w:rsidP="00E05E61">
      <w:pPr>
        <w:pStyle w:val="ListParagraph"/>
        <w:spacing w:line="240" w:lineRule="auto"/>
        <w:ind w:left="1080"/>
        <w:jc w:val="both"/>
        <w:rPr>
          <w:lang w:val="en-GB"/>
        </w:rPr>
      </w:pPr>
    </w:p>
    <w:p w:rsidR="00862641" w:rsidRDefault="00862641" w:rsidP="00A91525">
      <w:pPr>
        <w:pStyle w:val="ListParagraph"/>
        <w:numPr>
          <w:ilvl w:val="0"/>
          <w:numId w:val="131"/>
        </w:numPr>
        <w:spacing w:line="240" w:lineRule="auto"/>
        <w:rPr>
          <w:lang w:val="en-GB"/>
        </w:rPr>
      </w:pPr>
      <w:r w:rsidRPr="00E05E61">
        <w:rPr>
          <w:lang w:val="en-GB"/>
        </w:rPr>
        <w:t>When a System Operato</w:t>
      </w:r>
      <w:r w:rsidR="00C7399F">
        <w:rPr>
          <w:lang w:val="en-GB"/>
        </w:rPr>
        <w:t xml:space="preserve">r, having gained the </w:t>
      </w:r>
      <w:r w:rsidRPr="00E05E61">
        <w:rPr>
          <w:lang w:val="en-GB"/>
        </w:rPr>
        <w:t>approval of its National Regulatory Authority</w:t>
      </w:r>
      <w:r w:rsidR="00C7399F">
        <w:rPr>
          <w:lang w:val="en-GB"/>
        </w:rPr>
        <w:t>, decides to launch a</w:t>
      </w:r>
      <w:r w:rsidR="004F2B22">
        <w:rPr>
          <w:lang w:val="en-GB"/>
        </w:rPr>
        <w:t xml:space="preserve"> review of </w:t>
      </w:r>
      <w:r w:rsidRPr="00E05E61">
        <w:rPr>
          <w:lang w:val="en-GB"/>
        </w:rPr>
        <w:t>Bidding Zone configuration pursuant to paragraph 2 (c):</w:t>
      </w:r>
    </w:p>
    <w:p w:rsidR="00E05E61" w:rsidRPr="00E05E61" w:rsidRDefault="00E05E61" w:rsidP="00E05E61">
      <w:pPr>
        <w:pStyle w:val="ListParagraph"/>
        <w:spacing w:line="240" w:lineRule="auto"/>
        <w:rPr>
          <w:lang w:val="en-GB"/>
        </w:rPr>
      </w:pPr>
    </w:p>
    <w:p w:rsidR="00862641" w:rsidRPr="00E05E61" w:rsidRDefault="004F2B22" w:rsidP="00A91525">
      <w:pPr>
        <w:pStyle w:val="ListParagraph"/>
        <w:numPr>
          <w:ilvl w:val="0"/>
          <w:numId w:val="134"/>
        </w:numPr>
        <w:spacing w:line="240" w:lineRule="auto"/>
        <w:jc w:val="both"/>
        <w:rPr>
          <w:lang w:val="en-GB"/>
        </w:rPr>
      </w:pPr>
      <w:r>
        <w:rPr>
          <w:lang w:val="en-GB"/>
        </w:rPr>
        <w:t>T</w:t>
      </w:r>
      <w:r w:rsidR="00862641" w:rsidRPr="00E05E61">
        <w:rPr>
          <w:lang w:val="en-GB"/>
        </w:rPr>
        <w:t>he geographic area where Bidding Zone configuration is studied shall be limited to the Control Area of that System Operator;</w:t>
      </w:r>
    </w:p>
    <w:p w:rsidR="00862641" w:rsidRPr="00E05E61" w:rsidRDefault="008B1DC3" w:rsidP="00A91525">
      <w:pPr>
        <w:pStyle w:val="ListParagraph"/>
        <w:numPr>
          <w:ilvl w:val="0"/>
          <w:numId w:val="134"/>
        </w:numPr>
        <w:spacing w:line="240" w:lineRule="auto"/>
        <w:jc w:val="both"/>
        <w:rPr>
          <w:lang w:val="en-GB"/>
        </w:rPr>
      </w:pPr>
      <w:r>
        <w:rPr>
          <w:lang w:val="en-GB"/>
        </w:rPr>
        <w:t>T</w:t>
      </w:r>
      <w:r w:rsidR="00862641" w:rsidRPr="00E05E61">
        <w:rPr>
          <w:lang w:val="en-GB"/>
        </w:rPr>
        <w:t xml:space="preserve">hat System Operator </w:t>
      </w:r>
      <w:r>
        <w:rPr>
          <w:lang w:val="en-GB"/>
        </w:rPr>
        <w:t xml:space="preserve">shall be </w:t>
      </w:r>
      <w:r w:rsidR="00862641" w:rsidRPr="00E05E61">
        <w:rPr>
          <w:lang w:val="en-GB"/>
        </w:rPr>
        <w:t>the only participating System Operator;</w:t>
      </w:r>
    </w:p>
    <w:p w:rsidR="00862641" w:rsidRPr="00E05E61" w:rsidRDefault="008B1DC3" w:rsidP="00A91525">
      <w:pPr>
        <w:pStyle w:val="ListParagraph"/>
        <w:numPr>
          <w:ilvl w:val="0"/>
          <w:numId w:val="134"/>
        </w:numPr>
        <w:spacing w:line="240" w:lineRule="auto"/>
        <w:jc w:val="both"/>
        <w:rPr>
          <w:lang w:val="en-GB"/>
        </w:rPr>
      </w:pPr>
      <w:r>
        <w:rPr>
          <w:lang w:val="en-GB"/>
        </w:rPr>
        <w:t>T</w:t>
      </w:r>
      <w:r w:rsidR="00862641" w:rsidRPr="00E05E61">
        <w:rPr>
          <w:lang w:val="en-GB"/>
        </w:rPr>
        <w:t>hat</w:t>
      </w:r>
      <w:r>
        <w:rPr>
          <w:lang w:val="en-GB"/>
        </w:rPr>
        <w:t xml:space="preserve"> National Regulatory Authority shall be </w:t>
      </w:r>
      <w:r w:rsidR="00862641" w:rsidRPr="00E05E61">
        <w:rPr>
          <w:lang w:val="en-GB"/>
        </w:rPr>
        <w:t>the only participating National Regulatory Authority;</w:t>
      </w:r>
    </w:p>
    <w:p w:rsidR="00862641" w:rsidRPr="00E05E61" w:rsidRDefault="00274859" w:rsidP="00A91525">
      <w:pPr>
        <w:pStyle w:val="ListParagraph"/>
        <w:numPr>
          <w:ilvl w:val="0"/>
          <w:numId w:val="134"/>
        </w:numPr>
        <w:spacing w:line="240" w:lineRule="auto"/>
        <w:jc w:val="both"/>
        <w:rPr>
          <w:lang w:val="en-GB"/>
        </w:rPr>
      </w:pPr>
      <w:r>
        <w:rPr>
          <w:lang w:val="en-GB"/>
        </w:rPr>
        <w:t>T</w:t>
      </w:r>
      <w:r w:rsidR="00862641" w:rsidRPr="00E05E61">
        <w:rPr>
          <w:lang w:val="en-GB"/>
        </w:rPr>
        <w:t>he launch of the review of Bidding Zone configuration shall be notified and justified by the System Operator to the neighbouring System Operators, in timescales agreed bilaterally between those System Operators, and by the National Regulatory Authority to the neighbouring National Regulatory Authorities</w:t>
      </w:r>
      <w:r>
        <w:rPr>
          <w:lang w:val="en-GB"/>
        </w:rPr>
        <w:t>,</w:t>
      </w:r>
      <w:r w:rsidR="00862641" w:rsidRPr="00E05E61">
        <w:rPr>
          <w:lang w:val="en-GB"/>
        </w:rPr>
        <w:t xml:space="preserve"> before the application; </w:t>
      </w:r>
      <w:r>
        <w:rPr>
          <w:lang w:val="en-GB"/>
        </w:rPr>
        <w:t>and</w:t>
      </w:r>
    </w:p>
    <w:p w:rsidR="00862641" w:rsidRDefault="00274859" w:rsidP="00A91525">
      <w:pPr>
        <w:pStyle w:val="ListParagraph"/>
        <w:numPr>
          <w:ilvl w:val="0"/>
          <w:numId w:val="134"/>
        </w:numPr>
        <w:spacing w:line="240" w:lineRule="auto"/>
        <w:jc w:val="both"/>
        <w:rPr>
          <w:lang w:val="en-GB"/>
        </w:rPr>
      </w:pPr>
      <w:r>
        <w:rPr>
          <w:lang w:val="en-GB"/>
        </w:rPr>
        <w:t>S</w:t>
      </w:r>
      <w:r w:rsidR="00862641" w:rsidRPr="00E05E61">
        <w:rPr>
          <w:lang w:val="en-GB"/>
        </w:rPr>
        <w:t xml:space="preserve">uch a review process shall be transparent, while taking into consideration the time constraints for such review. </w:t>
      </w:r>
    </w:p>
    <w:p w:rsidR="00E05E61" w:rsidRPr="00E05E61" w:rsidRDefault="00E05E61" w:rsidP="00E05E61">
      <w:pPr>
        <w:pStyle w:val="ListParagraph"/>
        <w:spacing w:line="240" w:lineRule="auto"/>
        <w:ind w:left="1080"/>
        <w:jc w:val="both"/>
        <w:rPr>
          <w:lang w:val="en-GB"/>
        </w:rPr>
      </w:pPr>
    </w:p>
    <w:p w:rsidR="00862641" w:rsidRDefault="00862641" w:rsidP="00A91525">
      <w:pPr>
        <w:pStyle w:val="ListParagraph"/>
        <w:numPr>
          <w:ilvl w:val="0"/>
          <w:numId w:val="131"/>
        </w:numPr>
        <w:spacing w:line="240" w:lineRule="auto"/>
        <w:rPr>
          <w:lang w:val="en-GB"/>
        </w:rPr>
      </w:pPr>
      <w:r w:rsidRPr="00E05E61">
        <w:rPr>
          <w:lang w:val="en-GB"/>
        </w:rPr>
        <w:t>The participating System Operator(s) involved in the review of the Bidding Zone configuration shall:</w:t>
      </w:r>
    </w:p>
    <w:p w:rsidR="00E05E61" w:rsidRPr="00E05E61" w:rsidRDefault="00E05E61" w:rsidP="00E05E61">
      <w:pPr>
        <w:pStyle w:val="ListParagraph"/>
        <w:spacing w:line="240" w:lineRule="auto"/>
        <w:rPr>
          <w:lang w:val="en-GB"/>
        </w:rPr>
      </w:pPr>
    </w:p>
    <w:p w:rsidR="00862641" w:rsidRPr="00E05E61" w:rsidRDefault="00862641" w:rsidP="00A91525">
      <w:pPr>
        <w:pStyle w:val="ListParagraph"/>
        <w:numPr>
          <w:ilvl w:val="0"/>
          <w:numId w:val="136"/>
        </w:numPr>
        <w:spacing w:line="240" w:lineRule="auto"/>
        <w:jc w:val="both"/>
        <w:rPr>
          <w:lang w:val="en-GB"/>
        </w:rPr>
      </w:pPr>
      <w:r w:rsidRPr="00E05E61">
        <w:rPr>
          <w:lang w:val="en-GB"/>
        </w:rPr>
        <w:t xml:space="preserve">Perform the assessment of the Bidding Zone configuration. This assessment shall be undertaken in a coordinated way, unless paragraph </w:t>
      </w:r>
      <w:r w:rsidR="003C1A11" w:rsidRPr="00E05E61">
        <w:rPr>
          <w:lang w:val="en-GB"/>
        </w:rPr>
        <w:t>43</w:t>
      </w:r>
      <w:r w:rsidRPr="00E05E61">
        <w:rPr>
          <w:lang w:val="en-GB"/>
        </w:rPr>
        <w:t xml:space="preserve">(2)(c) applies, and include </w:t>
      </w:r>
      <w:r w:rsidR="00712344">
        <w:rPr>
          <w:lang w:val="en-GB"/>
        </w:rPr>
        <w:t xml:space="preserve">Nominated Electricity </w:t>
      </w:r>
      <w:r w:rsidRPr="00E05E61">
        <w:rPr>
          <w:lang w:val="en-GB"/>
        </w:rPr>
        <w:t>Market Operator</w:t>
      </w:r>
      <w:r w:rsidR="00712344">
        <w:rPr>
          <w:lang w:val="en-GB"/>
        </w:rPr>
        <w:t>s</w:t>
      </w:r>
      <w:r w:rsidRPr="00E05E61">
        <w:rPr>
          <w:lang w:val="en-GB"/>
        </w:rPr>
        <w:t xml:space="preserve">; </w:t>
      </w:r>
    </w:p>
    <w:p w:rsidR="00862641" w:rsidRPr="00E05E61" w:rsidRDefault="00696827" w:rsidP="00A91525">
      <w:pPr>
        <w:pStyle w:val="ListParagraph"/>
        <w:numPr>
          <w:ilvl w:val="0"/>
          <w:numId w:val="136"/>
        </w:numPr>
        <w:spacing w:line="240" w:lineRule="auto"/>
        <w:jc w:val="both"/>
        <w:rPr>
          <w:lang w:val="en-GB"/>
        </w:rPr>
      </w:pPr>
      <w:r>
        <w:rPr>
          <w:lang w:val="en-GB"/>
        </w:rPr>
        <w:t>P</w:t>
      </w:r>
      <w:r w:rsidR="00862641" w:rsidRPr="00E05E61">
        <w:rPr>
          <w:lang w:val="en-GB"/>
        </w:rPr>
        <w:t xml:space="preserve">ropose </w:t>
      </w:r>
      <w:r w:rsidR="00DB3BBA">
        <w:rPr>
          <w:lang w:val="en-GB"/>
        </w:rPr>
        <w:t xml:space="preserve">an </w:t>
      </w:r>
      <w:r w:rsidR="00862641" w:rsidRPr="00E05E61">
        <w:rPr>
          <w:lang w:val="en-GB"/>
        </w:rPr>
        <w:t>alternative Bidding Zone configuration(s);</w:t>
      </w:r>
    </w:p>
    <w:p w:rsidR="00862641" w:rsidRPr="00E05E61" w:rsidRDefault="00696827" w:rsidP="00A91525">
      <w:pPr>
        <w:pStyle w:val="ListParagraph"/>
        <w:numPr>
          <w:ilvl w:val="0"/>
          <w:numId w:val="136"/>
        </w:numPr>
        <w:spacing w:line="240" w:lineRule="auto"/>
        <w:jc w:val="both"/>
        <w:rPr>
          <w:lang w:val="en-GB"/>
        </w:rPr>
      </w:pPr>
      <w:r>
        <w:rPr>
          <w:lang w:val="en-GB"/>
        </w:rPr>
        <w:t>A</w:t>
      </w:r>
      <w:r w:rsidR="00862641" w:rsidRPr="00E05E61">
        <w:rPr>
          <w:lang w:val="en-GB"/>
        </w:rPr>
        <w:t>ssess the current Bidding Zone configuration and each alternative Bidding Zone config</w:t>
      </w:r>
      <w:r w:rsidR="00DB3BBA">
        <w:rPr>
          <w:lang w:val="en-GB"/>
        </w:rPr>
        <w:t>uration(s) using the criteria specified in</w:t>
      </w:r>
      <w:r w:rsidR="00862641" w:rsidRPr="00E05E61">
        <w:rPr>
          <w:lang w:val="en-GB"/>
        </w:rPr>
        <w:t xml:space="preserve">  Article 4</w:t>
      </w:r>
      <w:r w:rsidR="003C1A11" w:rsidRPr="00E05E61">
        <w:rPr>
          <w:lang w:val="en-GB"/>
        </w:rPr>
        <w:t>0</w:t>
      </w:r>
      <w:r w:rsidR="00862641" w:rsidRPr="00E05E61">
        <w:rPr>
          <w:lang w:val="en-GB"/>
        </w:rPr>
        <w:t xml:space="preserve">; </w:t>
      </w:r>
    </w:p>
    <w:p w:rsidR="00862641" w:rsidRPr="00E05E61" w:rsidRDefault="00696827" w:rsidP="00A91525">
      <w:pPr>
        <w:pStyle w:val="ListParagraph"/>
        <w:numPr>
          <w:ilvl w:val="0"/>
          <w:numId w:val="136"/>
        </w:numPr>
        <w:spacing w:line="240" w:lineRule="auto"/>
        <w:jc w:val="both"/>
        <w:rPr>
          <w:lang w:val="en-GB"/>
        </w:rPr>
      </w:pPr>
      <w:r>
        <w:rPr>
          <w:lang w:val="en-GB"/>
        </w:rPr>
        <w:lastRenderedPageBreak/>
        <w:t>P</w:t>
      </w:r>
      <w:r w:rsidR="00862641" w:rsidRPr="00E05E61">
        <w:rPr>
          <w:lang w:val="en-GB"/>
        </w:rPr>
        <w:t xml:space="preserve">erform a public consultation </w:t>
      </w:r>
      <w:r w:rsidR="00D244FA">
        <w:rPr>
          <w:lang w:val="en-GB"/>
        </w:rPr>
        <w:t>regarding</w:t>
      </w:r>
      <w:r w:rsidR="00862641" w:rsidRPr="00E05E61">
        <w:rPr>
          <w:lang w:val="en-GB"/>
        </w:rPr>
        <w:t xml:space="preserve"> the alternative Bidding Zone configuration proposal(s) </w:t>
      </w:r>
      <w:r w:rsidR="0066191B">
        <w:rPr>
          <w:lang w:val="en-GB"/>
        </w:rPr>
        <w:t>relative t</w:t>
      </w:r>
      <w:r w:rsidR="00862641" w:rsidRPr="00E05E61">
        <w:rPr>
          <w:lang w:val="en-GB"/>
        </w:rPr>
        <w:t xml:space="preserve">o </w:t>
      </w:r>
      <w:r w:rsidR="0066191B">
        <w:rPr>
          <w:lang w:val="en-GB"/>
        </w:rPr>
        <w:t xml:space="preserve">the existing </w:t>
      </w:r>
      <w:r w:rsidR="00862641" w:rsidRPr="00E05E61">
        <w:rPr>
          <w:lang w:val="en-GB"/>
        </w:rPr>
        <w:t xml:space="preserve">Bidding Zone configuration, including </w:t>
      </w:r>
      <w:r w:rsidR="0066191B">
        <w:rPr>
          <w:lang w:val="en-GB"/>
        </w:rPr>
        <w:t xml:space="preserve">proposing </w:t>
      </w:r>
      <w:r w:rsidR="00862641" w:rsidRPr="00E05E61">
        <w:rPr>
          <w:lang w:val="en-GB"/>
        </w:rPr>
        <w:t>timescale</w:t>
      </w:r>
      <w:r w:rsidR="0066191B">
        <w:rPr>
          <w:lang w:val="en-GB"/>
        </w:rPr>
        <w:t>s</w:t>
      </w:r>
      <w:r w:rsidR="00862641" w:rsidRPr="00E05E61">
        <w:rPr>
          <w:lang w:val="en-GB"/>
        </w:rPr>
        <w:t xml:space="preserve"> for implementation, unless paragraph 3</w:t>
      </w:r>
      <w:r w:rsidR="003C1A11" w:rsidRPr="00E05E61">
        <w:rPr>
          <w:lang w:val="en-GB"/>
        </w:rPr>
        <w:t>6</w:t>
      </w:r>
      <w:r w:rsidR="00862641" w:rsidRPr="00E05E61">
        <w:rPr>
          <w:lang w:val="en-GB"/>
        </w:rPr>
        <w:t xml:space="preserve"> (2)(c)(i) applies;</w:t>
      </w:r>
    </w:p>
    <w:p w:rsidR="00862641" w:rsidRDefault="00696827" w:rsidP="00A91525">
      <w:pPr>
        <w:pStyle w:val="ListParagraph"/>
        <w:numPr>
          <w:ilvl w:val="0"/>
          <w:numId w:val="136"/>
        </w:numPr>
        <w:spacing w:line="240" w:lineRule="auto"/>
        <w:jc w:val="both"/>
        <w:rPr>
          <w:lang w:val="en-GB"/>
        </w:rPr>
      </w:pPr>
      <w:r>
        <w:rPr>
          <w:lang w:val="en-GB"/>
        </w:rPr>
        <w:t>M</w:t>
      </w:r>
      <w:r w:rsidR="00862641" w:rsidRPr="00E05E61">
        <w:rPr>
          <w:lang w:val="en-GB"/>
        </w:rPr>
        <w:t>ake a proposal to maintain or amend bidding zone configuration.</w:t>
      </w:r>
    </w:p>
    <w:p w:rsidR="00E05E61" w:rsidRPr="00E05E61" w:rsidRDefault="00E05E61" w:rsidP="00E05E61">
      <w:pPr>
        <w:pStyle w:val="ListParagraph"/>
        <w:spacing w:line="240" w:lineRule="auto"/>
        <w:ind w:left="1080"/>
        <w:jc w:val="both"/>
        <w:rPr>
          <w:lang w:val="en-GB"/>
        </w:rPr>
      </w:pPr>
    </w:p>
    <w:p w:rsidR="00402E16" w:rsidRPr="00E05E61" w:rsidRDefault="009C7F00" w:rsidP="00A91525">
      <w:pPr>
        <w:pStyle w:val="ListParagraph"/>
        <w:numPr>
          <w:ilvl w:val="0"/>
          <w:numId w:val="131"/>
        </w:numPr>
        <w:spacing w:line="240" w:lineRule="auto"/>
        <w:rPr>
          <w:lang w:val="en-GB"/>
        </w:rPr>
      </w:pPr>
      <w:r>
        <w:rPr>
          <w:lang w:val="en-GB"/>
        </w:rPr>
        <w:t xml:space="preserve">Nominated Electricity </w:t>
      </w:r>
      <w:r w:rsidR="00862641" w:rsidRPr="00E05E61">
        <w:rPr>
          <w:lang w:val="en-GB"/>
        </w:rPr>
        <w:t>Market Operator</w:t>
      </w:r>
      <w:r>
        <w:rPr>
          <w:lang w:val="en-GB"/>
        </w:rPr>
        <w:t>s</w:t>
      </w:r>
      <w:r w:rsidR="00862641" w:rsidRPr="00E05E61">
        <w:rPr>
          <w:lang w:val="en-GB"/>
        </w:rPr>
        <w:t xml:space="preserve"> or other Market Participants shall, if requested by System Operators, provide participating System Operators with the relevant information or contribution to the process for assessing the Bidding Zone configuration. This information shall be shared between the participating System Operator(s) for the purpose of the process for assessing the Bidding Zone configuration only.</w:t>
      </w:r>
    </w:p>
    <w:p w:rsidR="00862641" w:rsidRDefault="00862641" w:rsidP="00702E8C">
      <w:pPr>
        <w:spacing w:line="240" w:lineRule="auto"/>
        <w:jc w:val="center"/>
        <w:rPr>
          <w:b/>
          <w:sz w:val="24"/>
          <w:szCs w:val="24"/>
          <w:highlight w:val="yellow"/>
          <w:lang w:val="en-GB"/>
        </w:rPr>
      </w:pPr>
    </w:p>
    <w:p w:rsidR="00862641" w:rsidRPr="00266781" w:rsidRDefault="0063695B" w:rsidP="00266781">
      <w:pPr>
        <w:keepNext/>
        <w:spacing w:line="240" w:lineRule="auto"/>
        <w:jc w:val="center"/>
        <w:rPr>
          <w:b/>
          <w:lang w:val="en-GB"/>
        </w:rPr>
      </w:pPr>
      <w:r>
        <w:rPr>
          <w:b/>
          <w:lang w:val="en-GB"/>
        </w:rPr>
        <w:t>CHAPTER 3</w:t>
      </w:r>
    </w:p>
    <w:p w:rsidR="00862641" w:rsidRPr="00266781" w:rsidRDefault="00862641" w:rsidP="00266781">
      <w:pPr>
        <w:keepNext/>
        <w:spacing w:line="240" w:lineRule="auto"/>
        <w:jc w:val="center"/>
        <w:rPr>
          <w:b/>
          <w:lang w:val="en-GB"/>
        </w:rPr>
      </w:pPr>
      <w:r w:rsidRPr="00266781">
        <w:rPr>
          <w:b/>
          <w:lang w:val="en-GB"/>
        </w:rPr>
        <w:t>Section 1</w:t>
      </w:r>
    </w:p>
    <w:p w:rsidR="00862641" w:rsidRPr="00266781" w:rsidRDefault="00862641" w:rsidP="00266781">
      <w:pPr>
        <w:keepNext/>
        <w:spacing w:line="240" w:lineRule="auto"/>
        <w:jc w:val="center"/>
        <w:rPr>
          <w:b/>
          <w:lang w:val="en-GB"/>
        </w:rPr>
      </w:pPr>
      <w:r w:rsidRPr="00266781">
        <w:rPr>
          <w:b/>
          <w:lang w:val="en-GB"/>
        </w:rPr>
        <w:t xml:space="preserve">Article </w:t>
      </w:r>
      <w:r w:rsidR="0068111C">
        <w:rPr>
          <w:b/>
          <w:lang w:val="en-GB"/>
        </w:rPr>
        <w:t>44</w:t>
      </w:r>
    </w:p>
    <w:p w:rsidR="00862641" w:rsidRPr="0063695B" w:rsidRDefault="00862641" w:rsidP="0063695B">
      <w:pPr>
        <w:keepNext/>
        <w:spacing w:line="240" w:lineRule="auto"/>
        <w:jc w:val="center"/>
        <w:rPr>
          <w:b/>
          <w:lang w:val="en-GB"/>
        </w:rPr>
      </w:pPr>
      <w:r w:rsidRPr="0063695B">
        <w:rPr>
          <w:b/>
          <w:lang w:val="en-GB"/>
        </w:rPr>
        <w:t>REDISPATCHING AND COUNTERTRADING</w:t>
      </w:r>
    </w:p>
    <w:p w:rsidR="00766546" w:rsidRPr="00766546" w:rsidRDefault="00766546" w:rsidP="00A91525">
      <w:pPr>
        <w:pStyle w:val="ListParagraph"/>
        <w:numPr>
          <w:ilvl w:val="0"/>
          <w:numId w:val="139"/>
        </w:numPr>
        <w:spacing w:line="240" w:lineRule="auto"/>
        <w:rPr>
          <w:lang w:val="en-GB"/>
        </w:rPr>
      </w:pPr>
      <w:r w:rsidRPr="00766546">
        <w:rPr>
          <w:lang w:val="en-GB"/>
        </w:rPr>
        <w:t xml:space="preserve">Each System Operator shall agree, at least with all System Operators of its Capacity Calculation Region, on Redispatching and/or Countertrading arrangements. </w:t>
      </w:r>
    </w:p>
    <w:p w:rsidR="00766546" w:rsidRPr="00766546" w:rsidRDefault="00766546" w:rsidP="00766546">
      <w:pPr>
        <w:pStyle w:val="ListParagraph"/>
        <w:spacing w:line="240" w:lineRule="auto"/>
        <w:rPr>
          <w:lang w:val="en-GB"/>
        </w:rPr>
      </w:pPr>
    </w:p>
    <w:p w:rsidR="00766546" w:rsidRPr="00766546" w:rsidRDefault="00766546" w:rsidP="00A91525">
      <w:pPr>
        <w:pStyle w:val="ListParagraph"/>
        <w:numPr>
          <w:ilvl w:val="0"/>
          <w:numId w:val="139"/>
        </w:numPr>
        <w:spacing w:line="240" w:lineRule="auto"/>
        <w:rPr>
          <w:lang w:val="en-GB"/>
        </w:rPr>
      </w:pPr>
      <w:r w:rsidRPr="00766546">
        <w:rPr>
          <w:lang w:val="en-GB"/>
        </w:rPr>
        <w:t xml:space="preserve">Each System Operator shall be entitled to redispatch all available generation units in accordance with the appropriate mechanisms or/and bilateral agreements applicable to its Control Area. </w:t>
      </w:r>
    </w:p>
    <w:p w:rsidR="00766546" w:rsidRPr="00766546" w:rsidRDefault="00766546" w:rsidP="00766546">
      <w:pPr>
        <w:pStyle w:val="ListParagraph"/>
        <w:spacing w:line="240" w:lineRule="auto"/>
        <w:rPr>
          <w:lang w:val="en-GB"/>
        </w:rPr>
      </w:pPr>
    </w:p>
    <w:p w:rsidR="00766546" w:rsidRPr="00766546" w:rsidRDefault="00766546" w:rsidP="00A91525">
      <w:pPr>
        <w:pStyle w:val="ListParagraph"/>
        <w:numPr>
          <w:ilvl w:val="0"/>
          <w:numId w:val="139"/>
        </w:numPr>
        <w:spacing w:line="240" w:lineRule="auto"/>
        <w:rPr>
          <w:lang w:val="en-GB"/>
        </w:rPr>
      </w:pPr>
      <w:r w:rsidRPr="00766546">
        <w:rPr>
          <w:lang w:val="en-GB"/>
        </w:rPr>
        <w:t>All System Operators shall use Redispatching and/or Countertrading resources efficiently taking into account impact on system security and economic effectiveness.</w:t>
      </w:r>
    </w:p>
    <w:p w:rsidR="00766546" w:rsidRPr="00766546" w:rsidRDefault="00766546" w:rsidP="00766546">
      <w:pPr>
        <w:pStyle w:val="ListParagraph"/>
        <w:spacing w:line="240" w:lineRule="auto"/>
        <w:rPr>
          <w:lang w:val="en-GB"/>
        </w:rPr>
      </w:pPr>
    </w:p>
    <w:p w:rsidR="00766546" w:rsidRPr="00766546" w:rsidRDefault="00766546" w:rsidP="00A91525">
      <w:pPr>
        <w:pStyle w:val="ListParagraph"/>
        <w:numPr>
          <w:ilvl w:val="0"/>
          <w:numId w:val="139"/>
        </w:numPr>
        <w:spacing w:line="240" w:lineRule="auto"/>
        <w:rPr>
          <w:lang w:val="en-GB"/>
        </w:rPr>
      </w:pPr>
      <w:r w:rsidRPr="00766546">
        <w:rPr>
          <w:lang w:val="en-GB"/>
        </w:rPr>
        <w:t xml:space="preserve">The pricing of Redispatching shall be based on market prices. Until market prices are established for this purpose, generation and load units shall ex-ante provide information necessary for calculating the Redispatching cost to the relevant System Operators to allow the estimation of Redispatching costs. This information shall be shared between the relevant System Operators for Redispatching purposes only. </w:t>
      </w:r>
    </w:p>
    <w:p w:rsidR="00862641" w:rsidRPr="00862641" w:rsidRDefault="00862641" w:rsidP="00702E8C">
      <w:pPr>
        <w:spacing w:line="240" w:lineRule="auto"/>
        <w:jc w:val="center"/>
        <w:rPr>
          <w:b/>
          <w:sz w:val="24"/>
          <w:szCs w:val="24"/>
          <w:highlight w:val="yellow"/>
        </w:rPr>
      </w:pPr>
    </w:p>
    <w:p w:rsidR="00402E16" w:rsidRPr="000A28A0" w:rsidRDefault="00723983" w:rsidP="00702E8C">
      <w:pPr>
        <w:keepNext/>
        <w:spacing w:line="240" w:lineRule="auto"/>
        <w:jc w:val="center"/>
        <w:rPr>
          <w:b/>
          <w:lang w:val="en-GB"/>
        </w:rPr>
      </w:pPr>
      <w:r>
        <w:rPr>
          <w:b/>
          <w:lang w:val="en-GB"/>
        </w:rPr>
        <w:t xml:space="preserve">CHAPTER </w:t>
      </w:r>
      <w:r w:rsidR="00266781">
        <w:rPr>
          <w:b/>
          <w:lang w:val="en-GB"/>
        </w:rPr>
        <w:t>4</w:t>
      </w:r>
    </w:p>
    <w:p w:rsidR="00402E16" w:rsidRDefault="0093579F" w:rsidP="00702E8C">
      <w:pPr>
        <w:keepNext/>
        <w:spacing w:line="240" w:lineRule="auto"/>
        <w:jc w:val="center"/>
        <w:rPr>
          <w:b/>
          <w:lang w:val="en-GB"/>
        </w:rPr>
      </w:pPr>
      <w:r>
        <w:rPr>
          <w:b/>
          <w:lang w:val="en-GB"/>
        </w:rPr>
        <w:t>ALGORITHM DEVELOPMENT &amp; AMENDMENT</w:t>
      </w:r>
    </w:p>
    <w:p w:rsidR="00266781" w:rsidRDefault="00266781" w:rsidP="00702E8C">
      <w:pPr>
        <w:keepNext/>
        <w:spacing w:line="240" w:lineRule="auto"/>
        <w:jc w:val="center"/>
        <w:rPr>
          <w:b/>
          <w:lang w:val="en-GB"/>
        </w:rPr>
      </w:pPr>
      <w:r>
        <w:rPr>
          <w:b/>
          <w:lang w:val="en-GB"/>
        </w:rPr>
        <w:t>Section 1</w:t>
      </w:r>
    </w:p>
    <w:p w:rsidR="0093579F" w:rsidRDefault="0068111C" w:rsidP="00702E8C">
      <w:pPr>
        <w:keepNext/>
        <w:spacing w:line="240" w:lineRule="auto"/>
        <w:jc w:val="center"/>
        <w:rPr>
          <w:b/>
          <w:lang w:val="en-GB"/>
        </w:rPr>
      </w:pPr>
      <w:r>
        <w:rPr>
          <w:b/>
          <w:lang w:val="en-GB"/>
        </w:rPr>
        <w:t>Article 45</w:t>
      </w:r>
    </w:p>
    <w:p w:rsidR="0093579F" w:rsidRDefault="0093579F" w:rsidP="00702E8C">
      <w:pPr>
        <w:keepNext/>
        <w:spacing w:line="240" w:lineRule="auto"/>
        <w:jc w:val="center"/>
        <w:rPr>
          <w:b/>
          <w:lang w:val="en-GB"/>
        </w:rPr>
      </w:pPr>
      <w:r>
        <w:rPr>
          <w:b/>
          <w:lang w:val="en-GB"/>
        </w:rPr>
        <w:t>GENERAL PROVISIONS</w:t>
      </w:r>
    </w:p>
    <w:p w:rsidR="00B847AC" w:rsidRDefault="00D64ED2" w:rsidP="00A91525">
      <w:pPr>
        <w:pStyle w:val="ListParagraph"/>
        <w:numPr>
          <w:ilvl w:val="0"/>
          <w:numId w:val="38"/>
        </w:numPr>
        <w:spacing w:line="240" w:lineRule="auto"/>
        <w:jc w:val="both"/>
        <w:rPr>
          <w:lang w:val="en-GB"/>
        </w:rPr>
      </w:pPr>
      <w:r w:rsidRPr="00AD32DC">
        <w:rPr>
          <w:lang w:val="en-GB"/>
        </w:rPr>
        <w:t>Market Coupling Operator</w:t>
      </w:r>
      <w:r w:rsidR="00F872D1">
        <w:rPr>
          <w:lang w:val="en-GB"/>
        </w:rPr>
        <w:t>s</w:t>
      </w:r>
      <w:r w:rsidRPr="00AD32DC">
        <w:rPr>
          <w:lang w:val="en-GB"/>
        </w:rPr>
        <w:t xml:space="preserve"> shall develop, maintain and operate</w:t>
      </w:r>
      <w:r w:rsidR="00B847AC">
        <w:rPr>
          <w:lang w:val="en-GB"/>
        </w:rPr>
        <w:t>:</w:t>
      </w:r>
    </w:p>
    <w:p w:rsidR="00665107" w:rsidRDefault="00665107">
      <w:pPr>
        <w:pStyle w:val="ListParagraph"/>
        <w:spacing w:line="240" w:lineRule="auto"/>
        <w:jc w:val="both"/>
        <w:rPr>
          <w:lang w:val="en-GB"/>
        </w:rPr>
      </w:pPr>
    </w:p>
    <w:p w:rsidR="00665107" w:rsidRDefault="00B847AC" w:rsidP="00A91525">
      <w:pPr>
        <w:pStyle w:val="ListParagraph"/>
        <w:numPr>
          <w:ilvl w:val="0"/>
          <w:numId w:val="31"/>
        </w:numPr>
        <w:spacing w:line="240" w:lineRule="auto"/>
        <w:jc w:val="both"/>
        <w:rPr>
          <w:lang w:val="en-GB"/>
        </w:rPr>
      </w:pPr>
      <w:r>
        <w:rPr>
          <w:lang w:val="en-GB"/>
        </w:rPr>
        <w:t>A</w:t>
      </w:r>
      <w:r w:rsidR="00D64ED2" w:rsidRPr="00AD32DC">
        <w:rPr>
          <w:lang w:val="en-GB"/>
        </w:rPr>
        <w:t xml:space="preserve"> single Price Coupling Algorithm</w:t>
      </w:r>
      <w:r>
        <w:rPr>
          <w:lang w:val="en-GB"/>
        </w:rPr>
        <w:t>; and/or</w:t>
      </w:r>
    </w:p>
    <w:p w:rsidR="00665107" w:rsidRDefault="00B847AC" w:rsidP="00A91525">
      <w:pPr>
        <w:pStyle w:val="ListParagraph"/>
        <w:numPr>
          <w:ilvl w:val="0"/>
          <w:numId w:val="31"/>
        </w:numPr>
        <w:spacing w:line="240" w:lineRule="auto"/>
        <w:jc w:val="both"/>
        <w:rPr>
          <w:lang w:val="en-GB"/>
        </w:rPr>
      </w:pPr>
      <w:r>
        <w:rPr>
          <w:lang w:val="en-GB"/>
        </w:rPr>
        <w:t>A Continuous Trading Matching Algorithm.</w:t>
      </w:r>
    </w:p>
    <w:p w:rsidR="00665107" w:rsidRDefault="00D64ED2">
      <w:pPr>
        <w:spacing w:line="240" w:lineRule="auto"/>
        <w:jc w:val="both"/>
        <w:rPr>
          <w:lang w:val="en-GB"/>
        </w:rPr>
      </w:pPr>
      <w:r w:rsidRPr="00B847AC">
        <w:rPr>
          <w:lang w:val="en-GB"/>
        </w:rPr>
        <w:t xml:space="preserve"> </w:t>
      </w:r>
      <w:r w:rsidR="00210D87">
        <w:rPr>
          <w:lang w:val="en-GB"/>
        </w:rPr>
        <w:tab/>
      </w:r>
      <w:r w:rsidRPr="00B847AC">
        <w:rPr>
          <w:lang w:val="en-GB"/>
        </w:rPr>
        <w:t xml:space="preserve">compliant with the requirements specified in this Network Code. </w:t>
      </w:r>
    </w:p>
    <w:p w:rsidR="00B847AC" w:rsidRPr="00B847AC" w:rsidRDefault="00D64ED2" w:rsidP="00A91525">
      <w:pPr>
        <w:pStyle w:val="ListParagraph"/>
        <w:numPr>
          <w:ilvl w:val="0"/>
          <w:numId w:val="38"/>
        </w:numPr>
        <w:spacing w:line="240" w:lineRule="auto"/>
        <w:jc w:val="both"/>
        <w:rPr>
          <w:bCs/>
        </w:rPr>
      </w:pPr>
      <w:r w:rsidRPr="00AD32DC">
        <w:rPr>
          <w:bCs/>
          <w:lang w:val="en-GB"/>
        </w:rPr>
        <w:lastRenderedPageBreak/>
        <w:t>Market Coupling Operator</w:t>
      </w:r>
      <w:r w:rsidR="00B847AC">
        <w:rPr>
          <w:bCs/>
          <w:lang w:val="en-GB"/>
        </w:rPr>
        <w:t>s</w:t>
      </w:r>
      <w:r w:rsidRPr="00AD32DC">
        <w:rPr>
          <w:bCs/>
          <w:lang w:val="en-GB"/>
        </w:rPr>
        <w:t xml:space="preserve"> shall</w:t>
      </w:r>
      <w:r w:rsidR="00EA0094">
        <w:rPr>
          <w:bCs/>
          <w:lang w:val="en-GB"/>
        </w:rPr>
        <w:t xml:space="preserve"> </w:t>
      </w:r>
      <w:r w:rsidRPr="00AD32DC">
        <w:rPr>
          <w:bCs/>
          <w:lang w:val="en-GB"/>
        </w:rPr>
        <w:t xml:space="preserve">use best endeavours to ensure that the Price Coupling Algorithm </w:t>
      </w:r>
      <w:r w:rsidR="00B847AC">
        <w:rPr>
          <w:bCs/>
          <w:lang w:val="en-GB"/>
        </w:rPr>
        <w:t xml:space="preserve">and the Continuous Trading Matching Algorithm </w:t>
      </w:r>
      <w:r w:rsidRPr="00AD32DC">
        <w:rPr>
          <w:bCs/>
          <w:lang w:val="en-GB"/>
        </w:rPr>
        <w:t xml:space="preserve">produce the </w:t>
      </w:r>
      <w:r>
        <w:rPr>
          <w:bCs/>
          <w:lang w:val="en-GB"/>
        </w:rPr>
        <w:t>results</w:t>
      </w:r>
      <w:r w:rsidRPr="00AD32DC">
        <w:rPr>
          <w:bCs/>
          <w:lang w:val="en-GB"/>
        </w:rPr>
        <w:t xml:space="preserve"> identified in Art</w:t>
      </w:r>
      <w:r w:rsidR="003E1CFD">
        <w:rPr>
          <w:bCs/>
          <w:lang w:val="en-GB"/>
        </w:rPr>
        <w:t>icles 49 and Article 63</w:t>
      </w:r>
      <w:r w:rsidR="00B847AC">
        <w:rPr>
          <w:bCs/>
          <w:lang w:val="en-GB"/>
        </w:rPr>
        <w:t xml:space="preserve"> respectively</w:t>
      </w:r>
      <w:r w:rsidRPr="00AD32DC">
        <w:rPr>
          <w:bCs/>
          <w:lang w:val="en-GB"/>
        </w:rPr>
        <w:t>.</w:t>
      </w:r>
    </w:p>
    <w:p w:rsidR="00665107" w:rsidRDefault="00665107">
      <w:pPr>
        <w:pStyle w:val="ListParagraph"/>
        <w:spacing w:line="240" w:lineRule="auto"/>
        <w:jc w:val="both"/>
        <w:rPr>
          <w:bCs/>
        </w:rPr>
      </w:pPr>
    </w:p>
    <w:p w:rsidR="00D64ED2" w:rsidRPr="00000A47" w:rsidRDefault="00C26BB3" w:rsidP="00A91525">
      <w:pPr>
        <w:pStyle w:val="ListParagraph"/>
        <w:numPr>
          <w:ilvl w:val="0"/>
          <w:numId w:val="38"/>
        </w:numPr>
        <w:spacing w:line="240" w:lineRule="auto"/>
        <w:jc w:val="both"/>
        <w:rPr>
          <w:bCs/>
        </w:rPr>
      </w:pPr>
      <w:r>
        <w:rPr>
          <w:bCs/>
          <w:lang w:val="en-GB"/>
        </w:rPr>
        <w:t xml:space="preserve">Market Coupling Operators </w:t>
      </w:r>
      <w:r w:rsidR="00D64ED2" w:rsidRPr="00AD32DC">
        <w:rPr>
          <w:bCs/>
          <w:lang w:val="en-GB"/>
        </w:rPr>
        <w:t>sha</w:t>
      </w:r>
      <w:r>
        <w:rPr>
          <w:bCs/>
          <w:lang w:val="en-GB"/>
        </w:rPr>
        <w:t>ll develop</w:t>
      </w:r>
      <w:r w:rsidR="00D64ED2" w:rsidRPr="00AD32DC">
        <w:rPr>
          <w:bCs/>
          <w:lang w:val="en-GB"/>
        </w:rPr>
        <w:t xml:space="preserve"> </w:t>
      </w:r>
      <w:r w:rsidR="00691384">
        <w:rPr>
          <w:bCs/>
          <w:lang w:val="en-GB"/>
        </w:rPr>
        <w:t xml:space="preserve">and implement </w:t>
      </w:r>
      <w:r w:rsidR="003C4B98">
        <w:rPr>
          <w:bCs/>
          <w:lang w:val="en-GB"/>
        </w:rPr>
        <w:t>such back-up systems as they</w:t>
      </w:r>
      <w:r w:rsidR="00D64ED2" w:rsidRPr="00AD32DC">
        <w:rPr>
          <w:bCs/>
          <w:lang w:val="en-GB"/>
        </w:rPr>
        <w:t xml:space="preserve"> deem to be required</w:t>
      </w:r>
      <w:r w:rsidR="00691384">
        <w:rPr>
          <w:bCs/>
          <w:lang w:val="en-GB"/>
        </w:rPr>
        <w:t xml:space="preserve"> to fulfil the best endeavours obligation under </w:t>
      </w:r>
      <w:r w:rsidR="003E1CFD">
        <w:rPr>
          <w:bCs/>
          <w:lang w:val="en-GB"/>
        </w:rPr>
        <w:t>paragraph</w:t>
      </w:r>
      <w:r w:rsidR="00691384">
        <w:rPr>
          <w:bCs/>
          <w:lang w:val="en-GB"/>
        </w:rPr>
        <w:t xml:space="preserve"> 2</w:t>
      </w:r>
      <w:r w:rsidR="00D64ED2" w:rsidRPr="00AD32DC">
        <w:rPr>
          <w:bCs/>
          <w:lang w:val="en-GB"/>
        </w:rPr>
        <w:t xml:space="preserve">. </w:t>
      </w:r>
    </w:p>
    <w:p w:rsidR="00000A47" w:rsidRPr="00000A47" w:rsidRDefault="00000A47" w:rsidP="00000A47">
      <w:pPr>
        <w:pStyle w:val="ListParagraph"/>
        <w:rPr>
          <w:bCs/>
        </w:rPr>
      </w:pPr>
    </w:p>
    <w:p w:rsidR="00000A47" w:rsidRPr="00402E16" w:rsidRDefault="00000A47" w:rsidP="00A91525">
      <w:pPr>
        <w:pStyle w:val="ListParagraph"/>
        <w:numPr>
          <w:ilvl w:val="0"/>
          <w:numId w:val="38"/>
        </w:numPr>
        <w:spacing w:line="240" w:lineRule="auto"/>
        <w:jc w:val="both"/>
        <w:rPr>
          <w:lang w:val="en-GB"/>
        </w:rPr>
      </w:pPr>
      <w:r>
        <w:rPr>
          <w:lang w:val="en-GB"/>
        </w:rPr>
        <w:t xml:space="preserve">Back-up arrangements shall not be subject to consultation requirements </w:t>
      </w:r>
      <w:r w:rsidR="00DC1839">
        <w:rPr>
          <w:lang w:val="en-GB"/>
        </w:rPr>
        <w:t>in accordance with</w:t>
      </w:r>
      <w:r>
        <w:rPr>
          <w:lang w:val="en-GB"/>
        </w:rPr>
        <w:t xml:space="preserve"> Article 5 and publication requirements in accordance with to Article 6.</w:t>
      </w:r>
    </w:p>
    <w:p w:rsidR="00000A47" w:rsidRPr="004575AA" w:rsidRDefault="00000A47" w:rsidP="00000A47">
      <w:pPr>
        <w:pStyle w:val="ListParagraph"/>
        <w:spacing w:line="240" w:lineRule="auto"/>
        <w:jc w:val="both"/>
        <w:rPr>
          <w:bCs/>
        </w:rPr>
      </w:pPr>
    </w:p>
    <w:p w:rsidR="0016159A" w:rsidRDefault="0068111C" w:rsidP="00702E8C">
      <w:pPr>
        <w:keepNext/>
        <w:spacing w:line="240" w:lineRule="auto"/>
        <w:jc w:val="center"/>
        <w:rPr>
          <w:b/>
          <w:lang w:val="en-GB"/>
        </w:rPr>
      </w:pPr>
      <w:r>
        <w:rPr>
          <w:b/>
          <w:lang w:val="en-GB"/>
        </w:rPr>
        <w:t>Article 46</w:t>
      </w:r>
    </w:p>
    <w:p w:rsidR="0016159A" w:rsidRDefault="0016159A" w:rsidP="00702E8C">
      <w:pPr>
        <w:keepNext/>
        <w:spacing w:line="240" w:lineRule="auto"/>
        <w:jc w:val="center"/>
        <w:rPr>
          <w:b/>
          <w:lang w:val="en-GB"/>
        </w:rPr>
      </w:pPr>
      <w:r>
        <w:rPr>
          <w:b/>
          <w:lang w:val="en-GB"/>
        </w:rPr>
        <w:t>ALGORITHM DEVELOPMENT</w:t>
      </w:r>
    </w:p>
    <w:p w:rsidR="00D64ED2" w:rsidRPr="00AD32DC" w:rsidRDefault="00D64ED2" w:rsidP="00A91525">
      <w:pPr>
        <w:pStyle w:val="ListParagraph"/>
        <w:numPr>
          <w:ilvl w:val="0"/>
          <w:numId w:val="40"/>
        </w:numPr>
        <w:spacing w:line="240" w:lineRule="auto"/>
        <w:jc w:val="both"/>
        <w:rPr>
          <w:bCs/>
          <w:lang w:val="en-GB"/>
        </w:rPr>
      </w:pPr>
      <w:r w:rsidRPr="00AD32DC">
        <w:rPr>
          <w:bCs/>
          <w:lang w:val="en-GB"/>
        </w:rPr>
        <w:t xml:space="preserve">No later than </w:t>
      </w:r>
      <w:r w:rsidR="00DC1839">
        <w:rPr>
          <w:bCs/>
          <w:lang w:val="en-GB"/>
        </w:rPr>
        <w:t>5</w:t>
      </w:r>
      <w:r w:rsidRPr="00AD32DC">
        <w:rPr>
          <w:bCs/>
          <w:lang w:val="en-GB"/>
        </w:rPr>
        <w:t xml:space="preserve"> month</w:t>
      </w:r>
      <w:r>
        <w:rPr>
          <w:bCs/>
          <w:lang w:val="en-GB"/>
        </w:rPr>
        <w:t>s</w:t>
      </w:r>
      <w:r w:rsidRPr="00AD32DC">
        <w:rPr>
          <w:bCs/>
          <w:lang w:val="en-GB"/>
        </w:rPr>
        <w:t xml:space="preserve"> after the entry into force of this Network Code:</w:t>
      </w:r>
    </w:p>
    <w:p w:rsidR="00D64ED2" w:rsidRPr="005B7358" w:rsidRDefault="00D64ED2" w:rsidP="00D64ED2">
      <w:pPr>
        <w:pStyle w:val="ListParagraph"/>
        <w:spacing w:line="240" w:lineRule="auto"/>
        <w:ind w:left="284"/>
        <w:jc w:val="both"/>
        <w:rPr>
          <w:bCs/>
          <w:lang w:val="en-GB"/>
        </w:rPr>
      </w:pPr>
    </w:p>
    <w:p w:rsidR="00D64ED2" w:rsidRPr="003C2BC4" w:rsidRDefault="003C2BC4" w:rsidP="00A91525">
      <w:pPr>
        <w:pStyle w:val="ListParagraph"/>
        <w:numPr>
          <w:ilvl w:val="0"/>
          <w:numId w:val="31"/>
        </w:numPr>
        <w:spacing w:line="240" w:lineRule="auto"/>
        <w:jc w:val="both"/>
        <w:rPr>
          <w:lang w:val="en-GB"/>
        </w:rPr>
      </w:pPr>
      <w:r>
        <w:rPr>
          <w:lang w:val="en-GB"/>
        </w:rPr>
        <w:t>A</w:t>
      </w:r>
      <w:r w:rsidR="00D64ED2">
        <w:rPr>
          <w:lang w:val="en-GB"/>
        </w:rPr>
        <w:t xml:space="preserve">ll </w:t>
      </w:r>
      <w:r w:rsidR="00D64ED2" w:rsidRPr="00A93DC1">
        <w:rPr>
          <w:lang w:val="en-GB"/>
        </w:rPr>
        <w:t xml:space="preserve">System Operators shall </w:t>
      </w:r>
      <w:r w:rsidR="00D64ED2">
        <w:rPr>
          <w:lang w:val="en-GB"/>
        </w:rPr>
        <w:t xml:space="preserve">jointly </w:t>
      </w:r>
      <w:r w:rsidR="00BF7E2A">
        <w:rPr>
          <w:lang w:val="en-GB"/>
        </w:rPr>
        <w:t xml:space="preserve">provide </w:t>
      </w:r>
      <w:r w:rsidR="00D64ED2" w:rsidRPr="00A93DC1">
        <w:rPr>
          <w:lang w:val="en-GB"/>
        </w:rPr>
        <w:t>Market Coupling Operator</w:t>
      </w:r>
      <w:r w:rsidR="00BF7E2A">
        <w:rPr>
          <w:lang w:val="en-GB"/>
        </w:rPr>
        <w:t>s</w:t>
      </w:r>
      <w:r w:rsidR="00D64ED2" w:rsidRPr="00A93DC1">
        <w:rPr>
          <w:lang w:val="en-GB"/>
        </w:rPr>
        <w:t xml:space="preserve"> with a set of </w:t>
      </w:r>
      <w:r w:rsidR="00D64ED2" w:rsidRPr="004C7627">
        <w:rPr>
          <w:lang w:val="en-GB"/>
        </w:rPr>
        <w:t xml:space="preserve">requirements </w:t>
      </w:r>
      <w:r w:rsidR="002950A3" w:rsidRPr="002950A3">
        <w:rPr>
          <w:lang w:val="en-GB"/>
        </w:rPr>
        <w:t>related to efficient C</w:t>
      </w:r>
      <w:r w:rsidR="007463B7" w:rsidRPr="004C7627">
        <w:rPr>
          <w:lang w:val="en-GB"/>
        </w:rPr>
        <w:t xml:space="preserve">apacity </w:t>
      </w:r>
      <w:r w:rsidR="002950A3" w:rsidRPr="002950A3">
        <w:rPr>
          <w:lang w:val="en-GB"/>
        </w:rPr>
        <w:t>A</w:t>
      </w:r>
      <w:r w:rsidR="007463B7" w:rsidRPr="004C7627">
        <w:rPr>
          <w:lang w:val="en-GB"/>
        </w:rPr>
        <w:t xml:space="preserve">llocation </w:t>
      </w:r>
      <w:r w:rsidR="007463B7">
        <w:rPr>
          <w:lang w:val="en-GB"/>
        </w:rPr>
        <w:t xml:space="preserve">to enable </w:t>
      </w:r>
      <w:r w:rsidR="00D64ED2" w:rsidRPr="00A93DC1">
        <w:rPr>
          <w:lang w:val="en-GB"/>
        </w:rPr>
        <w:t xml:space="preserve">the </w:t>
      </w:r>
      <w:r w:rsidR="00D64ED2" w:rsidRPr="003C2BC4">
        <w:rPr>
          <w:lang w:val="en-GB"/>
        </w:rPr>
        <w:t>development of the Price Coupling Algorithm</w:t>
      </w:r>
      <w:r w:rsidR="00BF7E2A" w:rsidRPr="003C2BC4">
        <w:rPr>
          <w:lang w:val="en-GB"/>
        </w:rPr>
        <w:t xml:space="preserve"> and the development of the Continuous Trading Matching Algorithm</w:t>
      </w:r>
      <w:r w:rsidR="00D64ED2" w:rsidRPr="003C2BC4">
        <w:rPr>
          <w:lang w:val="en-GB"/>
        </w:rPr>
        <w:t xml:space="preserve">. These requirements shall specify the functionalities and performance, including deadlines for the delivery of market coupling results and details of the </w:t>
      </w:r>
      <w:r w:rsidR="00AB2C7D" w:rsidRPr="003C2BC4">
        <w:rPr>
          <w:lang w:val="en-GB"/>
        </w:rPr>
        <w:t>Cross Zonal Capacities</w:t>
      </w:r>
      <w:r w:rsidR="00D64ED2" w:rsidRPr="003C2BC4">
        <w:rPr>
          <w:lang w:val="en-GB"/>
        </w:rPr>
        <w:t xml:space="preserve"> and other </w:t>
      </w:r>
      <w:r w:rsidR="00267566" w:rsidRPr="003C2BC4">
        <w:rPr>
          <w:lang w:val="en-GB"/>
        </w:rPr>
        <w:t>Allocation</w:t>
      </w:r>
      <w:r w:rsidR="00AB2C7D" w:rsidRPr="003C2BC4">
        <w:rPr>
          <w:lang w:val="en-GB"/>
        </w:rPr>
        <w:t xml:space="preserve"> Constraints</w:t>
      </w:r>
      <w:r w:rsidR="00D64ED2" w:rsidRPr="003C2BC4">
        <w:rPr>
          <w:lang w:val="en-GB"/>
        </w:rPr>
        <w:t xml:space="preserve"> which shall </w:t>
      </w:r>
      <w:r w:rsidR="00BF7E2A" w:rsidRPr="003C2BC4">
        <w:rPr>
          <w:lang w:val="en-GB"/>
        </w:rPr>
        <w:t xml:space="preserve">be </w:t>
      </w:r>
      <w:r w:rsidR="00D64ED2" w:rsidRPr="003C2BC4">
        <w:rPr>
          <w:lang w:val="en-GB"/>
        </w:rPr>
        <w:t>respect</w:t>
      </w:r>
      <w:r w:rsidR="00BF7E2A" w:rsidRPr="003C2BC4">
        <w:rPr>
          <w:lang w:val="en-GB"/>
        </w:rPr>
        <w:t>ed</w:t>
      </w:r>
      <w:r w:rsidR="00D64ED2" w:rsidRPr="003C2BC4">
        <w:rPr>
          <w:lang w:val="en-GB"/>
        </w:rPr>
        <w:t>; and</w:t>
      </w:r>
    </w:p>
    <w:p w:rsidR="00D64ED2" w:rsidRPr="00402E16" w:rsidRDefault="00D64ED2" w:rsidP="00D64ED2">
      <w:pPr>
        <w:pStyle w:val="ListParagraph"/>
        <w:spacing w:line="240" w:lineRule="auto"/>
        <w:ind w:left="1080"/>
        <w:jc w:val="both"/>
        <w:rPr>
          <w:lang w:val="en-GB"/>
        </w:rPr>
      </w:pPr>
    </w:p>
    <w:p w:rsidR="00D64ED2" w:rsidRDefault="003C2BC4" w:rsidP="00A91525">
      <w:pPr>
        <w:pStyle w:val="ListParagraph"/>
        <w:numPr>
          <w:ilvl w:val="0"/>
          <w:numId w:val="31"/>
        </w:numPr>
        <w:spacing w:line="240" w:lineRule="auto"/>
        <w:jc w:val="both"/>
        <w:rPr>
          <w:lang w:val="en-GB"/>
        </w:rPr>
      </w:pPr>
      <w:r>
        <w:rPr>
          <w:lang w:val="en-GB"/>
        </w:rPr>
        <w:t>A</w:t>
      </w:r>
      <w:r w:rsidR="00D64ED2">
        <w:rPr>
          <w:lang w:val="en-GB"/>
        </w:rPr>
        <w:t xml:space="preserve">ll </w:t>
      </w:r>
      <w:r w:rsidR="00582C9B">
        <w:rPr>
          <w:lang w:val="en-GB"/>
        </w:rPr>
        <w:t>Nominated Electricity Market Operator</w:t>
      </w:r>
      <w:r w:rsidR="00BF7E2A">
        <w:rPr>
          <w:lang w:val="en-GB"/>
        </w:rPr>
        <w:t xml:space="preserve">s </w:t>
      </w:r>
      <w:r w:rsidR="00D64ED2" w:rsidRPr="00A93DC1">
        <w:rPr>
          <w:lang w:val="en-GB"/>
        </w:rPr>
        <w:t xml:space="preserve">shall </w:t>
      </w:r>
      <w:r w:rsidR="00D64ED2">
        <w:rPr>
          <w:lang w:val="en-GB"/>
        </w:rPr>
        <w:t xml:space="preserve">jointly </w:t>
      </w:r>
      <w:r w:rsidR="00D64ED2" w:rsidRPr="00A93DC1">
        <w:rPr>
          <w:lang w:val="en-GB"/>
        </w:rPr>
        <w:t>provide Market Coupling Operator</w:t>
      </w:r>
      <w:r w:rsidR="004223B0">
        <w:rPr>
          <w:lang w:val="en-GB"/>
        </w:rPr>
        <w:t>s</w:t>
      </w:r>
      <w:r w:rsidR="00D64ED2" w:rsidRPr="00A93DC1">
        <w:rPr>
          <w:lang w:val="en-GB"/>
        </w:rPr>
        <w:t xml:space="preserve"> with a set of requirements </w:t>
      </w:r>
      <w:r w:rsidR="00D27ADC">
        <w:rPr>
          <w:lang w:val="en-GB"/>
        </w:rPr>
        <w:t xml:space="preserve">related to </w:t>
      </w:r>
      <w:r w:rsidR="00D27ADC" w:rsidRPr="004C7627">
        <w:rPr>
          <w:lang w:val="en-GB"/>
        </w:rPr>
        <w:t xml:space="preserve">efficient Matching </w:t>
      </w:r>
      <w:r w:rsidR="00C51DB5">
        <w:rPr>
          <w:lang w:val="en-GB"/>
        </w:rPr>
        <w:t xml:space="preserve">to enable </w:t>
      </w:r>
      <w:r w:rsidR="00D64ED2" w:rsidRPr="00A93DC1">
        <w:rPr>
          <w:lang w:val="en-GB"/>
        </w:rPr>
        <w:t>the development of the Price Coupling Algorithm</w:t>
      </w:r>
      <w:r w:rsidR="00BF7E2A">
        <w:rPr>
          <w:lang w:val="en-GB"/>
        </w:rPr>
        <w:t xml:space="preserve"> and the Continuous Trading Matching Algorithm</w:t>
      </w:r>
      <w:r w:rsidR="00D64ED2" w:rsidRPr="00A93DC1">
        <w:rPr>
          <w:lang w:val="en-GB"/>
        </w:rPr>
        <w:t xml:space="preserve">. </w:t>
      </w:r>
    </w:p>
    <w:p w:rsidR="00665107" w:rsidRDefault="00665107">
      <w:pPr>
        <w:pStyle w:val="ListParagraph"/>
        <w:rPr>
          <w:lang w:val="en-GB"/>
        </w:rPr>
      </w:pPr>
    </w:p>
    <w:p w:rsidR="00665107" w:rsidRDefault="004C7627" w:rsidP="00A91525">
      <w:pPr>
        <w:pStyle w:val="ListParagraph"/>
        <w:numPr>
          <w:ilvl w:val="0"/>
          <w:numId w:val="40"/>
        </w:numPr>
        <w:spacing w:line="240" w:lineRule="auto"/>
        <w:jc w:val="both"/>
        <w:rPr>
          <w:bCs/>
          <w:lang w:val="en-GB"/>
        </w:rPr>
      </w:pPr>
      <w:r w:rsidRPr="004C7627">
        <w:rPr>
          <w:bCs/>
          <w:lang w:val="en-GB"/>
        </w:rPr>
        <w:t xml:space="preserve">Any proposal </w:t>
      </w:r>
      <w:r>
        <w:rPr>
          <w:bCs/>
          <w:lang w:val="en-GB"/>
        </w:rPr>
        <w:t xml:space="preserve">provided pursuant to paragraph 1 </w:t>
      </w:r>
      <w:r w:rsidRPr="004C7627">
        <w:rPr>
          <w:bCs/>
          <w:lang w:val="en-GB"/>
        </w:rPr>
        <w:t>shall facilitate the achievement of the objectives specified in Arti</w:t>
      </w:r>
      <w:r w:rsidR="00A67383">
        <w:rPr>
          <w:bCs/>
          <w:lang w:val="en-GB"/>
        </w:rPr>
        <w:t>cle 48</w:t>
      </w:r>
      <w:r w:rsidRPr="004C7627">
        <w:rPr>
          <w:bCs/>
          <w:lang w:val="en-GB"/>
        </w:rPr>
        <w:t xml:space="preserve"> in the case of the Price C</w:t>
      </w:r>
      <w:r w:rsidR="00A67383">
        <w:rPr>
          <w:bCs/>
          <w:lang w:val="en-GB"/>
        </w:rPr>
        <w:t>oupling Algorithm and Article 62</w:t>
      </w:r>
      <w:r w:rsidRPr="004C7627">
        <w:rPr>
          <w:bCs/>
          <w:lang w:val="en-GB"/>
        </w:rPr>
        <w:t xml:space="preserve"> in the case of the Continuous Trading Matching Algorithm</w:t>
      </w:r>
      <w:r w:rsidR="00A67383">
        <w:rPr>
          <w:bCs/>
        </w:rPr>
        <w:t xml:space="preserve"> and the Objectives of Capacity Allocation and Congestion Management specified in Article 4</w:t>
      </w:r>
      <w:r w:rsidRPr="004C7627">
        <w:rPr>
          <w:bCs/>
          <w:lang w:val="en-GB"/>
        </w:rPr>
        <w:t>.</w:t>
      </w:r>
    </w:p>
    <w:p w:rsidR="00665107" w:rsidRDefault="00665107">
      <w:pPr>
        <w:pStyle w:val="ListParagraph"/>
        <w:rPr>
          <w:lang w:val="en-GB"/>
        </w:rPr>
      </w:pPr>
    </w:p>
    <w:p w:rsidR="00D64ED2" w:rsidRDefault="00D64ED2" w:rsidP="00A91525">
      <w:pPr>
        <w:pStyle w:val="ListParagraph"/>
        <w:numPr>
          <w:ilvl w:val="0"/>
          <w:numId w:val="40"/>
        </w:numPr>
        <w:spacing w:line="240" w:lineRule="auto"/>
        <w:jc w:val="both"/>
        <w:rPr>
          <w:bCs/>
          <w:lang w:val="en-GB"/>
        </w:rPr>
      </w:pPr>
      <w:r w:rsidRPr="00A93DC1">
        <w:rPr>
          <w:bCs/>
          <w:lang w:val="en-GB"/>
        </w:rPr>
        <w:t xml:space="preserve">As soon as reasonably practicable, and no later than </w:t>
      </w:r>
      <w:r w:rsidR="00DC1839">
        <w:rPr>
          <w:bCs/>
          <w:lang w:val="en-GB"/>
        </w:rPr>
        <w:t>5</w:t>
      </w:r>
      <w:r w:rsidRPr="00A93DC1">
        <w:rPr>
          <w:bCs/>
          <w:lang w:val="en-GB"/>
        </w:rPr>
        <w:t xml:space="preserve"> months after the receipt of the requiremen</w:t>
      </w:r>
      <w:r w:rsidR="004C7627">
        <w:rPr>
          <w:bCs/>
          <w:lang w:val="en-GB"/>
        </w:rPr>
        <w:t xml:space="preserve">ts required by paragraph 1, </w:t>
      </w:r>
      <w:r w:rsidRPr="00A93DC1">
        <w:rPr>
          <w:bCs/>
          <w:lang w:val="en-GB"/>
        </w:rPr>
        <w:t>Market Coupling Operator</w:t>
      </w:r>
      <w:r w:rsidR="004C7627">
        <w:rPr>
          <w:bCs/>
          <w:lang w:val="en-GB"/>
        </w:rPr>
        <w:t>s</w:t>
      </w:r>
      <w:r w:rsidRPr="00A93DC1">
        <w:rPr>
          <w:bCs/>
          <w:lang w:val="en-GB"/>
        </w:rPr>
        <w:t xml:space="preserve"> shall develop a proposal for a single Price Coupling Algorithm </w:t>
      </w:r>
      <w:r w:rsidR="004C7627">
        <w:rPr>
          <w:bCs/>
          <w:lang w:val="en-GB"/>
        </w:rPr>
        <w:t xml:space="preserve">and a proposal for a Continuous Trading Matching Algorithm </w:t>
      </w:r>
      <w:r w:rsidRPr="00A93DC1">
        <w:rPr>
          <w:bCs/>
          <w:lang w:val="en-GB"/>
        </w:rPr>
        <w:t xml:space="preserve">which meets the requirements specified by System Operators and </w:t>
      </w:r>
      <w:r w:rsidR="00582C9B">
        <w:rPr>
          <w:bCs/>
          <w:lang w:val="en-GB"/>
        </w:rPr>
        <w:t>Nominated Electricity Market Operator</w:t>
      </w:r>
      <w:r w:rsidRPr="00A93DC1">
        <w:rPr>
          <w:bCs/>
          <w:lang w:val="en-GB"/>
        </w:rPr>
        <w:t>s in accordance with paragraph 1 and the ob</w:t>
      </w:r>
      <w:r>
        <w:rPr>
          <w:bCs/>
          <w:lang w:val="en-GB"/>
        </w:rPr>
        <w:t>jectives specified in Article</w:t>
      </w:r>
      <w:r w:rsidR="00DC1839">
        <w:rPr>
          <w:bCs/>
          <w:lang w:val="en-GB"/>
        </w:rPr>
        <w:t xml:space="preserve">s 4, </w:t>
      </w:r>
      <w:r w:rsidR="00C862B1">
        <w:rPr>
          <w:bCs/>
          <w:lang w:val="en-GB"/>
        </w:rPr>
        <w:t>48</w:t>
      </w:r>
      <w:r w:rsidR="004C7627">
        <w:rPr>
          <w:bCs/>
          <w:lang w:val="en-GB"/>
        </w:rPr>
        <w:t xml:space="preserve"> and </w:t>
      </w:r>
      <w:r w:rsidR="00C862B1">
        <w:rPr>
          <w:bCs/>
          <w:lang w:val="en-GB"/>
        </w:rPr>
        <w:t>62</w:t>
      </w:r>
      <w:r w:rsidRPr="00A93DC1">
        <w:rPr>
          <w:bCs/>
          <w:lang w:val="en-GB"/>
        </w:rPr>
        <w:t xml:space="preserve">. </w:t>
      </w:r>
      <w:r>
        <w:rPr>
          <w:bCs/>
          <w:lang w:val="en-GB"/>
        </w:rPr>
        <w:t xml:space="preserve">This proposal shall include the </w:t>
      </w:r>
      <w:r w:rsidR="00C7737D">
        <w:rPr>
          <w:bCs/>
          <w:lang w:val="en-GB"/>
        </w:rPr>
        <w:t xml:space="preserve">latest </w:t>
      </w:r>
      <w:r>
        <w:rPr>
          <w:bCs/>
          <w:lang w:val="en-GB"/>
        </w:rPr>
        <w:t xml:space="preserve">time </w:t>
      </w:r>
      <w:r w:rsidR="00C7737D">
        <w:rPr>
          <w:bCs/>
          <w:lang w:val="en-GB"/>
        </w:rPr>
        <w:t xml:space="preserve">by </w:t>
      </w:r>
      <w:r>
        <w:rPr>
          <w:bCs/>
          <w:lang w:val="en-GB"/>
        </w:rPr>
        <w:t xml:space="preserve">which </w:t>
      </w:r>
      <w:r w:rsidR="00582C9B">
        <w:rPr>
          <w:bCs/>
          <w:lang w:val="en-GB"/>
        </w:rPr>
        <w:t>Nominated Electricity Market Operator</w:t>
      </w:r>
      <w:r w:rsidRPr="009957C0">
        <w:rPr>
          <w:lang w:val="en-GB"/>
        </w:rPr>
        <w:t>s</w:t>
      </w:r>
      <w:r>
        <w:rPr>
          <w:lang w:val="en-GB"/>
        </w:rPr>
        <w:t xml:space="preserve"> shall submit received Orders </w:t>
      </w:r>
      <w:r w:rsidR="00B4768E">
        <w:rPr>
          <w:lang w:val="en-GB"/>
        </w:rPr>
        <w:t>to Market Coupling Operator</w:t>
      </w:r>
      <w:r w:rsidR="004223B0">
        <w:rPr>
          <w:lang w:val="en-GB"/>
        </w:rPr>
        <w:t>s</w:t>
      </w:r>
      <w:r>
        <w:rPr>
          <w:lang w:val="en-GB"/>
        </w:rPr>
        <w:t>.</w:t>
      </w:r>
    </w:p>
    <w:p w:rsidR="00D64ED2" w:rsidRDefault="00D64ED2" w:rsidP="00D64ED2">
      <w:pPr>
        <w:pStyle w:val="ListParagraph"/>
        <w:spacing w:line="240" w:lineRule="auto"/>
        <w:ind w:left="284"/>
        <w:jc w:val="both"/>
        <w:rPr>
          <w:bCs/>
          <w:lang w:val="en-GB"/>
        </w:rPr>
      </w:pPr>
    </w:p>
    <w:p w:rsidR="00D64ED2" w:rsidRPr="00D12460" w:rsidRDefault="00D64ED2" w:rsidP="00A91525">
      <w:pPr>
        <w:pStyle w:val="ListParagraph"/>
        <w:numPr>
          <w:ilvl w:val="0"/>
          <w:numId w:val="40"/>
        </w:numPr>
        <w:spacing w:line="240" w:lineRule="auto"/>
        <w:jc w:val="both"/>
        <w:rPr>
          <w:bCs/>
          <w:lang w:val="en-GB"/>
        </w:rPr>
      </w:pPr>
      <w:r w:rsidRPr="00D12460">
        <w:rPr>
          <w:bCs/>
          <w:lang w:val="en-GB"/>
        </w:rPr>
        <w:t xml:space="preserve">This proposal </w:t>
      </w:r>
      <w:r>
        <w:rPr>
          <w:bCs/>
          <w:lang w:val="en-GB"/>
        </w:rPr>
        <w:t>s</w:t>
      </w:r>
      <w:r w:rsidRPr="00D12460">
        <w:rPr>
          <w:bCs/>
          <w:lang w:val="en-GB"/>
        </w:rPr>
        <w:t>hall be submitted by Market Coupling Operator</w:t>
      </w:r>
      <w:r w:rsidR="004223B0">
        <w:rPr>
          <w:bCs/>
          <w:lang w:val="en-GB"/>
        </w:rPr>
        <w:t>s</w:t>
      </w:r>
      <w:r w:rsidRPr="00D12460">
        <w:rPr>
          <w:bCs/>
          <w:lang w:val="en-GB"/>
        </w:rPr>
        <w:t xml:space="preserve"> to System Operators and</w:t>
      </w:r>
      <w:r>
        <w:rPr>
          <w:bCs/>
          <w:lang w:val="en-GB"/>
        </w:rPr>
        <w:t xml:space="preserve"> </w:t>
      </w:r>
      <w:r w:rsidR="00582C9B">
        <w:rPr>
          <w:bCs/>
          <w:lang w:val="en-GB"/>
        </w:rPr>
        <w:t>Nominated Electricity Market Operator</w:t>
      </w:r>
      <w:r>
        <w:rPr>
          <w:bCs/>
          <w:lang w:val="en-GB"/>
        </w:rPr>
        <w:t>s</w:t>
      </w:r>
      <w:r w:rsidRPr="00D12460">
        <w:rPr>
          <w:bCs/>
          <w:lang w:val="en-GB"/>
        </w:rPr>
        <w:t xml:space="preserve">. </w:t>
      </w:r>
      <w:r w:rsidRPr="00356D56">
        <w:t>If appropriate, Market Coupling Operator</w:t>
      </w:r>
      <w:r w:rsidR="004223B0">
        <w:t>s</w:t>
      </w:r>
      <w:r w:rsidRPr="00356D56">
        <w:t xml:space="preserve"> shall work with </w:t>
      </w:r>
      <w:r w:rsidR="00582C9B">
        <w:t>Nominated Electricity Market Operator</w:t>
      </w:r>
      <w:r w:rsidRPr="00356D56">
        <w:t xml:space="preserve">s and System Operators for a period of not more than </w:t>
      </w:r>
      <w:r>
        <w:t>2</w:t>
      </w:r>
      <w:r w:rsidRPr="00356D56">
        <w:t xml:space="preserve"> months to refine the proposal such that it better meets the requirements specified in paragraph 1.   </w:t>
      </w:r>
    </w:p>
    <w:p w:rsidR="00D64ED2" w:rsidRPr="00D12460" w:rsidRDefault="00D64ED2" w:rsidP="00D64ED2">
      <w:pPr>
        <w:pStyle w:val="ListParagraph"/>
        <w:spacing w:line="240" w:lineRule="auto"/>
        <w:ind w:left="284"/>
        <w:jc w:val="both"/>
        <w:rPr>
          <w:bCs/>
          <w:lang w:val="en-GB"/>
        </w:rPr>
      </w:pPr>
    </w:p>
    <w:p w:rsidR="00EC58A5" w:rsidRPr="00A05571" w:rsidRDefault="00D64ED2" w:rsidP="00A91525">
      <w:pPr>
        <w:pStyle w:val="ListParagraph"/>
        <w:numPr>
          <w:ilvl w:val="0"/>
          <w:numId w:val="40"/>
        </w:numPr>
        <w:spacing w:line="240" w:lineRule="auto"/>
        <w:jc w:val="both"/>
        <w:rPr>
          <w:bCs/>
          <w:lang w:val="en-GB"/>
        </w:rPr>
      </w:pPr>
      <w:r w:rsidRPr="00A05571">
        <w:t>System Operator</w:t>
      </w:r>
      <w:r w:rsidR="00B4768E" w:rsidRPr="00A05571">
        <w:t>s</w:t>
      </w:r>
      <w:r w:rsidRPr="00A05571">
        <w:t xml:space="preserve"> shall </w:t>
      </w:r>
      <w:r w:rsidR="00023AAC" w:rsidRPr="00A05571">
        <w:t xml:space="preserve">submit those elements of the proposals developed pursuant to paragraph 4 </w:t>
      </w:r>
      <w:r w:rsidR="00F47C88" w:rsidRPr="00A05571">
        <w:t xml:space="preserve">which have a direct and </w:t>
      </w:r>
      <w:r w:rsidR="00AB2C7D" w:rsidRPr="00AB2C7D">
        <w:t>significant impact</w:t>
      </w:r>
      <w:r w:rsidR="00F47C88" w:rsidRPr="00A05571">
        <w:t xml:space="preserve"> </w:t>
      </w:r>
      <w:r w:rsidR="00760568" w:rsidRPr="00A05571">
        <w:t xml:space="preserve">on </w:t>
      </w:r>
      <w:r w:rsidR="00AB2C7D" w:rsidRPr="00AB2C7D">
        <w:t xml:space="preserve">efficient </w:t>
      </w:r>
      <w:r w:rsidR="00023AAC" w:rsidRPr="00A05571">
        <w:t>Capacity Allocation</w:t>
      </w:r>
      <w:r w:rsidR="00D63415" w:rsidRPr="00A05571">
        <w:t xml:space="preserve"> including a timeline for implementation </w:t>
      </w:r>
      <w:r w:rsidRPr="00A05571">
        <w:t>to the respective National Regulatory Authorit</w:t>
      </w:r>
      <w:r w:rsidR="00023AAC" w:rsidRPr="00A05571">
        <w:t>ies</w:t>
      </w:r>
      <w:r w:rsidRPr="00A05571">
        <w:t xml:space="preserve"> for decision </w:t>
      </w:r>
      <w:r w:rsidR="00B9315F" w:rsidRPr="00A05571">
        <w:t xml:space="preserve">consistent with Article </w:t>
      </w:r>
      <w:r w:rsidR="002C4C23">
        <w:t>8</w:t>
      </w:r>
      <w:r w:rsidR="00B9315F" w:rsidRPr="00A05571">
        <w:t xml:space="preserve">. </w:t>
      </w:r>
    </w:p>
    <w:p w:rsidR="00665107" w:rsidRDefault="00665107">
      <w:pPr>
        <w:pStyle w:val="ListParagraph"/>
      </w:pPr>
    </w:p>
    <w:p w:rsidR="00D64ED2" w:rsidRPr="00A05571" w:rsidRDefault="00D64ED2" w:rsidP="00A91525">
      <w:pPr>
        <w:pStyle w:val="ListParagraph"/>
        <w:numPr>
          <w:ilvl w:val="0"/>
          <w:numId w:val="40"/>
        </w:numPr>
        <w:spacing w:line="240" w:lineRule="auto"/>
        <w:jc w:val="both"/>
      </w:pPr>
      <w:r w:rsidRPr="00A05571">
        <w:t>In the event that, in the opinion of Market Coupling Operator</w:t>
      </w:r>
      <w:r w:rsidR="00AB2C7D" w:rsidRPr="00AB2C7D">
        <w:t>s</w:t>
      </w:r>
      <w:r w:rsidRPr="00A05571">
        <w:t xml:space="preserve">, the </w:t>
      </w:r>
      <w:r w:rsidR="00582C9B" w:rsidRPr="00A05571">
        <w:t>Nominated Electricity Market Operator</w:t>
      </w:r>
      <w:r w:rsidRPr="001D738B">
        <w:t>s or System Operators, it would not be feasible to meet a timescale specified in paragraphs 1</w:t>
      </w:r>
      <w:r w:rsidRPr="00A05571">
        <w:t xml:space="preserve">-4, the Market Coupling Operator, the </w:t>
      </w:r>
      <w:r w:rsidR="00582C9B" w:rsidRPr="00A05571">
        <w:t>Nominated Electricity Market Operator</w:t>
      </w:r>
      <w:r w:rsidRPr="00A05571">
        <w:t>s or System Operators shall be entitled to submit a proposal to amend the timescale</w:t>
      </w:r>
      <w:r w:rsidR="002950A3" w:rsidRPr="00A05571">
        <w:t xml:space="preserve"> specified in paragraphs 1-4 to National Regulatory Authorities.   The proposal shall include information detailing the reasons for the extension and shall demonstrate that the timescale is proportionate. </w:t>
      </w:r>
    </w:p>
    <w:p w:rsidR="0016159A" w:rsidRDefault="0016159A" w:rsidP="00702E8C">
      <w:pPr>
        <w:keepNext/>
        <w:spacing w:line="240" w:lineRule="auto"/>
        <w:jc w:val="center"/>
        <w:rPr>
          <w:b/>
          <w:lang w:val="en-GB"/>
        </w:rPr>
      </w:pPr>
    </w:p>
    <w:p w:rsidR="0016159A" w:rsidRDefault="0068111C" w:rsidP="00702E8C">
      <w:pPr>
        <w:keepNext/>
        <w:spacing w:line="240" w:lineRule="auto"/>
        <w:jc w:val="center"/>
        <w:rPr>
          <w:b/>
          <w:lang w:val="en-GB"/>
        </w:rPr>
      </w:pPr>
      <w:r>
        <w:rPr>
          <w:b/>
          <w:lang w:val="en-GB"/>
        </w:rPr>
        <w:t>Article 47</w:t>
      </w:r>
    </w:p>
    <w:p w:rsidR="0016159A" w:rsidRDefault="0016159A" w:rsidP="00702E8C">
      <w:pPr>
        <w:keepNext/>
        <w:spacing w:line="240" w:lineRule="auto"/>
        <w:jc w:val="center"/>
        <w:rPr>
          <w:b/>
          <w:lang w:val="en-GB"/>
        </w:rPr>
      </w:pPr>
      <w:r>
        <w:rPr>
          <w:b/>
          <w:lang w:val="en-GB"/>
        </w:rPr>
        <w:t>ALGORITHM AMENDMENT</w:t>
      </w:r>
    </w:p>
    <w:p w:rsidR="00D64ED2" w:rsidRPr="00567829" w:rsidRDefault="004D42CE" w:rsidP="00A91525">
      <w:pPr>
        <w:numPr>
          <w:ilvl w:val="0"/>
          <w:numId w:val="41"/>
        </w:numPr>
        <w:spacing w:line="240" w:lineRule="auto"/>
        <w:jc w:val="both"/>
        <w:rPr>
          <w:bCs/>
          <w:lang w:val="en-GB"/>
        </w:rPr>
      </w:pPr>
      <w:r w:rsidRPr="00567829">
        <w:rPr>
          <w:bCs/>
          <w:lang w:val="en-GB"/>
        </w:rPr>
        <w:t xml:space="preserve">In the event that System Operators identify an amendment to the </w:t>
      </w:r>
      <w:r w:rsidR="00295904" w:rsidRPr="00567829">
        <w:rPr>
          <w:bCs/>
          <w:lang w:val="en-GB"/>
        </w:rPr>
        <w:t>Price Coupling Algorithm o</w:t>
      </w:r>
      <w:r w:rsidR="003129B6" w:rsidRPr="00567829">
        <w:rPr>
          <w:bCs/>
          <w:lang w:val="en-GB"/>
        </w:rPr>
        <w:t>r</w:t>
      </w:r>
      <w:r w:rsidR="00295904" w:rsidRPr="00567829">
        <w:rPr>
          <w:bCs/>
          <w:lang w:val="en-GB"/>
        </w:rPr>
        <w:t xml:space="preserve"> </w:t>
      </w:r>
      <w:r w:rsidRPr="00567829">
        <w:rPr>
          <w:bCs/>
          <w:lang w:val="en-GB"/>
        </w:rPr>
        <w:t>Continuous Trading Matching Algorithm</w:t>
      </w:r>
      <w:r w:rsidR="003129B6" w:rsidRPr="00567829">
        <w:rPr>
          <w:bCs/>
          <w:lang w:val="en-GB"/>
        </w:rPr>
        <w:t xml:space="preserve"> that has a direct and </w:t>
      </w:r>
      <w:r w:rsidR="00A05571" w:rsidRPr="00567829">
        <w:rPr>
          <w:bCs/>
          <w:lang w:val="en-GB"/>
        </w:rPr>
        <w:t>significant impact</w:t>
      </w:r>
      <w:r w:rsidR="003129B6" w:rsidRPr="00567829">
        <w:rPr>
          <w:bCs/>
          <w:lang w:val="en-GB"/>
        </w:rPr>
        <w:t xml:space="preserve"> on </w:t>
      </w:r>
      <w:r w:rsidR="00A05571" w:rsidRPr="00567829">
        <w:rPr>
          <w:bCs/>
          <w:lang w:val="en-GB"/>
        </w:rPr>
        <w:t xml:space="preserve">efficient </w:t>
      </w:r>
      <w:r w:rsidR="003129B6" w:rsidRPr="00567829">
        <w:rPr>
          <w:bCs/>
          <w:lang w:val="en-GB"/>
        </w:rPr>
        <w:t>Capacity Allocation</w:t>
      </w:r>
      <w:r w:rsidRPr="00567829">
        <w:rPr>
          <w:bCs/>
          <w:lang w:val="en-GB"/>
        </w:rPr>
        <w:t xml:space="preserve">; System Operators shall </w:t>
      </w:r>
      <w:r w:rsidR="00292AC8" w:rsidRPr="00567829">
        <w:rPr>
          <w:bCs/>
          <w:lang w:val="en-GB"/>
        </w:rPr>
        <w:t xml:space="preserve">jointly </w:t>
      </w:r>
      <w:r w:rsidRPr="00567829">
        <w:rPr>
          <w:bCs/>
          <w:lang w:val="en-GB"/>
        </w:rPr>
        <w:t xml:space="preserve">provide an updated set of requirements to the Market Coupling Operator.  </w:t>
      </w:r>
      <w:r w:rsidR="00D64ED2" w:rsidRPr="00567829">
        <w:rPr>
          <w:bCs/>
          <w:lang w:val="en-GB"/>
        </w:rPr>
        <w:t xml:space="preserve"> </w:t>
      </w:r>
    </w:p>
    <w:p w:rsidR="00665107" w:rsidRDefault="002950A3" w:rsidP="00A91525">
      <w:pPr>
        <w:pStyle w:val="ListParagraph"/>
        <w:numPr>
          <w:ilvl w:val="0"/>
          <w:numId w:val="41"/>
        </w:numPr>
        <w:spacing w:line="240" w:lineRule="auto"/>
        <w:jc w:val="both"/>
        <w:rPr>
          <w:bCs/>
          <w:lang w:val="en-GB"/>
        </w:rPr>
      </w:pPr>
      <w:r w:rsidRPr="002950A3">
        <w:rPr>
          <w:bCs/>
          <w:lang w:val="en-GB"/>
        </w:rPr>
        <w:t>In the event that Market Coupling Operator</w:t>
      </w:r>
      <w:r w:rsidR="004223B0">
        <w:rPr>
          <w:bCs/>
          <w:lang w:val="en-GB"/>
        </w:rPr>
        <w:t>s</w:t>
      </w:r>
      <w:r w:rsidRPr="002950A3">
        <w:rPr>
          <w:bCs/>
          <w:lang w:val="en-GB"/>
        </w:rPr>
        <w:t xml:space="preserve"> or </w:t>
      </w:r>
      <w:r w:rsidR="00582C9B">
        <w:rPr>
          <w:bCs/>
          <w:lang w:val="en-GB"/>
        </w:rPr>
        <w:t>Nominated Electricity Market Operator</w:t>
      </w:r>
      <w:r w:rsidRPr="002950A3">
        <w:rPr>
          <w:bCs/>
          <w:lang w:val="en-GB"/>
        </w:rPr>
        <w:t>s identify an amendment</w:t>
      </w:r>
      <w:r w:rsidR="003129B6">
        <w:rPr>
          <w:bCs/>
          <w:lang w:val="en-GB"/>
        </w:rPr>
        <w:t xml:space="preserve"> </w:t>
      </w:r>
      <w:r w:rsidR="0023280B">
        <w:rPr>
          <w:bCs/>
          <w:lang w:val="en-GB"/>
        </w:rPr>
        <w:t>that has a direct and significant impact</w:t>
      </w:r>
      <w:r w:rsidR="0023280B" w:rsidRPr="00F26650">
        <w:rPr>
          <w:bCs/>
          <w:lang w:val="en-GB"/>
        </w:rPr>
        <w:t xml:space="preserve"> </w:t>
      </w:r>
      <w:r w:rsidR="0023280B">
        <w:rPr>
          <w:bCs/>
          <w:lang w:val="en-GB"/>
        </w:rPr>
        <w:t>on</w:t>
      </w:r>
      <w:r w:rsidR="00F26650" w:rsidRPr="00F26650">
        <w:rPr>
          <w:bCs/>
          <w:lang w:val="en-GB"/>
        </w:rPr>
        <w:t xml:space="preserve"> the Price Coupling Algorithm or the Continuous Trading Matching Algorithm</w:t>
      </w:r>
      <w:r w:rsidRPr="002950A3">
        <w:rPr>
          <w:bCs/>
          <w:lang w:val="en-GB"/>
        </w:rPr>
        <w:t>; Market Coupling Operator</w:t>
      </w:r>
      <w:r w:rsidR="004223B0">
        <w:rPr>
          <w:bCs/>
          <w:lang w:val="en-GB"/>
        </w:rPr>
        <w:t>s</w:t>
      </w:r>
      <w:r w:rsidRPr="002950A3">
        <w:rPr>
          <w:bCs/>
          <w:lang w:val="en-GB"/>
        </w:rPr>
        <w:t xml:space="preserve"> or </w:t>
      </w:r>
      <w:r w:rsidR="00582C9B">
        <w:rPr>
          <w:bCs/>
          <w:lang w:val="en-GB"/>
        </w:rPr>
        <w:t>Nominated Electricity Market Operator</w:t>
      </w:r>
      <w:r w:rsidRPr="002950A3">
        <w:rPr>
          <w:bCs/>
          <w:lang w:val="en-GB"/>
        </w:rPr>
        <w:t xml:space="preserve">s shall provide information to System Operators outlining the rationale for the proposed amendment.  </w:t>
      </w:r>
    </w:p>
    <w:p w:rsidR="00665107" w:rsidRDefault="00665107">
      <w:pPr>
        <w:pStyle w:val="ListParagraph"/>
        <w:rPr>
          <w:bCs/>
          <w:lang w:val="en-GB"/>
        </w:rPr>
      </w:pPr>
    </w:p>
    <w:p w:rsidR="00DD260E" w:rsidRPr="00402E16" w:rsidRDefault="00E84791" w:rsidP="00A91525">
      <w:pPr>
        <w:pStyle w:val="ListParagraph"/>
        <w:numPr>
          <w:ilvl w:val="0"/>
          <w:numId w:val="23"/>
        </w:numPr>
        <w:spacing w:line="240" w:lineRule="auto"/>
        <w:jc w:val="both"/>
        <w:rPr>
          <w:lang w:val="en-GB"/>
        </w:rPr>
      </w:pPr>
      <w:r>
        <w:rPr>
          <w:lang w:val="en-GB"/>
        </w:rPr>
        <w:t>If</w:t>
      </w:r>
      <w:r w:rsidR="00DD260E" w:rsidRPr="00A93DC1">
        <w:rPr>
          <w:lang w:val="en-GB"/>
        </w:rPr>
        <w:t xml:space="preserve"> related to Capacity Allocation, </w:t>
      </w:r>
      <w:r>
        <w:rPr>
          <w:lang w:val="en-GB"/>
        </w:rPr>
        <w:t xml:space="preserve">System Operators shall </w:t>
      </w:r>
      <w:r w:rsidR="006375C9">
        <w:rPr>
          <w:lang w:val="en-GB"/>
        </w:rPr>
        <w:t xml:space="preserve">review the proposed amendment and may </w:t>
      </w:r>
      <w:r w:rsidR="00DD260E" w:rsidRPr="00A93DC1">
        <w:rPr>
          <w:lang w:val="en-GB"/>
        </w:rPr>
        <w:t xml:space="preserve">provide an updated set of requirements in line with </w:t>
      </w:r>
      <w:r w:rsidR="00DD260E">
        <w:rPr>
          <w:lang w:val="en-GB"/>
        </w:rPr>
        <w:t xml:space="preserve">the </w:t>
      </w:r>
      <w:r w:rsidR="00DD260E" w:rsidRPr="00A93DC1">
        <w:rPr>
          <w:lang w:val="en-GB"/>
        </w:rPr>
        <w:t>proposed amendment to Market Coupling Operator</w:t>
      </w:r>
      <w:r w:rsidR="004223B0">
        <w:rPr>
          <w:lang w:val="en-GB"/>
        </w:rPr>
        <w:t>s</w:t>
      </w:r>
      <w:r w:rsidR="00A029D4">
        <w:rPr>
          <w:lang w:val="en-GB"/>
        </w:rPr>
        <w:t>.</w:t>
      </w:r>
    </w:p>
    <w:p w:rsidR="00DD260E" w:rsidRPr="00402E16" w:rsidRDefault="00DD260E" w:rsidP="00DD260E">
      <w:pPr>
        <w:pStyle w:val="ListParagraph"/>
        <w:spacing w:line="240" w:lineRule="auto"/>
        <w:ind w:left="2205"/>
        <w:jc w:val="both"/>
        <w:rPr>
          <w:lang w:val="en-GB"/>
        </w:rPr>
      </w:pPr>
    </w:p>
    <w:p w:rsidR="00F42775" w:rsidRDefault="00DD260E" w:rsidP="00A91525">
      <w:pPr>
        <w:pStyle w:val="ListParagraph"/>
        <w:numPr>
          <w:ilvl w:val="0"/>
          <w:numId w:val="23"/>
        </w:numPr>
        <w:spacing w:line="240" w:lineRule="auto"/>
        <w:jc w:val="both"/>
        <w:rPr>
          <w:lang w:val="en-GB"/>
        </w:rPr>
      </w:pPr>
      <w:r w:rsidRPr="00A93DC1">
        <w:rPr>
          <w:lang w:val="en-GB"/>
        </w:rPr>
        <w:t>If the proposed amendment is not related to Capacity Allocation, System Operators shall notify Market Coupling Operator</w:t>
      </w:r>
      <w:r w:rsidR="004223B0">
        <w:rPr>
          <w:lang w:val="en-GB"/>
        </w:rPr>
        <w:t>s</w:t>
      </w:r>
      <w:r w:rsidRPr="00A93DC1">
        <w:rPr>
          <w:lang w:val="en-GB"/>
        </w:rPr>
        <w:t xml:space="preserve"> </w:t>
      </w:r>
      <w:r w:rsidR="00E84791">
        <w:rPr>
          <w:lang w:val="en-GB"/>
        </w:rPr>
        <w:t>and the</w:t>
      </w:r>
      <w:r w:rsidRPr="00A93DC1">
        <w:rPr>
          <w:lang w:val="en-GB"/>
        </w:rPr>
        <w:t xml:space="preserve"> </w:t>
      </w:r>
      <w:r w:rsidR="00582C9B" w:rsidRPr="00F42775">
        <w:rPr>
          <w:lang w:val="en-GB"/>
        </w:rPr>
        <w:t>Nominated Electricity Market Operator</w:t>
      </w:r>
      <w:r w:rsidRPr="00A93DC1">
        <w:rPr>
          <w:lang w:val="en-GB"/>
        </w:rPr>
        <w:t>s and National Regulator</w:t>
      </w:r>
      <w:r w:rsidR="00A029D4">
        <w:rPr>
          <w:lang w:val="en-GB"/>
        </w:rPr>
        <w:t>y Authorities of their decision.</w:t>
      </w:r>
    </w:p>
    <w:p w:rsidR="00F42775" w:rsidRPr="00F42775" w:rsidRDefault="00F42775" w:rsidP="00F42775">
      <w:pPr>
        <w:pStyle w:val="ListParagraph"/>
        <w:rPr>
          <w:lang w:val="en-GB"/>
        </w:rPr>
      </w:pPr>
    </w:p>
    <w:p w:rsidR="00F81CC9" w:rsidRPr="00A029D4" w:rsidRDefault="00DB67B8" w:rsidP="00A91525">
      <w:pPr>
        <w:pStyle w:val="ListParagraph"/>
        <w:numPr>
          <w:ilvl w:val="0"/>
          <w:numId w:val="23"/>
        </w:numPr>
        <w:spacing w:line="240" w:lineRule="auto"/>
        <w:jc w:val="both"/>
        <w:rPr>
          <w:lang w:val="en-GB"/>
        </w:rPr>
      </w:pPr>
      <w:r>
        <w:rPr>
          <w:lang w:val="en-GB"/>
        </w:rPr>
        <w:t>Natio</w:t>
      </w:r>
      <w:r w:rsidR="00111BDB">
        <w:rPr>
          <w:lang w:val="en-GB"/>
        </w:rPr>
        <w:t>nal Regulatory Authorities may</w:t>
      </w:r>
      <w:r w:rsidR="006200D5">
        <w:rPr>
          <w:lang w:val="en-GB"/>
        </w:rPr>
        <w:t>, within one month</w:t>
      </w:r>
      <w:r>
        <w:rPr>
          <w:lang w:val="en-GB"/>
        </w:rPr>
        <w:t xml:space="preserve"> of receiving a notification of a decision pursuant to Paragraph 2, be entitled to recommend that the decision is altered. </w:t>
      </w:r>
    </w:p>
    <w:p w:rsidR="00F81CC9" w:rsidRPr="00F81CC9" w:rsidRDefault="00F81CC9" w:rsidP="00F81CC9">
      <w:pPr>
        <w:pStyle w:val="ListParagraph"/>
        <w:rPr>
          <w:highlight w:val="cyan"/>
          <w:lang w:val="en-GB"/>
        </w:rPr>
      </w:pPr>
    </w:p>
    <w:p w:rsidR="00D64ED2" w:rsidRPr="00402E16" w:rsidRDefault="00D64ED2" w:rsidP="00D64ED2">
      <w:pPr>
        <w:pStyle w:val="ListParagraph"/>
        <w:spacing w:line="240" w:lineRule="auto"/>
        <w:ind w:left="2205"/>
        <w:jc w:val="both"/>
        <w:rPr>
          <w:lang w:val="en-GB"/>
        </w:rPr>
      </w:pPr>
    </w:p>
    <w:p w:rsidR="003C4B98" w:rsidRDefault="003C4B98" w:rsidP="005A4E0A">
      <w:pPr>
        <w:keepNext/>
        <w:spacing w:line="240" w:lineRule="auto"/>
        <w:jc w:val="center"/>
        <w:rPr>
          <w:b/>
          <w:lang w:val="en-GB"/>
        </w:rPr>
      </w:pPr>
      <w:r>
        <w:rPr>
          <w:b/>
          <w:lang w:val="en-GB"/>
        </w:rPr>
        <w:t>CHAPTER  4</w:t>
      </w:r>
    </w:p>
    <w:p w:rsidR="003C4B98" w:rsidRPr="003C4B98" w:rsidRDefault="003C4B98" w:rsidP="003C4B98">
      <w:pPr>
        <w:keepNext/>
        <w:spacing w:line="240" w:lineRule="auto"/>
        <w:ind w:left="2160" w:firstLine="720"/>
        <w:rPr>
          <w:b/>
          <w:lang w:val="en-GB"/>
        </w:rPr>
      </w:pPr>
      <w:r w:rsidRPr="003C4B98">
        <w:rPr>
          <w:b/>
          <w:lang w:val="en-GB"/>
        </w:rPr>
        <w:t>THE DAY AHEAD ELECTRICITY MARKET</w:t>
      </w:r>
    </w:p>
    <w:p w:rsidR="004655F4" w:rsidRPr="00702B7B" w:rsidRDefault="004655F4" w:rsidP="00702B7B">
      <w:pPr>
        <w:pStyle w:val="ListParagraph"/>
        <w:spacing w:line="240" w:lineRule="auto"/>
        <w:jc w:val="both"/>
        <w:rPr>
          <w:lang w:val="en-GB"/>
        </w:rPr>
      </w:pPr>
    </w:p>
    <w:p w:rsidR="00402E16" w:rsidRPr="00513412" w:rsidRDefault="007E3FF3" w:rsidP="00702E8C">
      <w:pPr>
        <w:keepNext/>
        <w:spacing w:line="240" w:lineRule="auto"/>
        <w:jc w:val="center"/>
        <w:rPr>
          <w:b/>
          <w:lang w:val="en-GB"/>
        </w:rPr>
      </w:pPr>
      <w:r w:rsidRPr="00513412">
        <w:rPr>
          <w:b/>
          <w:lang w:val="en-GB"/>
        </w:rPr>
        <w:t xml:space="preserve">SECTION </w:t>
      </w:r>
      <w:r w:rsidR="003D0E15">
        <w:rPr>
          <w:b/>
          <w:lang w:val="en-GB"/>
        </w:rPr>
        <w:t>1</w:t>
      </w:r>
      <w:r w:rsidR="00A93DC1" w:rsidRPr="00513412">
        <w:rPr>
          <w:b/>
          <w:lang w:val="en-GB"/>
        </w:rPr>
        <w:t xml:space="preserve"> </w:t>
      </w:r>
    </w:p>
    <w:p w:rsidR="00402E16" w:rsidRPr="00513412" w:rsidRDefault="00A93DC1" w:rsidP="007E3FF3">
      <w:pPr>
        <w:keepNext/>
        <w:spacing w:line="240" w:lineRule="auto"/>
        <w:jc w:val="center"/>
        <w:rPr>
          <w:b/>
          <w:lang w:val="en-GB"/>
        </w:rPr>
      </w:pPr>
      <w:r w:rsidRPr="00513412">
        <w:rPr>
          <w:b/>
          <w:lang w:val="en-GB"/>
        </w:rPr>
        <w:t>THE PRICE COUPLING ALGORITHM</w:t>
      </w:r>
    </w:p>
    <w:p w:rsidR="004575AA" w:rsidRPr="004575AA" w:rsidRDefault="004575AA" w:rsidP="004575AA">
      <w:pPr>
        <w:pStyle w:val="ListParagraph"/>
        <w:rPr>
          <w:bCs/>
        </w:rPr>
      </w:pPr>
    </w:p>
    <w:p w:rsidR="00402E16" w:rsidRPr="005B7358" w:rsidRDefault="00402E16" w:rsidP="00702E8C">
      <w:pPr>
        <w:keepNext/>
        <w:spacing w:line="240" w:lineRule="auto"/>
        <w:rPr>
          <w:b/>
          <w:lang w:val="en-GB"/>
        </w:rPr>
      </w:pPr>
      <w:r w:rsidRPr="007B34A8">
        <w:rPr>
          <w:lang w:val="en-GB"/>
        </w:rPr>
        <w:tab/>
      </w:r>
      <w:r w:rsidRPr="007B34A8">
        <w:rPr>
          <w:lang w:val="en-GB"/>
        </w:rPr>
        <w:tab/>
      </w:r>
      <w:r w:rsidRPr="007B34A8">
        <w:rPr>
          <w:lang w:val="en-GB"/>
        </w:rPr>
        <w:tab/>
      </w:r>
      <w:r w:rsidRPr="007B34A8">
        <w:rPr>
          <w:lang w:val="en-GB"/>
        </w:rPr>
        <w:tab/>
      </w:r>
      <w:r w:rsidRPr="007B34A8">
        <w:rPr>
          <w:lang w:val="en-GB"/>
        </w:rPr>
        <w:tab/>
      </w:r>
      <w:r w:rsidRPr="007B34A8">
        <w:rPr>
          <w:lang w:val="en-GB"/>
        </w:rPr>
        <w:tab/>
      </w:r>
      <w:r w:rsidR="00A93DC1" w:rsidRPr="00A93DC1">
        <w:rPr>
          <w:b/>
          <w:lang w:val="en-GB"/>
        </w:rPr>
        <w:t>Article 4</w:t>
      </w:r>
      <w:r w:rsidR="0068111C">
        <w:rPr>
          <w:b/>
          <w:lang w:val="en-GB"/>
        </w:rPr>
        <w:t>8</w:t>
      </w:r>
    </w:p>
    <w:p w:rsidR="00402E16" w:rsidRPr="00402E16" w:rsidRDefault="00A93DC1" w:rsidP="007E3FF3">
      <w:pPr>
        <w:spacing w:line="240" w:lineRule="auto"/>
        <w:jc w:val="center"/>
        <w:rPr>
          <w:b/>
          <w:i/>
          <w:lang w:val="en-GB"/>
        </w:rPr>
      </w:pPr>
      <w:r w:rsidRPr="00A93DC1">
        <w:rPr>
          <w:b/>
          <w:lang w:val="en-GB"/>
        </w:rPr>
        <w:t xml:space="preserve">OBJECTIVES OF THE PRICE COUPLING ALGORITHM </w:t>
      </w:r>
    </w:p>
    <w:p w:rsidR="00402E16" w:rsidRPr="00AD32DC" w:rsidRDefault="00A93DC1" w:rsidP="00A91525">
      <w:pPr>
        <w:pStyle w:val="ListParagraph"/>
        <w:numPr>
          <w:ilvl w:val="0"/>
          <w:numId w:val="39"/>
        </w:numPr>
        <w:spacing w:line="240" w:lineRule="auto"/>
        <w:jc w:val="both"/>
        <w:rPr>
          <w:lang w:val="en-GB"/>
        </w:rPr>
      </w:pPr>
      <w:r w:rsidRPr="00AD32DC">
        <w:rPr>
          <w:lang w:val="en-GB"/>
        </w:rPr>
        <w:lastRenderedPageBreak/>
        <w:t xml:space="preserve">The Price Coupling Algorithm shall determine the </w:t>
      </w:r>
      <w:r w:rsidR="00A25E47">
        <w:rPr>
          <w:lang w:val="en-GB"/>
        </w:rPr>
        <w:t>results</w:t>
      </w:r>
      <w:r w:rsidR="00567829">
        <w:rPr>
          <w:lang w:val="en-GB"/>
        </w:rPr>
        <w:t xml:space="preserve"> specified in Article 49</w:t>
      </w:r>
      <w:r w:rsidR="00277256">
        <w:rPr>
          <w:lang w:val="en-GB"/>
        </w:rPr>
        <w:t xml:space="preserve"> </w:t>
      </w:r>
      <w:r w:rsidR="00567829">
        <w:rPr>
          <w:lang w:val="en-GB"/>
        </w:rPr>
        <w:t>(2)</w:t>
      </w:r>
      <w:r w:rsidR="008C79BC" w:rsidRPr="00AD32DC">
        <w:rPr>
          <w:lang w:val="en-GB"/>
        </w:rPr>
        <w:t>, in a manner which</w:t>
      </w:r>
      <w:r w:rsidRPr="00AD32DC">
        <w:rPr>
          <w:lang w:val="en-GB"/>
        </w:rPr>
        <w:t>:</w:t>
      </w:r>
    </w:p>
    <w:p w:rsidR="00402E16" w:rsidRPr="00402E16" w:rsidRDefault="00402E16" w:rsidP="007E3FF3">
      <w:pPr>
        <w:pStyle w:val="ListParagraph"/>
        <w:spacing w:line="240" w:lineRule="auto"/>
        <w:ind w:left="284"/>
        <w:jc w:val="both"/>
        <w:rPr>
          <w:lang w:val="en-GB"/>
        </w:rPr>
      </w:pPr>
    </w:p>
    <w:p w:rsidR="00402E16" w:rsidRPr="00402E16" w:rsidRDefault="00AD32DC" w:rsidP="00862641">
      <w:pPr>
        <w:pStyle w:val="ListParagraph"/>
        <w:numPr>
          <w:ilvl w:val="0"/>
          <w:numId w:val="5"/>
        </w:numPr>
        <w:spacing w:line="240" w:lineRule="auto"/>
        <w:jc w:val="both"/>
        <w:rPr>
          <w:lang w:val="en-GB"/>
        </w:rPr>
      </w:pPr>
      <w:r>
        <w:rPr>
          <w:lang w:val="en-GB"/>
        </w:rPr>
        <w:t>m</w:t>
      </w:r>
      <w:r w:rsidR="008C79BC">
        <w:rPr>
          <w:lang w:val="en-GB"/>
        </w:rPr>
        <w:t>aximises</w:t>
      </w:r>
      <w:r w:rsidR="00A93DC1" w:rsidRPr="00A93DC1">
        <w:rPr>
          <w:lang w:val="en-GB"/>
        </w:rPr>
        <w:t xml:space="preserve"> economic surplus for the price coupled region for the subsequent trading day;</w:t>
      </w:r>
    </w:p>
    <w:p w:rsidR="00402E16" w:rsidRPr="00402E16" w:rsidRDefault="00AD32DC" w:rsidP="00862641">
      <w:pPr>
        <w:pStyle w:val="ListParagraph"/>
        <w:numPr>
          <w:ilvl w:val="0"/>
          <w:numId w:val="5"/>
        </w:numPr>
        <w:spacing w:line="240" w:lineRule="auto"/>
        <w:jc w:val="both"/>
        <w:rPr>
          <w:lang w:val="en-GB"/>
        </w:rPr>
      </w:pPr>
      <w:r>
        <w:rPr>
          <w:lang w:val="en-GB"/>
        </w:rPr>
        <w:t>u</w:t>
      </w:r>
      <w:r w:rsidR="008C79BC">
        <w:rPr>
          <w:lang w:val="en-GB"/>
        </w:rPr>
        <w:t>ses</w:t>
      </w:r>
      <w:r w:rsidR="00A93DC1" w:rsidRPr="00A93DC1">
        <w:rPr>
          <w:lang w:val="en-GB"/>
        </w:rPr>
        <w:t xml:space="preserve"> the marginal pricing principle to generate result</w:t>
      </w:r>
      <w:r w:rsidR="00402E16">
        <w:rPr>
          <w:lang w:val="en-GB"/>
        </w:rPr>
        <w:t>s</w:t>
      </w:r>
      <w:r w:rsidR="00A93DC1" w:rsidRPr="00A93DC1">
        <w:rPr>
          <w:lang w:val="en-GB"/>
        </w:rPr>
        <w:t xml:space="preserve"> per Bidding Zone per </w:t>
      </w:r>
      <w:r w:rsidR="00402E16">
        <w:rPr>
          <w:lang w:val="en-GB"/>
        </w:rPr>
        <w:t>Market Time Period</w:t>
      </w:r>
      <w:r w:rsidR="00A93DC1" w:rsidRPr="00A93DC1">
        <w:rPr>
          <w:lang w:val="en-GB"/>
        </w:rPr>
        <w:t>;</w:t>
      </w:r>
    </w:p>
    <w:p w:rsidR="00402E16" w:rsidRPr="002F44DF" w:rsidRDefault="00AD32DC" w:rsidP="00862641">
      <w:pPr>
        <w:pStyle w:val="ListParagraph"/>
        <w:numPr>
          <w:ilvl w:val="0"/>
          <w:numId w:val="5"/>
        </w:numPr>
        <w:spacing w:line="240" w:lineRule="auto"/>
        <w:jc w:val="both"/>
        <w:rPr>
          <w:lang w:val="en-GB"/>
        </w:rPr>
      </w:pPr>
      <w:r w:rsidRPr="002F44DF">
        <w:rPr>
          <w:lang w:val="en-GB"/>
        </w:rPr>
        <w:t>r</w:t>
      </w:r>
      <w:r w:rsidR="008C79BC" w:rsidRPr="002F44DF">
        <w:rPr>
          <w:lang w:val="en-GB"/>
        </w:rPr>
        <w:t xml:space="preserve">espects </w:t>
      </w:r>
      <w:r w:rsidR="00AB2C7D" w:rsidRPr="002F44DF">
        <w:rPr>
          <w:lang w:val="en-GB"/>
        </w:rPr>
        <w:t>Cross Zonal Capacities</w:t>
      </w:r>
      <w:r w:rsidR="00FF7AC5" w:rsidRPr="002F44DF">
        <w:rPr>
          <w:lang w:val="en-GB"/>
        </w:rPr>
        <w:t xml:space="preserve"> and </w:t>
      </w:r>
      <w:r w:rsidR="00267566" w:rsidRPr="002F44DF">
        <w:rPr>
          <w:lang w:val="en-GB"/>
        </w:rPr>
        <w:t xml:space="preserve">Allocation </w:t>
      </w:r>
      <w:r w:rsidR="00AB2C7D" w:rsidRPr="002F44DF">
        <w:rPr>
          <w:lang w:val="en-GB"/>
        </w:rPr>
        <w:t>Constraints</w:t>
      </w:r>
      <w:r w:rsidR="00A93DC1" w:rsidRPr="002F44DF">
        <w:rPr>
          <w:lang w:val="en-GB"/>
        </w:rPr>
        <w:t>;</w:t>
      </w:r>
      <w:r w:rsidR="00A939ED">
        <w:rPr>
          <w:lang w:val="en-GB"/>
        </w:rPr>
        <w:t xml:space="preserve"> and</w:t>
      </w:r>
    </w:p>
    <w:p w:rsidR="00402E16" w:rsidRPr="00402E16" w:rsidRDefault="00A93DC1" w:rsidP="00862641">
      <w:pPr>
        <w:pStyle w:val="ListParagraph"/>
        <w:numPr>
          <w:ilvl w:val="0"/>
          <w:numId w:val="5"/>
        </w:numPr>
        <w:spacing w:line="240" w:lineRule="auto"/>
        <w:jc w:val="both"/>
        <w:rPr>
          <w:lang w:val="en-GB"/>
        </w:rPr>
      </w:pPr>
      <w:r w:rsidRPr="00A93DC1">
        <w:rPr>
          <w:lang w:val="en-GB"/>
        </w:rPr>
        <w:t>is repeatable and scalable;</w:t>
      </w:r>
    </w:p>
    <w:p w:rsidR="00402E16" w:rsidRPr="00402E16" w:rsidRDefault="00402E16" w:rsidP="007E3FF3">
      <w:pPr>
        <w:pStyle w:val="ListParagraph"/>
        <w:spacing w:line="240" w:lineRule="auto"/>
        <w:ind w:left="401"/>
        <w:jc w:val="both"/>
        <w:rPr>
          <w:lang w:val="en-GB"/>
        </w:rPr>
      </w:pPr>
    </w:p>
    <w:p w:rsidR="00402E16" w:rsidRPr="00AD32DC" w:rsidRDefault="009957C0" w:rsidP="00A91525">
      <w:pPr>
        <w:pStyle w:val="ListParagraph"/>
        <w:numPr>
          <w:ilvl w:val="0"/>
          <w:numId w:val="39"/>
        </w:numPr>
        <w:spacing w:line="240" w:lineRule="auto"/>
        <w:jc w:val="both"/>
        <w:rPr>
          <w:lang w:val="en-GB"/>
        </w:rPr>
      </w:pPr>
      <w:r w:rsidRPr="00AD32DC">
        <w:rPr>
          <w:lang w:val="en-GB"/>
        </w:rPr>
        <w:t xml:space="preserve">The Price Coupling Algorithm shall be capable of being efficiently extended to a larger or smaller number of Bidding Zones. </w:t>
      </w:r>
    </w:p>
    <w:p w:rsidR="00402E16" w:rsidRPr="005B7358" w:rsidRDefault="00402E16" w:rsidP="00702E8C">
      <w:pPr>
        <w:pStyle w:val="ListParagraph"/>
        <w:spacing w:line="240" w:lineRule="auto"/>
        <w:jc w:val="center"/>
        <w:rPr>
          <w:b/>
          <w:lang w:val="en-GB"/>
        </w:rPr>
      </w:pPr>
    </w:p>
    <w:p w:rsidR="00402E16" w:rsidRPr="005B7358" w:rsidRDefault="00A93DC1" w:rsidP="00702E8C">
      <w:pPr>
        <w:keepNext/>
        <w:spacing w:line="240" w:lineRule="auto"/>
        <w:jc w:val="center"/>
        <w:rPr>
          <w:b/>
          <w:lang w:val="en-GB"/>
        </w:rPr>
      </w:pPr>
      <w:r w:rsidRPr="00A93DC1">
        <w:rPr>
          <w:b/>
          <w:lang w:val="en-GB"/>
        </w:rPr>
        <w:t xml:space="preserve">Article </w:t>
      </w:r>
      <w:r w:rsidR="0068111C">
        <w:rPr>
          <w:b/>
          <w:lang w:val="en-GB"/>
        </w:rPr>
        <w:t>49</w:t>
      </w:r>
    </w:p>
    <w:p w:rsidR="00C25287" w:rsidRDefault="00342FB2" w:rsidP="00C25287">
      <w:pPr>
        <w:keepNext/>
        <w:tabs>
          <w:tab w:val="left" w:pos="708"/>
          <w:tab w:val="left" w:pos="1416"/>
          <w:tab w:val="left" w:pos="2124"/>
          <w:tab w:val="left" w:pos="2832"/>
          <w:tab w:val="left" w:pos="3540"/>
          <w:tab w:val="left" w:pos="4248"/>
          <w:tab w:val="center" w:pos="4536"/>
          <w:tab w:val="left" w:pos="4956"/>
          <w:tab w:val="right" w:pos="9072"/>
        </w:tabs>
        <w:spacing w:line="240" w:lineRule="auto"/>
        <w:jc w:val="center"/>
        <w:rPr>
          <w:b/>
          <w:lang w:val="en-GB"/>
        </w:rPr>
      </w:pPr>
      <w:r>
        <w:rPr>
          <w:b/>
          <w:lang w:val="en-GB"/>
        </w:rPr>
        <w:t>INPUTS &amp; RESULTS</w:t>
      </w:r>
    </w:p>
    <w:p w:rsidR="00402E16" w:rsidRDefault="00A93DC1" w:rsidP="00A91525">
      <w:pPr>
        <w:pStyle w:val="ListParagraph"/>
        <w:numPr>
          <w:ilvl w:val="0"/>
          <w:numId w:val="42"/>
        </w:numPr>
        <w:spacing w:line="240" w:lineRule="auto"/>
        <w:jc w:val="both"/>
        <w:rPr>
          <w:lang w:val="en-GB"/>
        </w:rPr>
      </w:pPr>
      <w:r w:rsidRPr="00C25287">
        <w:rPr>
          <w:lang w:val="en-GB"/>
        </w:rPr>
        <w:t xml:space="preserve">In order to determine </w:t>
      </w:r>
      <w:r w:rsidR="00A25E47">
        <w:rPr>
          <w:lang w:val="en-GB"/>
        </w:rPr>
        <w:t>results</w:t>
      </w:r>
      <w:r w:rsidRPr="00C25287">
        <w:rPr>
          <w:lang w:val="en-GB"/>
        </w:rPr>
        <w:t>, the Price Coupling Algorithm shall use:</w:t>
      </w:r>
    </w:p>
    <w:p w:rsidR="004575AA" w:rsidRPr="004575AA" w:rsidRDefault="004575AA" w:rsidP="004575AA">
      <w:pPr>
        <w:pStyle w:val="ListParagraph"/>
        <w:spacing w:line="240" w:lineRule="auto"/>
        <w:jc w:val="both"/>
        <w:rPr>
          <w:lang w:val="en-GB"/>
        </w:rPr>
      </w:pPr>
    </w:p>
    <w:p w:rsidR="00402E16" w:rsidRPr="002D5F2A" w:rsidRDefault="00267566" w:rsidP="00862641">
      <w:pPr>
        <w:pStyle w:val="ListParagraph"/>
        <w:numPr>
          <w:ilvl w:val="0"/>
          <w:numId w:val="6"/>
        </w:numPr>
        <w:spacing w:line="240" w:lineRule="auto"/>
        <w:jc w:val="both"/>
        <w:rPr>
          <w:lang w:val="en-GB"/>
        </w:rPr>
      </w:pPr>
      <w:r w:rsidRPr="002D5F2A">
        <w:rPr>
          <w:lang w:val="en-GB"/>
        </w:rPr>
        <w:t>Allocation</w:t>
      </w:r>
      <w:r w:rsidR="00AB2C7D" w:rsidRPr="002D5F2A">
        <w:rPr>
          <w:lang w:val="en-GB"/>
        </w:rPr>
        <w:t xml:space="preserve"> Constraints</w:t>
      </w:r>
      <w:r w:rsidR="00A93DC1" w:rsidRPr="002D5F2A">
        <w:rPr>
          <w:lang w:val="en-GB"/>
        </w:rPr>
        <w:t xml:space="preserve">; </w:t>
      </w:r>
    </w:p>
    <w:p w:rsidR="00402E16" w:rsidRPr="00402E16" w:rsidRDefault="00C25287" w:rsidP="00862641">
      <w:pPr>
        <w:pStyle w:val="ListParagraph"/>
        <w:numPr>
          <w:ilvl w:val="0"/>
          <w:numId w:val="6"/>
        </w:numPr>
        <w:spacing w:line="240" w:lineRule="auto"/>
        <w:jc w:val="both"/>
        <w:rPr>
          <w:lang w:val="en-GB"/>
        </w:rPr>
      </w:pPr>
      <w:r>
        <w:rPr>
          <w:lang w:val="en-GB"/>
        </w:rPr>
        <w:t>t</w:t>
      </w:r>
      <w:r w:rsidR="00A93DC1" w:rsidRPr="00A93DC1">
        <w:rPr>
          <w:lang w:val="en-GB"/>
        </w:rPr>
        <w:t xml:space="preserve">he </w:t>
      </w:r>
      <w:r w:rsidR="00031915">
        <w:rPr>
          <w:lang w:val="en-GB"/>
        </w:rPr>
        <w:t xml:space="preserve">validated </w:t>
      </w:r>
      <w:r w:rsidR="00A25E47">
        <w:rPr>
          <w:lang w:val="en-GB"/>
        </w:rPr>
        <w:t>results</w:t>
      </w:r>
      <w:r w:rsidR="00A93DC1" w:rsidRPr="00A93DC1">
        <w:rPr>
          <w:lang w:val="en-GB"/>
        </w:rPr>
        <w:t xml:space="preserve"> defin</w:t>
      </w:r>
      <w:r w:rsidR="007C2D7E">
        <w:rPr>
          <w:lang w:val="en-GB"/>
        </w:rPr>
        <w:t xml:space="preserve">ed in accordance with Article </w:t>
      </w:r>
      <w:r w:rsidR="0084715E">
        <w:rPr>
          <w:lang w:val="en-GB"/>
        </w:rPr>
        <w:t>3</w:t>
      </w:r>
      <w:r w:rsidR="008E5DA9">
        <w:rPr>
          <w:lang w:val="en-GB"/>
        </w:rPr>
        <w:t>7</w:t>
      </w:r>
      <w:r w:rsidR="00A93DC1" w:rsidRPr="00A93DC1">
        <w:rPr>
          <w:lang w:val="en-GB"/>
        </w:rPr>
        <w:t>; and</w:t>
      </w:r>
    </w:p>
    <w:p w:rsidR="00402E16" w:rsidRPr="00402E16" w:rsidRDefault="00A93DC1" w:rsidP="00862641">
      <w:pPr>
        <w:pStyle w:val="ListParagraph"/>
        <w:numPr>
          <w:ilvl w:val="0"/>
          <w:numId w:val="6"/>
        </w:numPr>
        <w:spacing w:line="240" w:lineRule="auto"/>
        <w:jc w:val="both"/>
        <w:rPr>
          <w:lang w:val="en-GB"/>
        </w:rPr>
      </w:pPr>
      <w:r w:rsidRPr="00A93DC1">
        <w:rPr>
          <w:lang w:val="en-GB"/>
        </w:rPr>
        <w:t>Orders submitt</w:t>
      </w:r>
      <w:r w:rsidR="008E5DA9">
        <w:rPr>
          <w:lang w:val="en-GB"/>
        </w:rPr>
        <w:t>ed in accordance with Article 50</w:t>
      </w:r>
      <w:r w:rsidRPr="00A93DC1">
        <w:rPr>
          <w:lang w:val="en-GB"/>
        </w:rPr>
        <w:t>.</w:t>
      </w:r>
    </w:p>
    <w:p w:rsidR="004575AA" w:rsidRDefault="004575AA" w:rsidP="004575AA">
      <w:pPr>
        <w:pStyle w:val="ListParagraph"/>
        <w:spacing w:line="240" w:lineRule="auto"/>
        <w:jc w:val="both"/>
        <w:rPr>
          <w:lang w:val="en-GB"/>
        </w:rPr>
      </w:pPr>
    </w:p>
    <w:p w:rsidR="00402E16" w:rsidRPr="00C25287" w:rsidRDefault="009957C0" w:rsidP="00A91525">
      <w:pPr>
        <w:pStyle w:val="ListParagraph"/>
        <w:numPr>
          <w:ilvl w:val="0"/>
          <w:numId w:val="42"/>
        </w:numPr>
        <w:spacing w:line="240" w:lineRule="auto"/>
        <w:jc w:val="both"/>
        <w:rPr>
          <w:lang w:val="en-GB"/>
        </w:rPr>
      </w:pPr>
      <w:r w:rsidRPr="00C25287">
        <w:rPr>
          <w:lang w:val="en-GB"/>
        </w:rPr>
        <w:t xml:space="preserve">The Price Coupling Algorithm shall, at </w:t>
      </w:r>
      <w:r w:rsidR="00A03115">
        <w:rPr>
          <w:lang w:val="en-GB"/>
        </w:rPr>
        <w:t>least</w:t>
      </w:r>
      <w:r w:rsidRPr="00C25287">
        <w:rPr>
          <w:lang w:val="en-GB"/>
        </w:rPr>
        <w:t>, simultaneously determine the following information for each Market Time Period:</w:t>
      </w:r>
    </w:p>
    <w:p w:rsidR="00402E16" w:rsidRPr="00402E16" w:rsidRDefault="00402E16" w:rsidP="00702E8C">
      <w:pPr>
        <w:pStyle w:val="ListParagraph"/>
        <w:spacing w:line="240" w:lineRule="auto"/>
        <w:ind w:left="284"/>
        <w:jc w:val="both"/>
        <w:rPr>
          <w:lang w:val="en-GB"/>
        </w:rPr>
      </w:pPr>
    </w:p>
    <w:p w:rsidR="00DC1839" w:rsidRPr="002D5F2A" w:rsidRDefault="00DC1839" w:rsidP="00A91525">
      <w:pPr>
        <w:pStyle w:val="ListParagraph"/>
        <w:numPr>
          <w:ilvl w:val="0"/>
          <w:numId w:val="150"/>
        </w:numPr>
        <w:spacing w:line="240" w:lineRule="auto"/>
        <w:jc w:val="both"/>
        <w:rPr>
          <w:lang w:val="en-GB"/>
        </w:rPr>
      </w:pPr>
      <w:r w:rsidRPr="002D5F2A">
        <w:rPr>
          <w:lang w:val="en-GB"/>
        </w:rPr>
        <w:t>Allocation Constraints</w:t>
      </w:r>
      <w:r>
        <w:rPr>
          <w:lang w:val="en-GB"/>
        </w:rPr>
        <w:t xml:space="preserve"> submitted in accordance with Article 37 (3)</w:t>
      </w:r>
      <w:r w:rsidRPr="002D5F2A">
        <w:rPr>
          <w:lang w:val="en-GB"/>
        </w:rPr>
        <w:t xml:space="preserve">; </w:t>
      </w:r>
    </w:p>
    <w:p w:rsidR="00DC1839" w:rsidRPr="00402E16" w:rsidRDefault="00DC1839" w:rsidP="00A91525">
      <w:pPr>
        <w:pStyle w:val="ListParagraph"/>
        <w:numPr>
          <w:ilvl w:val="0"/>
          <w:numId w:val="150"/>
        </w:numPr>
        <w:spacing w:line="240" w:lineRule="auto"/>
        <w:jc w:val="both"/>
        <w:rPr>
          <w:lang w:val="en-GB"/>
        </w:rPr>
      </w:pPr>
      <w:r>
        <w:rPr>
          <w:lang w:val="en-GB"/>
        </w:rPr>
        <w:t>t</w:t>
      </w:r>
      <w:r w:rsidRPr="00A93DC1">
        <w:rPr>
          <w:lang w:val="en-GB"/>
        </w:rPr>
        <w:t xml:space="preserve">he </w:t>
      </w:r>
      <w:r>
        <w:rPr>
          <w:lang w:val="en-GB"/>
        </w:rPr>
        <w:t>validated Cross Zonal Capacities submitted in accordance with Article 37 (3)</w:t>
      </w:r>
      <w:r w:rsidRPr="00A93DC1">
        <w:rPr>
          <w:lang w:val="en-GB"/>
        </w:rPr>
        <w:t>; and</w:t>
      </w:r>
    </w:p>
    <w:p w:rsidR="00DC1839" w:rsidRPr="00402E16" w:rsidRDefault="00DC1839" w:rsidP="00A91525">
      <w:pPr>
        <w:pStyle w:val="ListParagraph"/>
        <w:numPr>
          <w:ilvl w:val="0"/>
          <w:numId w:val="150"/>
        </w:numPr>
        <w:spacing w:line="240" w:lineRule="auto"/>
        <w:jc w:val="both"/>
        <w:rPr>
          <w:lang w:val="en-GB"/>
        </w:rPr>
      </w:pPr>
      <w:r w:rsidRPr="00A93DC1">
        <w:rPr>
          <w:lang w:val="en-GB"/>
        </w:rPr>
        <w:t>Orders submitt</w:t>
      </w:r>
      <w:r>
        <w:rPr>
          <w:lang w:val="en-GB"/>
        </w:rPr>
        <w:t>ed in accordance with Article 50</w:t>
      </w:r>
      <w:r w:rsidRPr="00A93DC1">
        <w:rPr>
          <w:lang w:val="en-GB"/>
        </w:rPr>
        <w:t>.</w:t>
      </w:r>
    </w:p>
    <w:p w:rsidR="00402E16" w:rsidRPr="00402E16" w:rsidRDefault="00402E16" w:rsidP="00702E8C">
      <w:pPr>
        <w:pStyle w:val="ListParagraph"/>
        <w:spacing w:line="240" w:lineRule="auto"/>
        <w:ind w:left="761"/>
        <w:jc w:val="both"/>
        <w:rPr>
          <w:lang w:val="en-GB"/>
        </w:rPr>
      </w:pPr>
    </w:p>
    <w:p w:rsidR="00402E16" w:rsidRPr="005B7358" w:rsidRDefault="0068111C" w:rsidP="00702E8C">
      <w:pPr>
        <w:keepNext/>
        <w:spacing w:line="240" w:lineRule="auto"/>
        <w:jc w:val="center"/>
        <w:rPr>
          <w:b/>
          <w:lang w:val="en-GB"/>
        </w:rPr>
      </w:pPr>
      <w:r>
        <w:rPr>
          <w:b/>
          <w:lang w:val="en-GB"/>
        </w:rPr>
        <w:t>Article 50</w:t>
      </w:r>
    </w:p>
    <w:p w:rsidR="00402E16" w:rsidRPr="00C25287" w:rsidRDefault="00A93DC1" w:rsidP="00C25287">
      <w:pPr>
        <w:spacing w:line="240" w:lineRule="auto"/>
        <w:jc w:val="center"/>
        <w:rPr>
          <w:b/>
          <w:i/>
          <w:lang w:val="en-GB"/>
        </w:rPr>
      </w:pPr>
      <w:r w:rsidRPr="00A93DC1">
        <w:rPr>
          <w:b/>
          <w:lang w:val="en-GB"/>
        </w:rPr>
        <w:t>FORMAT OF ORDERS</w:t>
      </w:r>
    </w:p>
    <w:p w:rsidR="00402E16" w:rsidRPr="00402E16" w:rsidRDefault="00A93DC1" w:rsidP="00A91525">
      <w:pPr>
        <w:pStyle w:val="ListParagraph"/>
        <w:numPr>
          <w:ilvl w:val="0"/>
          <w:numId w:val="43"/>
        </w:numPr>
        <w:spacing w:line="240" w:lineRule="auto"/>
        <w:jc w:val="both"/>
        <w:rPr>
          <w:lang w:val="en-GB"/>
        </w:rPr>
      </w:pPr>
      <w:r w:rsidRPr="00A93DC1">
        <w:rPr>
          <w:lang w:val="en-GB"/>
        </w:rPr>
        <w:t>Orders submitted to the Price Coupling Algorithm shall be expressed in terms of Euro</w:t>
      </w:r>
      <w:r w:rsidR="006A68DD">
        <w:rPr>
          <w:lang w:val="en-GB"/>
        </w:rPr>
        <w:t>s</w:t>
      </w:r>
      <w:r w:rsidRPr="00A93DC1">
        <w:rPr>
          <w:lang w:val="en-GB"/>
        </w:rPr>
        <w:t>.</w:t>
      </w:r>
    </w:p>
    <w:p w:rsidR="00402E16" w:rsidRPr="00402E16" w:rsidRDefault="00402E16" w:rsidP="00702E8C">
      <w:pPr>
        <w:pStyle w:val="ListParagraph"/>
        <w:spacing w:line="240" w:lineRule="auto"/>
        <w:jc w:val="both"/>
        <w:rPr>
          <w:lang w:val="en-GB"/>
        </w:rPr>
      </w:pPr>
    </w:p>
    <w:p w:rsidR="00402E16" w:rsidRPr="00402E16" w:rsidRDefault="00A93DC1" w:rsidP="00A91525">
      <w:pPr>
        <w:pStyle w:val="ListParagraph"/>
        <w:numPr>
          <w:ilvl w:val="0"/>
          <w:numId w:val="43"/>
        </w:numPr>
        <w:spacing w:line="240" w:lineRule="auto"/>
        <w:jc w:val="both"/>
        <w:rPr>
          <w:lang w:val="en-GB"/>
        </w:rPr>
      </w:pPr>
      <w:r w:rsidRPr="00A93DC1">
        <w:rPr>
          <w:lang w:val="en-GB"/>
        </w:rPr>
        <w:t>In the event that Market Coupling Operator</w:t>
      </w:r>
      <w:r w:rsidR="006A68DD">
        <w:rPr>
          <w:lang w:val="en-GB"/>
        </w:rPr>
        <w:t>s</w:t>
      </w:r>
      <w:r w:rsidRPr="00A93DC1">
        <w:rPr>
          <w:lang w:val="en-GB"/>
        </w:rPr>
        <w:t xml:space="preserve">, </w:t>
      </w:r>
      <w:r w:rsidR="00582C9B">
        <w:rPr>
          <w:lang w:val="en-GB"/>
        </w:rPr>
        <w:t>Nominated Electricity Market Operator</w:t>
      </w:r>
      <w:r w:rsidR="00402E16">
        <w:rPr>
          <w:lang w:val="en-GB"/>
        </w:rPr>
        <w:t xml:space="preserve">s, </w:t>
      </w:r>
      <w:r w:rsidRPr="00A93DC1">
        <w:rPr>
          <w:lang w:val="en-GB"/>
        </w:rPr>
        <w:t xml:space="preserve">System Operators or National Regulatory Authorities identify that </w:t>
      </w:r>
      <w:r w:rsidR="00402E16">
        <w:rPr>
          <w:lang w:val="en-GB"/>
        </w:rPr>
        <w:t xml:space="preserve">the </w:t>
      </w:r>
      <w:r w:rsidRPr="00A93DC1">
        <w:rPr>
          <w:lang w:val="en-GB"/>
        </w:rPr>
        <w:t>maximum and minimum prices</w:t>
      </w:r>
      <w:r w:rsidR="008F103A">
        <w:rPr>
          <w:lang w:val="en-GB"/>
        </w:rPr>
        <w:t xml:space="preserve"> in place within a Day Ahead market</w:t>
      </w:r>
      <w:r w:rsidRPr="00A93DC1">
        <w:rPr>
          <w:lang w:val="en-GB"/>
        </w:rPr>
        <w:t xml:space="preserve"> could fail to facilitate the objectives specified in Article </w:t>
      </w:r>
      <w:r w:rsidR="008E5DA9">
        <w:rPr>
          <w:lang w:val="en-GB"/>
        </w:rPr>
        <w:t>4 or Article 48</w:t>
      </w:r>
      <w:r w:rsidRPr="00A93DC1">
        <w:rPr>
          <w:lang w:val="en-GB"/>
        </w:rPr>
        <w:t>, they shall notify Market Coupling Operator</w:t>
      </w:r>
      <w:r w:rsidR="006A68DD">
        <w:rPr>
          <w:lang w:val="en-GB"/>
        </w:rPr>
        <w:t>s</w:t>
      </w:r>
      <w:r w:rsidRPr="00A93DC1">
        <w:rPr>
          <w:lang w:val="en-GB"/>
        </w:rPr>
        <w:t xml:space="preserve"> who shall, as soon as reasonably practicable but no later than 3 months after the point at which the impact is identified, propose and consult on harmonised maximum and minimum bid price to be applied in all Bidding Zones covered by this Network Code.  </w:t>
      </w:r>
    </w:p>
    <w:p w:rsidR="00402E16" w:rsidRPr="00402E16" w:rsidRDefault="00402E16" w:rsidP="00702E8C">
      <w:pPr>
        <w:pStyle w:val="ListParagraph"/>
        <w:spacing w:line="240" w:lineRule="auto"/>
        <w:rPr>
          <w:lang w:val="en-GB"/>
        </w:rPr>
      </w:pPr>
    </w:p>
    <w:p w:rsidR="00402E16" w:rsidRPr="005B7358" w:rsidRDefault="0068111C" w:rsidP="00702E8C">
      <w:pPr>
        <w:keepNext/>
        <w:spacing w:line="240" w:lineRule="auto"/>
        <w:jc w:val="center"/>
        <w:rPr>
          <w:b/>
          <w:lang w:val="en-GB"/>
        </w:rPr>
      </w:pPr>
      <w:r>
        <w:rPr>
          <w:b/>
          <w:lang w:val="en-GB"/>
        </w:rPr>
        <w:t>Article 51</w:t>
      </w:r>
    </w:p>
    <w:p w:rsidR="00402E16" w:rsidRPr="00402E16" w:rsidRDefault="00A93DC1" w:rsidP="00793E43">
      <w:pPr>
        <w:spacing w:line="240" w:lineRule="auto"/>
        <w:jc w:val="center"/>
        <w:rPr>
          <w:b/>
          <w:i/>
          <w:lang w:val="en-GB"/>
        </w:rPr>
      </w:pPr>
      <w:r w:rsidRPr="00A93DC1">
        <w:rPr>
          <w:b/>
          <w:lang w:val="en-GB"/>
        </w:rPr>
        <w:t>PRODUCTS ACCOMMODATED</w:t>
      </w:r>
    </w:p>
    <w:p w:rsidR="00402E16" w:rsidRPr="00793E43" w:rsidRDefault="009957C0" w:rsidP="00A91525">
      <w:pPr>
        <w:pStyle w:val="ListParagraph"/>
        <w:numPr>
          <w:ilvl w:val="0"/>
          <w:numId w:val="44"/>
        </w:numPr>
        <w:spacing w:line="240" w:lineRule="auto"/>
        <w:jc w:val="both"/>
        <w:rPr>
          <w:lang w:val="en-GB"/>
        </w:rPr>
      </w:pPr>
      <w:r w:rsidRPr="00793E43">
        <w:rPr>
          <w:lang w:val="en-GB"/>
        </w:rPr>
        <w:t>Market Coupling Operator</w:t>
      </w:r>
      <w:r w:rsidR="006A68DD">
        <w:rPr>
          <w:lang w:val="en-GB"/>
        </w:rPr>
        <w:t>s</w:t>
      </w:r>
      <w:r w:rsidRPr="00793E43">
        <w:rPr>
          <w:lang w:val="en-GB"/>
        </w:rPr>
        <w:t xml:space="preserve"> shall, at </w:t>
      </w:r>
      <w:r w:rsidR="00793E43" w:rsidRPr="00793E43">
        <w:rPr>
          <w:lang w:val="en-GB"/>
        </w:rPr>
        <w:t>least</w:t>
      </w:r>
      <w:r w:rsidRPr="00793E43">
        <w:rPr>
          <w:lang w:val="en-GB"/>
        </w:rPr>
        <w:t xml:space="preserve">, ensure that the Price Coupling Algorithm is capable of accommodating hourly products, multi-hour products and products covering parts of an hour. Products shall be compatible with Market Time </w:t>
      </w:r>
      <w:r w:rsidR="001D755A">
        <w:rPr>
          <w:lang w:val="en-GB"/>
        </w:rPr>
        <w:t>Periods as defined in Article 2</w:t>
      </w:r>
      <w:r w:rsidRPr="00793E43">
        <w:rPr>
          <w:lang w:val="en-GB"/>
        </w:rPr>
        <w:t>.</w:t>
      </w:r>
    </w:p>
    <w:p w:rsidR="00402E16" w:rsidRPr="00402E16" w:rsidRDefault="00402E16" w:rsidP="00702E8C">
      <w:pPr>
        <w:pStyle w:val="ListParagraph"/>
        <w:spacing w:line="240" w:lineRule="auto"/>
        <w:ind w:left="284"/>
        <w:jc w:val="both"/>
        <w:rPr>
          <w:lang w:val="en-GB"/>
        </w:rPr>
      </w:pPr>
    </w:p>
    <w:p w:rsidR="0031232B" w:rsidRDefault="00582C9B" w:rsidP="00A91525">
      <w:pPr>
        <w:pStyle w:val="ListParagraph"/>
        <w:numPr>
          <w:ilvl w:val="0"/>
          <w:numId w:val="44"/>
        </w:numPr>
        <w:spacing w:line="240" w:lineRule="auto"/>
        <w:jc w:val="both"/>
        <w:rPr>
          <w:lang w:val="en-GB"/>
        </w:rPr>
      </w:pPr>
      <w:r>
        <w:rPr>
          <w:lang w:val="en-GB"/>
        </w:rPr>
        <w:lastRenderedPageBreak/>
        <w:t>Nominated Electricity Market Operator</w:t>
      </w:r>
      <w:r w:rsidR="009957C0" w:rsidRPr="009957C0">
        <w:rPr>
          <w:lang w:val="en-GB"/>
        </w:rPr>
        <w:t xml:space="preserve">s shall periodically, but at least every two years, </w:t>
      </w:r>
      <w:r w:rsidR="001B60A5">
        <w:rPr>
          <w:lang w:val="en-GB"/>
        </w:rPr>
        <w:t xml:space="preserve">consult </w:t>
      </w:r>
      <w:r w:rsidR="0031232B">
        <w:rPr>
          <w:lang w:val="en-GB"/>
        </w:rPr>
        <w:t>with:</w:t>
      </w:r>
    </w:p>
    <w:p w:rsidR="0031232B" w:rsidRPr="0031232B" w:rsidRDefault="0031232B" w:rsidP="0031232B">
      <w:pPr>
        <w:pStyle w:val="ListParagraph"/>
        <w:rPr>
          <w:lang w:val="en-GB"/>
        </w:rPr>
      </w:pPr>
    </w:p>
    <w:p w:rsidR="0031232B" w:rsidRPr="005E6BD3" w:rsidRDefault="009957C0" w:rsidP="00A91525">
      <w:pPr>
        <w:pStyle w:val="ListParagraph"/>
        <w:numPr>
          <w:ilvl w:val="0"/>
          <w:numId w:val="58"/>
        </w:numPr>
        <w:spacing w:line="240" w:lineRule="auto"/>
        <w:jc w:val="both"/>
        <w:rPr>
          <w:lang w:val="en-GB"/>
        </w:rPr>
      </w:pPr>
      <w:r w:rsidRPr="005E6BD3">
        <w:rPr>
          <w:lang w:val="en-GB"/>
        </w:rPr>
        <w:t>Market Participants</w:t>
      </w:r>
      <w:r w:rsidR="0031232B" w:rsidRPr="005E6BD3">
        <w:rPr>
          <w:lang w:val="en-GB"/>
        </w:rPr>
        <w:t xml:space="preserve"> to</w:t>
      </w:r>
      <w:r w:rsidR="005E6BD3">
        <w:rPr>
          <w:lang w:val="en-GB"/>
        </w:rPr>
        <w:t xml:space="preserve"> ensure that available products reflect their needs</w:t>
      </w:r>
      <w:r w:rsidR="0031232B" w:rsidRPr="005E6BD3">
        <w:rPr>
          <w:lang w:val="en-GB"/>
        </w:rPr>
        <w:t>;</w:t>
      </w:r>
      <w:r w:rsidR="00402E16" w:rsidRPr="005E6BD3">
        <w:rPr>
          <w:lang w:val="en-GB"/>
        </w:rPr>
        <w:t xml:space="preserve"> </w:t>
      </w:r>
    </w:p>
    <w:p w:rsidR="0031232B" w:rsidRPr="005E6BD3" w:rsidRDefault="00402E16" w:rsidP="00A91525">
      <w:pPr>
        <w:pStyle w:val="ListParagraph"/>
        <w:numPr>
          <w:ilvl w:val="0"/>
          <w:numId w:val="58"/>
        </w:numPr>
        <w:spacing w:line="240" w:lineRule="auto"/>
        <w:jc w:val="both"/>
        <w:rPr>
          <w:lang w:val="en-GB"/>
        </w:rPr>
      </w:pPr>
      <w:r w:rsidRPr="005E6BD3">
        <w:rPr>
          <w:lang w:val="en-GB"/>
        </w:rPr>
        <w:t>System Operators</w:t>
      </w:r>
      <w:r w:rsidR="005E6BD3">
        <w:rPr>
          <w:lang w:val="en-GB"/>
        </w:rPr>
        <w:t xml:space="preserve"> to ensure products are reflective of power system security</w:t>
      </w:r>
      <w:r w:rsidR="0031232B" w:rsidRPr="005E6BD3">
        <w:rPr>
          <w:lang w:val="en-GB"/>
        </w:rPr>
        <w:t>;</w:t>
      </w:r>
      <w:r w:rsidRPr="005E6BD3">
        <w:rPr>
          <w:lang w:val="en-GB"/>
        </w:rPr>
        <w:t xml:space="preserve"> and</w:t>
      </w:r>
    </w:p>
    <w:p w:rsidR="001D755A" w:rsidRDefault="00402E16" w:rsidP="00A91525">
      <w:pPr>
        <w:pStyle w:val="ListParagraph"/>
        <w:numPr>
          <w:ilvl w:val="0"/>
          <w:numId w:val="58"/>
        </w:numPr>
        <w:spacing w:line="240" w:lineRule="auto"/>
        <w:jc w:val="both"/>
        <w:rPr>
          <w:lang w:val="en-GB"/>
        </w:rPr>
      </w:pPr>
      <w:r w:rsidRPr="005E6BD3">
        <w:rPr>
          <w:lang w:val="en-GB"/>
        </w:rPr>
        <w:t>National Regulatory Authorities</w:t>
      </w:r>
      <w:r w:rsidR="009957C0" w:rsidRPr="005E6BD3">
        <w:rPr>
          <w:lang w:val="en-GB"/>
        </w:rPr>
        <w:t xml:space="preserve"> to ensure that the available products promote the o</w:t>
      </w:r>
      <w:r w:rsidR="005E6BD3">
        <w:rPr>
          <w:lang w:val="en-GB"/>
        </w:rPr>
        <w:t>b</w:t>
      </w:r>
      <w:r w:rsidR="002D678E">
        <w:rPr>
          <w:lang w:val="en-GB"/>
        </w:rPr>
        <w:t>jectives specified in Article 4 and Article 48</w:t>
      </w:r>
      <w:r w:rsidR="009957C0" w:rsidRPr="005E6BD3">
        <w:rPr>
          <w:lang w:val="en-GB"/>
        </w:rPr>
        <w:t>.</w:t>
      </w:r>
    </w:p>
    <w:p w:rsidR="00402E16" w:rsidRPr="005E6BD3" w:rsidRDefault="00402E16" w:rsidP="001D755A">
      <w:pPr>
        <w:pStyle w:val="ListParagraph"/>
        <w:spacing w:line="240" w:lineRule="auto"/>
        <w:ind w:left="1080"/>
        <w:jc w:val="both"/>
        <w:rPr>
          <w:lang w:val="en-GB"/>
        </w:rPr>
      </w:pPr>
      <w:r w:rsidRPr="005E6BD3">
        <w:rPr>
          <w:lang w:val="en-GB"/>
        </w:rPr>
        <w:t xml:space="preserve">  </w:t>
      </w:r>
    </w:p>
    <w:p w:rsidR="001A3957" w:rsidRPr="00B23F18" w:rsidRDefault="0068111C" w:rsidP="001A3957">
      <w:pPr>
        <w:pStyle w:val="ListParagraph"/>
        <w:spacing w:line="240" w:lineRule="auto"/>
        <w:ind w:left="284"/>
        <w:jc w:val="center"/>
        <w:rPr>
          <w:b/>
          <w:lang w:val="en-GB"/>
        </w:rPr>
      </w:pPr>
      <w:r>
        <w:rPr>
          <w:b/>
          <w:lang w:val="en-GB"/>
        </w:rPr>
        <w:t>Article 52</w:t>
      </w:r>
    </w:p>
    <w:p w:rsidR="001A3957" w:rsidRPr="00B23F18" w:rsidRDefault="001A3957" w:rsidP="001A3957">
      <w:pPr>
        <w:pStyle w:val="ListParagraph"/>
        <w:spacing w:line="240" w:lineRule="auto"/>
        <w:ind w:left="284"/>
        <w:jc w:val="center"/>
        <w:rPr>
          <w:b/>
          <w:lang w:val="en-GB"/>
        </w:rPr>
      </w:pPr>
    </w:p>
    <w:p w:rsidR="001A3957" w:rsidRPr="00B23F18" w:rsidRDefault="001A3957" w:rsidP="001A3957">
      <w:pPr>
        <w:pStyle w:val="ListParagraph"/>
        <w:spacing w:line="240" w:lineRule="auto"/>
        <w:ind w:left="284"/>
        <w:jc w:val="center"/>
        <w:rPr>
          <w:b/>
          <w:lang w:val="en-GB"/>
        </w:rPr>
      </w:pPr>
      <w:r w:rsidRPr="00B23F18">
        <w:rPr>
          <w:b/>
          <w:lang w:val="en-GB"/>
        </w:rPr>
        <w:t>PRICING OF DAY AHEAD CAPACITY</w:t>
      </w:r>
    </w:p>
    <w:p w:rsidR="001A3957" w:rsidRDefault="001A3957" w:rsidP="001A3957">
      <w:pPr>
        <w:pStyle w:val="ListParagraph"/>
        <w:spacing w:line="240" w:lineRule="auto"/>
        <w:ind w:left="284"/>
        <w:jc w:val="center"/>
        <w:rPr>
          <w:lang w:val="en-GB"/>
        </w:rPr>
      </w:pPr>
    </w:p>
    <w:p w:rsidR="00665107" w:rsidRDefault="009D4699" w:rsidP="00A91525">
      <w:pPr>
        <w:pStyle w:val="ListParagraph"/>
        <w:numPr>
          <w:ilvl w:val="0"/>
          <w:numId w:val="68"/>
        </w:numPr>
        <w:spacing w:line="240" w:lineRule="auto"/>
        <w:jc w:val="both"/>
        <w:rPr>
          <w:lang w:val="en-GB"/>
        </w:rPr>
      </w:pPr>
      <w:r>
        <w:rPr>
          <w:rFonts w:cs="Calibri"/>
          <w:lang w:val="en-GB"/>
        </w:rPr>
        <w:t xml:space="preserve">Day Ahead </w:t>
      </w:r>
      <w:r w:rsidRPr="00A93DC1">
        <w:rPr>
          <w:rFonts w:cs="Calibri"/>
          <w:lang w:val="en-GB"/>
        </w:rPr>
        <w:t>Cross Zonal Capacity shall be priced</w:t>
      </w:r>
      <w:r>
        <w:rPr>
          <w:rFonts w:cs="Calibri"/>
          <w:lang w:val="en-GB"/>
        </w:rPr>
        <w:t>:</w:t>
      </w:r>
    </w:p>
    <w:p w:rsidR="00665107" w:rsidRDefault="00665107">
      <w:pPr>
        <w:pStyle w:val="ListParagraph"/>
        <w:spacing w:line="240" w:lineRule="auto"/>
        <w:jc w:val="both"/>
        <w:rPr>
          <w:lang w:val="en-GB"/>
        </w:rPr>
      </w:pPr>
    </w:p>
    <w:p w:rsidR="00665107" w:rsidRDefault="009D4699" w:rsidP="00A91525">
      <w:pPr>
        <w:pStyle w:val="ListParagraph"/>
        <w:numPr>
          <w:ilvl w:val="0"/>
          <w:numId w:val="79"/>
        </w:numPr>
        <w:spacing w:line="240" w:lineRule="auto"/>
        <w:jc w:val="both"/>
        <w:rPr>
          <w:lang w:val="en-GB"/>
        </w:rPr>
      </w:pPr>
      <w:r w:rsidRPr="004768A8">
        <w:rPr>
          <w:lang w:val="en-GB"/>
        </w:rPr>
        <w:t>R</w:t>
      </w:r>
      <w:r w:rsidR="004768A8">
        <w:rPr>
          <w:lang w:val="en-GB"/>
        </w:rPr>
        <w:t>eflecting Market Congestion; and</w:t>
      </w:r>
    </w:p>
    <w:p w:rsidR="00665107" w:rsidRDefault="009D4699" w:rsidP="00A91525">
      <w:pPr>
        <w:pStyle w:val="ListParagraph"/>
        <w:numPr>
          <w:ilvl w:val="0"/>
          <w:numId w:val="79"/>
        </w:numPr>
        <w:spacing w:line="240" w:lineRule="auto"/>
        <w:jc w:val="both"/>
        <w:rPr>
          <w:lang w:val="en-GB"/>
        </w:rPr>
      </w:pPr>
      <w:r>
        <w:rPr>
          <w:lang w:val="en-GB"/>
        </w:rPr>
        <w:t xml:space="preserve">In a manner which </w:t>
      </w:r>
      <w:r w:rsidR="001A3957">
        <w:rPr>
          <w:lang w:val="en-GB"/>
        </w:rPr>
        <w:t>defines the price of Day Ahead transmission capacity between zones as the difference between the corresponding Day Ahead Clearing Price</w:t>
      </w:r>
      <w:r>
        <w:rPr>
          <w:lang w:val="en-GB"/>
        </w:rPr>
        <w:t xml:space="preserve"> of the relevant Bidding Zones.</w:t>
      </w:r>
    </w:p>
    <w:p w:rsidR="001A3957" w:rsidRDefault="001A3957" w:rsidP="00702E8C">
      <w:pPr>
        <w:keepNext/>
        <w:spacing w:line="240" w:lineRule="auto"/>
        <w:jc w:val="center"/>
        <w:rPr>
          <w:b/>
          <w:lang w:val="en-GB"/>
        </w:rPr>
      </w:pPr>
    </w:p>
    <w:p w:rsidR="00DC1839" w:rsidRPr="005B7358" w:rsidRDefault="00DC1839" w:rsidP="00DC1839">
      <w:pPr>
        <w:keepNext/>
        <w:spacing w:line="240" w:lineRule="auto"/>
        <w:jc w:val="center"/>
        <w:rPr>
          <w:b/>
          <w:lang w:val="en-GB"/>
        </w:rPr>
      </w:pPr>
      <w:r>
        <w:rPr>
          <w:b/>
          <w:lang w:val="en-GB"/>
        </w:rPr>
        <w:t>Article 53</w:t>
      </w:r>
    </w:p>
    <w:p w:rsidR="00DC1839" w:rsidRPr="00402E16" w:rsidRDefault="00DC1839" w:rsidP="00DC1839">
      <w:pPr>
        <w:spacing w:line="240" w:lineRule="auto"/>
        <w:jc w:val="center"/>
        <w:rPr>
          <w:b/>
          <w:i/>
          <w:lang w:val="en-GB"/>
        </w:rPr>
      </w:pPr>
      <w:r w:rsidRPr="00A93DC1">
        <w:rPr>
          <w:b/>
          <w:lang w:val="en-GB"/>
        </w:rPr>
        <w:t xml:space="preserve">METHODOLOGY FOR THE CALCULATION OF SCHEDULED EXCHANGES </w:t>
      </w:r>
    </w:p>
    <w:p w:rsidR="00DC1839" w:rsidRPr="00793E43" w:rsidRDefault="00DC1839" w:rsidP="00A91525">
      <w:pPr>
        <w:pStyle w:val="ListParagraph"/>
        <w:numPr>
          <w:ilvl w:val="0"/>
          <w:numId w:val="57"/>
        </w:numPr>
        <w:spacing w:line="240" w:lineRule="auto"/>
        <w:jc w:val="both"/>
        <w:rPr>
          <w:lang w:val="en-GB"/>
        </w:rPr>
      </w:pPr>
      <w:r>
        <w:rPr>
          <w:lang w:val="en-GB"/>
        </w:rPr>
        <w:t>W</w:t>
      </w:r>
      <w:r w:rsidRPr="00793E43">
        <w:rPr>
          <w:lang w:val="en-GB"/>
        </w:rPr>
        <w:t xml:space="preserve">here notifications of Scheduled Exchanges are required by System Operators, as soon as reasonably practicable after the entry into force of this Network Code and no later than </w:t>
      </w:r>
      <w:r w:rsidR="00AC4136">
        <w:rPr>
          <w:lang w:val="en-GB"/>
        </w:rPr>
        <w:t>12</w:t>
      </w:r>
      <w:r w:rsidRPr="00793E43">
        <w:rPr>
          <w:lang w:val="en-GB"/>
        </w:rPr>
        <w:t xml:space="preserve"> months from that date, System Operators shall define</w:t>
      </w:r>
      <w:r>
        <w:rPr>
          <w:lang w:val="en-GB"/>
        </w:rPr>
        <w:t xml:space="preserve"> </w:t>
      </w:r>
      <w:r w:rsidRPr="00793E43">
        <w:rPr>
          <w:lang w:val="en-GB"/>
        </w:rPr>
        <w:t xml:space="preserve">and implement a methodology to be used in calculating Scheduled Exchanges. </w:t>
      </w:r>
    </w:p>
    <w:p w:rsidR="00DC1839" w:rsidRPr="00402E16" w:rsidRDefault="00DC1839" w:rsidP="00DC1839">
      <w:pPr>
        <w:pStyle w:val="ListParagraph"/>
        <w:spacing w:line="240" w:lineRule="auto"/>
        <w:jc w:val="both"/>
        <w:rPr>
          <w:lang w:val="en-GB"/>
        </w:rPr>
      </w:pPr>
    </w:p>
    <w:p w:rsidR="00DC1839" w:rsidRDefault="00DC1839" w:rsidP="00A91525">
      <w:pPr>
        <w:pStyle w:val="ListParagraph"/>
        <w:numPr>
          <w:ilvl w:val="0"/>
          <w:numId w:val="57"/>
        </w:numPr>
        <w:spacing w:line="240" w:lineRule="auto"/>
        <w:jc w:val="both"/>
        <w:rPr>
          <w:lang w:val="en-GB"/>
        </w:rPr>
      </w:pPr>
      <w:r w:rsidRPr="00AD1A12">
        <w:rPr>
          <w:lang w:val="en-GB"/>
        </w:rPr>
        <w:t>The calculation shall be based on</w:t>
      </w:r>
      <w:r>
        <w:rPr>
          <w:lang w:val="en-GB"/>
        </w:rPr>
        <w:t xml:space="preserve"> Net Positions and shall respect</w:t>
      </w:r>
      <w:r w:rsidRPr="00AD1A12">
        <w:rPr>
          <w:lang w:val="en-GB"/>
        </w:rPr>
        <w:t xml:space="preserve"> the principles </w:t>
      </w:r>
      <w:r>
        <w:rPr>
          <w:lang w:val="en-GB"/>
        </w:rPr>
        <w:t xml:space="preserve">set out in Article 4 (2). </w:t>
      </w:r>
    </w:p>
    <w:p w:rsidR="00402E16" w:rsidRPr="007D6659" w:rsidRDefault="00402E16" w:rsidP="007D6659">
      <w:pPr>
        <w:spacing w:line="240" w:lineRule="auto"/>
        <w:rPr>
          <w:lang w:val="en-GB"/>
        </w:rPr>
      </w:pPr>
    </w:p>
    <w:p w:rsidR="00402E16" w:rsidRPr="005B7358" w:rsidRDefault="0068111C" w:rsidP="00702E8C">
      <w:pPr>
        <w:keepNext/>
        <w:spacing w:line="240" w:lineRule="auto"/>
        <w:jc w:val="center"/>
        <w:rPr>
          <w:b/>
          <w:lang w:val="en-GB"/>
        </w:rPr>
      </w:pPr>
      <w:r>
        <w:rPr>
          <w:b/>
          <w:lang w:val="en-GB"/>
        </w:rPr>
        <w:t>Article 54</w:t>
      </w:r>
    </w:p>
    <w:p w:rsidR="00402E16" w:rsidRPr="00793E43" w:rsidRDefault="00A93DC1" w:rsidP="00793E43">
      <w:pPr>
        <w:spacing w:line="240" w:lineRule="auto"/>
        <w:jc w:val="center"/>
        <w:rPr>
          <w:b/>
          <w:i/>
          <w:lang w:val="en-GB"/>
        </w:rPr>
      </w:pPr>
      <w:r w:rsidRPr="00A93DC1">
        <w:rPr>
          <w:b/>
          <w:lang w:val="en-GB"/>
        </w:rPr>
        <w:t xml:space="preserve">AMENDMENT OF THE METHODOLOGY FOR CALCULATING SCHEDULED EXCHANGES </w:t>
      </w:r>
    </w:p>
    <w:p w:rsidR="00432D8F" w:rsidRPr="00793E43" w:rsidRDefault="00C86CD7" w:rsidP="00A91525">
      <w:pPr>
        <w:pStyle w:val="ListParagraph"/>
        <w:numPr>
          <w:ilvl w:val="0"/>
          <w:numId w:val="60"/>
        </w:numPr>
        <w:spacing w:line="240" w:lineRule="auto"/>
        <w:jc w:val="both"/>
        <w:rPr>
          <w:lang w:val="en-GB"/>
        </w:rPr>
      </w:pPr>
      <w:r>
        <w:rPr>
          <w:lang w:val="en-GB"/>
        </w:rPr>
        <w:t>W</w:t>
      </w:r>
      <w:r w:rsidR="00A93DC1" w:rsidRPr="00793E43">
        <w:rPr>
          <w:lang w:val="en-GB"/>
        </w:rPr>
        <w:t>here Scheduled Exchanges are required by System Operators, System Operators shall periodically review the methodology and where they identify an opportunity to amend the methodo</w:t>
      </w:r>
      <w:r w:rsidR="007767D8" w:rsidRPr="00793E43">
        <w:rPr>
          <w:lang w:val="en-GB"/>
        </w:rPr>
        <w:t>logy such that it better fulfil</w:t>
      </w:r>
      <w:r w:rsidR="00A93DC1" w:rsidRPr="00793E43">
        <w:rPr>
          <w:lang w:val="en-GB"/>
        </w:rPr>
        <w:t xml:space="preserve">s the </w:t>
      </w:r>
      <w:r w:rsidR="00AD1A12">
        <w:rPr>
          <w:lang w:val="en-GB"/>
        </w:rPr>
        <w:t xml:space="preserve">principles </w:t>
      </w:r>
      <w:r w:rsidR="001D755A">
        <w:rPr>
          <w:lang w:val="en-GB"/>
        </w:rPr>
        <w:t xml:space="preserve">specified in </w:t>
      </w:r>
      <w:r w:rsidR="00AD1A12">
        <w:rPr>
          <w:lang w:val="en-GB"/>
        </w:rPr>
        <w:t xml:space="preserve">Article </w:t>
      </w:r>
      <w:r w:rsidR="009C3B6B">
        <w:rPr>
          <w:lang w:val="en-GB"/>
        </w:rPr>
        <w:t>4</w:t>
      </w:r>
      <w:r w:rsidR="00A93DC1" w:rsidRPr="00793E43">
        <w:rPr>
          <w:lang w:val="en-GB"/>
        </w:rPr>
        <w:t xml:space="preserve">, they shall update </w:t>
      </w:r>
      <w:r w:rsidR="00036380">
        <w:rPr>
          <w:lang w:val="en-GB"/>
        </w:rPr>
        <w:t>the methodology</w:t>
      </w:r>
      <w:r w:rsidR="00A93DC1" w:rsidRPr="00793E43">
        <w:rPr>
          <w:lang w:val="en-GB"/>
        </w:rPr>
        <w:t xml:space="preserve">.  </w:t>
      </w:r>
    </w:p>
    <w:p w:rsidR="00402E16" w:rsidRPr="00402E16" w:rsidRDefault="00402E16" w:rsidP="00702E8C">
      <w:pPr>
        <w:pStyle w:val="ListParagraph"/>
        <w:spacing w:line="240" w:lineRule="auto"/>
        <w:ind w:left="284"/>
        <w:jc w:val="both"/>
        <w:rPr>
          <w:lang w:val="en-GB"/>
        </w:rPr>
      </w:pPr>
    </w:p>
    <w:p w:rsidR="00DC1839" w:rsidRPr="005B7358" w:rsidRDefault="00DC1839" w:rsidP="00DC1839">
      <w:pPr>
        <w:keepNext/>
        <w:spacing w:line="240" w:lineRule="auto"/>
        <w:jc w:val="center"/>
        <w:rPr>
          <w:b/>
          <w:lang w:val="en-GB"/>
        </w:rPr>
      </w:pPr>
      <w:r>
        <w:rPr>
          <w:b/>
          <w:lang w:val="en-GB"/>
        </w:rPr>
        <w:t>Article 55</w:t>
      </w:r>
    </w:p>
    <w:p w:rsidR="00DC1839" w:rsidRPr="00793E43" w:rsidRDefault="00DC1839" w:rsidP="00DC1839">
      <w:pPr>
        <w:spacing w:line="240" w:lineRule="auto"/>
        <w:jc w:val="center"/>
        <w:rPr>
          <w:b/>
          <w:lang w:val="en-GB"/>
        </w:rPr>
      </w:pPr>
      <w:r w:rsidRPr="009957C0">
        <w:rPr>
          <w:b/>
          <w:lang w:val="en-GB"/>
        </w:rPr>
        <w:t>ESTABLISHMENT OF FALLBACK PROCEDURES</w:t>
      </w:r>
    </w:p>
    <w:p w:rsidR="00DC1839" w:rsidRPr="00793E43" w:rsidRDefault="00DC1839" w:rsidP="00A91525">
      <w:pPr>
        <w:pStyle w:val="ListParagraph"/>
        <w:numPr>
          <w:ilvl w:val="0"/>
          <w:numId w:val="45"/>
        </w:numPr>
        <w:spacing w:line="240" w:lineRule="auto"/>
        <w:jc w:val="both"/>
        <w:rPr>
          <w:lang w:val="en-GB"/>
        </w:rPr>
      </w:pPr>
      <w:r w:rsidRPr="00793E43">
        <w:rPr>
          <w:lang w:val="en-GB"/>
        </w:rPr>
        <w:t>System Operators shall ensure that</w:t>
      </w:r>
      <w:r>
        <w:rPr>
          <w:lang w:val="en-GB"/>
        </w:rPr>
        <w:t xml:space="preserve"> robust and timely </w:t>
      </w:r>
      <w:r w:rsidRPr="00793E43">
        <w:rPr>
          <w:lang w:val="en-GB"/>
        </w:rPr>
        <w:t xml:space="preserve">fallback solutions are in place to ensure efficient, transparent and non-discriminatory Capacity Allocation in the event that the Market Coupling Process is unable to produce results.  </w:t>
      </w:r>
    </w:p>
    <w:p w:rsidR="00DC1839" w:rsidRPr="00402E16" w:rsidRDefault="00DC1839" w:rsidP="00DC1839">
      <w:pPr>
        <w:pStyle w:val="ListParagraph"/>
        <w:spacing w:line="240" w:lineRule="auto"/>
        <w:ind w:left="284"/>
        <w:jc w:val="both"/>
        <w:rPr>
          <w:lang w:val="en-GB"/>
        </w:rPr>
      </w:pPr>
    </w:p>
    <w:p w:rsidR="00277256" w:rsidRDefault="00DC1839" w:rsidP="00A91525">
      <w:pPr>
        <w:pStyle w:val="ListParagraph"/>
        <w:numPr>
          <w:ilvl w:val="0"/>
          <w:numId w:val="45"/>
        </w:numPr>
        <w:spacing w:line="240" w:lineRule="auto"/>
        <w:jc w:val="both"/>
        <w:rPr>
          <w:lang w:val="en-GB"/>
        </w:rPr>
      </w:pPr>
      <w:r w:rsidRPr="00A93DC1">
        <w:rPr>
          <w:lang w:val="en-GB"/>
        </w:rPr>
        <w:lastRenderedPageBreak/>
        <w:t xml:space="preserve">Prior to the commencement of the Market Coupling Process, </w:t>
      </w:r>
      <w:r>
        <w:rPr>
          <w:lang w:val="en-GB"/>
        </w:rPr>
        <w:t xml:space="preserve">as defined in Articles 56 to 61, </w:t>
      </w:r>
      <w:r w:rsidRPr="00A93DC1">
        <w:rPr>
          <w:lang w:val="en-GB"/>
        </w:rPr>
        <w:t>System Operators shall facilitate the development of one or more fallback solution(s) capable of effectively dealing with a range of foreseeable events which may prevent the production of results and allocation of capacity according</w:t>
      </w:r>
      <w:r>
        <w:rPr>
          <w:lang w:val="en-GB"/>
        </w:rPr>
        <w:t xml:space="preserve"> to this Network Code. </w:t>
      </w:r>
      <w:r w:rsidRPr="00A93DC1">
        <w:rPr>
          <w:lang w:val="en-GB"/>
        </w:rPr>
        <w:t>Fallback solutions shall, as far as reasonably practicable, facilitate the achievement of the o</w:t>
      </w:r>
      <w:r>
        <w:rPr>
          <w:lang w:val="en-GB"/>
        </w:rPr>
        <w:t>bjectives specified in Article 4 and Article 48</w:t>
      </w:r>
      <w:r w:rsidRPr="00A93DC1">
        <w:rPr>
          <w:lang w:val="en-GB"/>
        </w:rPr>
        <w:t>.</w:t>
      </w:r>
    </w:p>
    <w:p w:rsidR="00277256" w:rsidRPr="00277256" w:rsidRDefault="00277256" w:rsidP="00277256">
      <w:pPr>
        <w:pStyle w:val="ListParagraph"/>
        <w:rPr>
          <w:lang w:val="en-GB"/>
        </w:rPr>
      </w:pPr>
    </w:p>
    <w:p w:rsidR="00DC1839" w:rsidRDefault="00DC1839" w:rsidP="00A91525">
      <w:pPr>
        <w:pStyle w:val="ListParagraph"/>
        <w:numPr>
          <w:ilvl w:val="0"/>
          <w:numId w:val="45"/>
        </w:numPr>
        <w:spacing w:line="240" w:lineRule="auto"/>
        <w:jc w:val="both"/>
        <w:rPr>
          <w:lang w:val="en-GB"/>
        </w:rPr>
      </w:pPr>
      <w:r w:rsidRPr="00A93DC1">
        <w:rPr>
          <w:lang w:val="en-GB"/>
        </w:rPr>
        <w:t xml:space="preserve">In developing fallback solutions System Operators shall work collaboratively with </w:t>
      </w:r>
      <w:r>
        <w:rPr>
          <w:lang w:val="en-GB"/>
        </w:rPr>
        <w:t>Nominated Electricity Market Operators and</w:t>
      </w:r>
      <w:r w:rsidRPr="00A93DC1">
        <w:rPr>
          <w:lang w:val="en-GB"/>
        </w:rPr>
        <w:t xml:space="preserve"> Market Coupling Operator</w:t>
      </w:r>
      <w:r>
        <w:rPr>
          <w:lang w:val="en-GB"/>
        </w:rPr>
        <w:t>s</w:t>
      </w:r>
      <w:r w:rsidRPr="00A93DC1">
        <w:rPr>
          <w:lang w:val="en-GB"/>
        </w:rPr>
        <w:t xml:space="preserve">.  </w:t>
      </w:r>
    </w:p>
    <w:p w:rsidR="00DC1839" w:rsidRDefault="00DC1839" w:rsidP="00DC1839">
      <w:pPr>
        <w:pStyle w:val="ListParagraph"/>
        <w:spacing w:line="240" w:lineRule="auto"/>
        <w:jc w:val="both"/>
        <w:rPr>
          <w:lang w:val="en-GB"/>
        </w:rPr>
      </w:pPr>
    </w:p>
    <w:p w:rsidR="00DC1839" w:rsidRPr="00402E16" w:rsidRDefault="00DC1839" w:rsidP="00A91525">
      <w:pPr>
        <w:pStyle w:val="ListParagraph"/>
        <w:numPr>
          <w:ilvl w:val="0"/>
          <w:numId w:val="45"/>
        </w:numPr>
        <w:spacing w:line="240" w:lineRule="auto"/>
        <w:jc w:val="both"/>
        <w:rPr>
          <w:lang w:val="en-GB"/>
        </w:rPr>
      </w:pPr>
      <w:r>
        <w:rPr>
          <w:lang w:val="en-GB"/>
        </w:rPr>
        <w:t>Fallback arrangements shall not be subject to consultation pursuant to Article 5 and publication according to Article 6.</w:t>
      </w:r>
    </w:p>
    <w:p w:rsidR="00402E16" w:rsidRPr="00402E16" w:rsidRDefault="00402E16" w:rsidP="007B41F3">
      <w:pPr>
        <w:pStyle w:val="ListParagraph"/>
        <w:spacing w:line="240" w:lineRule="auto"/>
        <w:ind w:left="284"/>
        <w:jc w:val="both"/>
        <w:rPr>
          <w:lang w:val="en-GB"/>
        </w:rPr>
      </w:pPr>
    </w:p>
    <w:p w:rsidR="00DC1839" w:rsidRPr="00402E16" w:rsidRDefault="00DC1839" w:rsidP="00DC1839">
      <w:pPr>
        <w:keepNext/>
        <w:spacing w:line="240" w:lineRule="auto"/>
        <w:jc w:val="center"/>
        <w:rPr>
          <w:b/>
          <w:lang w:val="en-GB"/>
        </w:rPr>
      </w:pPr>
      <w:r>
        <w:rPr>
          <w:b/>
          <w:lang w:val="en-GB"/>
        </w:rPr>
        <w:t>SECTION 3</w:t>
      </w:r>
    </w:p>
    <w:p w:rsidR="00DC1839" w:rsidRPr="00402E16" w:rsidRDefault="00DC1839" w:rsidP="00DC1839">
      <w:pPr>
        <w:keepNext/>
        <w:spacing w:line="240" w:lineRule="auto"/>
        <w:jc w:val="center"/>
        <w:rPr>
          <w:b/>
          <w:lang w:val="en-GB"/>
        </w:rPr>
      </w:pPr>
      <w:r w:rsidRPr="00A93DC1">
        <w:rPr>
          <w:b/>
          <w:lang w:val="en-GB"/>
        </w:rPr>
        <w:t>THE DAY AHEAD</w:t>
      </w:r>
      <w:r>
        <w:rPr>
          <w:b/>
          <w:lang w:val="en-GB"/>
        </w:rPr>
        <w:t xml:space="preserve"> </w:t>
      </w:r>
      <w:r w:rsidRPr="00A93DC1">
        <w:rPr>
          <w:b/>
          <w:lang w:val="en-GB"/>
        </w:rPr>
        <w:t>MARKET COUPLING PROCESS</w:t>
      </w:r>
    </w:p>
    <w:p w:rsidR="00DC1839" w:rsidRPr="00402E16" w:rsidRDefault="00DC1839" w:rsidP="00DC1839">
      <w:pPr>
        <w:keepNext/>
        <w:spacing w:line="240" w:lineRule="auto"/>
        <w:jc w:val="center"/>
        <w:rPr>
          <w:b/>
          <w:lang w:val="en-GB"/>
        </w:rPr>
      </w:pPr>
      <w:r>
        <w:rPr>
          <w:b/>
          <w:lang w:val="en-GB"/>
        </w:rPr>
        <w:t>Article 56</w:t>
      </w:r>
    </w:p>
    <w:p w:rsidR="00DC1839" w:rsidRPr="007B41F3" w:rsidRDefault="00DC1839" w:rsidP="00DC1839">
      <w:pPr>
        <w:spacing w:line="240" w:lineRule="auto"/>
        <w:jc w:val="center"/>
        <w:rPr>
          <w:lang w:val="en-GB"/>
        </w:rPr>
      </w:pPr>
      <w:r w:rsidRPr="00A93DC1">
        <w:rPr>
          <w:b/>
          <w:lang w:val="en-GB"/>
        </w:rPr>
        <w:t xml:space="preserve">PROVISION OF INPUT DATA </w:t>
      </w:r>
    </w:p>
    <w:p w:rsidR="00DC1839" w:rsidRPr="00964760" w:rsidRDefault="00DC1839" w:rsidP="00DC1839">
      <w:pPr>
        <w:pStyle w:val="ListParagraph"/>
        <w:numPr>
          <w:ilvl w:val="0"/>
          <w:numId w:val="3"/>
        </w:numPr>
        <w:spacing w:line="240" w:lineRule="auto"/>
        <w:jc w:val="both"/>
        <w:rPr>
          <w:lang w:val="en-GB"/>
        </w:rPr>
      </w:pPr>
      <w:r w:rsidRPr="00964760">
        <w:rPr>
          <w:lang w:val="en-GB"/>
        </w:rPr>
        <w:t xml:space="preserve">System Operators shall, for each Market Time Period, provide the input data specified in Article 49 (1) (a) to Market Coupling Operators. </w:t>
      </w:r>
    </w:p>
    <w:p w:rsidR="00DC1839" w:rsidRPr="00964760" w:rsidRDefault="00DC1839" w:rsidP="00DC1839">
      <w:pPr>
        <w:pStyle w:val="ListParagraph"/>
        <w:spacing w:line="240" w:lineRule="auto"/>
        <w:ind w:left="284"/>
        <w:jc w:val="both"/>
        <w:rPr>
          <w:lang w:val="en-GB"/>
        </w:rPr>
      </w:pPr>
    </w:p>
    <w:p w:rsidR="00DC1839" w:rsidRPr="00964760" w:rsidRDefault="00DC1839" w:rsidP="00DC1839">
      <w:pPr>
        <w:pStyle w:val="ListParagraph"/>
        <w:numPr>
          <w:ilvl w:val="0"/>
          <w:numId w:val="3"/>
        </w:numPr>
        <w:spacing w:line="240" w:lineRule="auto"/>
        <w:jc w:val="both"/>
        <w:rPr>
          <w:lang w:val="en-GB"/>
        </w:rPr>
      </w:pPr>
      <w:r w:rsidRPr="00964760">
        <w:rPr>
          <w:lang w:val="en-GB"/>
        </w:rPr>
        <w:t xml:space="preserve">The Coordinated Capacity Calculators shall, for each Market Time Period, provide the input data specified Article 49 (1) (b) to Market Coupling Operators. </w:t>
      </w:r>
    </w:p>
    <w:p w:rsidR="00DC1839" w:rsidRPr="00964760" w:rsidRDefault="00DC1839" w:rsidP="00DC1839">
      <w:pPr>
        <w:pStyle w:val="ListParagraph"/>
        <w:rPr>
          <w:lang w:val="en-GB"/>
        </w:rPr>
      </w:pPr>
    </w:p>
    <w:p w:rsidR="00DC1839" w:rsidRPr="00964760" w:rsidRDefault="00DC1839" w:rsidP="00DC1839">
      <w:pPr>
        <w:pStyle w:val="ListParagraph"/>
        <w:numPr>
          <w:ilvl w:val="0"/>
          <w:numId w:val="3"/>
        </w:numPr>
        <w:spacing w:line="240" w:lineRule="auto"/>
        <w:jc w:val="both"/>
        <w:rPr>
          <w:lang w:val="en-GB"/>
        </w:rPr>
      </w:pPr>
      <w:r w:rsidRPr="00964760">
        <w:rPr>
          <w:lang w:val="en-GB"/>
        </w:rPr>
        <w:t>Input data shall be provided as soon as reasonably practicable but in time to ensure the publication of the Cross Zonal Capacities to the market not later than 11.00 Market Time D-1.</w:t>
      </w:r>
    </w:p>
    <w:p w:rsidR="00DC1839" w:rsidRPr="00964760" w:rsidRDefault="00DC1839" w:rsidP="00DC1839">
      <w:pPr>
        <w:pStyle w:val="ListParagraph"/>
        <w:spacing w:line="240" w:lineRule="auto"/>
        <w:rPr>
          <w:lang w:val="en-GB"/>
        </w:rPr>
      </w:pPr>
    </w:p>
    <w:p w:rsidR="00DC1839" w:rsidRPr="00402E16" w:rsidRDefault="00DC1839" w:rsidP="00DC1839">
      <w:pPr>
        <w:pStyle w:val="ListParagraph"/>
        <w:numPr>
          <w:ilvl w:val="0"/>
          <w:numId w:val="3"/>
        </w:numPr>
        <w:spacing w:line="240" w:lineRule="auto"/>
        <w:jc w:val="both"/>
        <w:rPr>
          <w:lang w:val="en-GB"/>
        </w:rPr>
      </w:pPr>
      <w:r w:rsidRPr="00964760">
        <w:rPr>
          <w:lang w:val="en-GB"/>
        </w:rPr>
        <w:t>If a Coordinated Capacity Calculator is unable to provide Cross Zonal Capacities one hour prior to the closure of the Day Ahead electricity market, that Coordinated Capacity Calculator shall notify the Market Information Aggregator(s), Market Coupling Operator, and Nominated Electricity Market Operators. The Nominated Electricity Market Operators shall immediately publish a notification to all Market Participants</w:t>
      </w:r>
      <w:r w:rsidRPr="00A93DC1">
        <w:rPr>
          <w:lang w:val="en-GB"/>
        </w:rPr>
        <w:t xml:space="preserve">. </w:t>
      </w:r>
    </w:p>
    <w:p w:rsidR="00DC1839" w:rsidRPr="007B348C" w:rsidRDefault="00DC1839" w:rsidP="00DC1839">
      <w:pPr>
        <w:pStyle w:val="ListParagraph"/>
        <w:spacing w:line="240" w:lineRule="auto"/>
        <w:rPr>
          <w:lang w:val="en-GB"/>
        </w:rPr>
      </w:pPr>
    </w:p>
    <w:p w:rsidR="00DC1839" w:rsidRPr="007B348C" w:rsidRDefault="00DC1839" w:rsidP="00DC1839">
      <w:pPr>
        <w:pStyle w:val="ListParagraph"/>
        <w:numPr>
          <w:ilvl w:val="0"/>
          <w:numId w:val="3"/>
        </w:numPr>
        <w:spacing w:line="240" w:lineRule="auto"/>
        <w:jc w:val="both"/>
        <w:rPr>
          <w:lang w:val="en-GB"/>
        </w:rPr>
      </w:pPr>
      <w:r w:rsidRPr="00AB2C7D">
        <w:rPr>
          <w:lang w:val="en-GB"/>
        </w:rPr>
        <w:t xml:space="preserve">In such cases, capacity shall be provided by the Coordinated Capacity Calculator no later than the Day Ahead Market Gate Closure Time. </w:t>
      </w:r>
    </w:p>
    <w:p w:rsidR="00402E16" w:rsidRPr="00402E16" w:rsidRDefault="00402E16" w:rsidP="00702E8C">
      <w:pPr>
        <w:spacing w:line="240" w:lineRule="auto"/>
        <w:rPr>
          <w:lang w:val="en-GB"/>
        </w:rPr>
      </w:pPr>
    </w:p>
    <w:p w:rsidR="00DC1839" w:rsidRPr="005B7358" w:rsidRDefault="00DC1839" w:rsidP="00DC1839">
      <w:pPr>
        <w:keepNext/>
        <w:spacing w:line="240" w:lineRule="auto"/>
        <w:jc w:val="center"/>
        <w:rPr>
          <w:b/>
          <w:lang w:val="en-GB"/>
        </w:rPr>
      </w:pPr>
      <w:r>
        <w:rPr>
          <w:b/>
          <w:lang w:val="en-GB"/>
        </w:rPr>
        <w:t>Article 57</w:t>
      </w:r>
    </w:p>
    <w:p w:rsidR="00DC1839" w:rsidRPr="00402E16" w:rsidRDefault="00DC1839" w:rsidP="00DC1839">
      <w:pPr>
        <w:spacing w:line="240" w:lineRule="auto"/>
        <w:jc w:val="center"/>
        <w:rPr>
          <w:b/>
          <w:i/>
          <w:lang w:val="en-GB"/>
        </w:rPr>
      </w:pPr>
      <w:r w:rsidRPr="00A93DC1">
        <w:rPr>
          <w:b/>
          <w:lang w:val="en-GB"/>
        </w:rPr>
        <w:t>OPERATION OF THE DAY AHEAD ELECTRICITY MARKET</w:t>
      </w:r>
    </w:p>
    <w:p w:rsidR="00DC1839" w:rsidRPr="007B41F3" w:rsidRDefault="00DC1839" w:rsidP="00DC1839">
      <w:pPr>
        <w:pStyle w:val="ListParagraph"/>
        <w:numPr>
          <w:ilvl w:val="0"/>
          <w:numId w:val="4"/>
        </w:numPr>
        <w:spacing w:line="240" w:lineRule="auto"/>
        <w:jc w:val="both"/>
        <w:rPr>
          <w:lang w:val="en-GB"/>
        </w:rPr>
      </w:pPr>
      <w:r w:rsidRPr="007B41F3">
        <w:rPr>
          <w:lang w:val="en-GB"/>
        </w:rPr>
        <w:t xml:space="preserve">The Day Ahead Electricity Market shall open no later than 11.00 Market Time D-1. </w:t>
      </w:r>
    </w:p>
    <w:p w:rsidR="00DC1839" w:rsidRPr="00402E16" w:rsidRDefault="00DC1839" w:rsidP="00DC1839">
      <w:pPr>
        <w:pStyle w:val="ListParagraph"/>
        <w:spacing w:line="240" w:lineRule="auto"/>
        <w:ind w:left="284"/>
        <w:jc w:val="both"/>
        <w:rPr>
          <w:lang w:val="en-GB"/>
        </w:rPr>
      </w:pPr>
    </w:p>
    <w:p w:rsidR="00DC1839" w:rsidRDefault="00DC1839" w:rsidP="00DC1839">
      <w:pPr>
        <w:pStyle w:val="ListParagraph"/>
        <w:numPr>
          <w:ilvl w:val="0"/>
          <w:numId w:val="4"/>
        </w:numPr>
        <w:spacing w:line="240" w:lineRule="auto"/>
        <w:jc w:val="both"/>
        <w:rPr>
          <w:lang w:val="en-GB"/>
        </w:rPr>
      </w:pPr>
      <w:r w:rsidRPr="00A93DC1">
        <w:rPr>
          <w:lang w:val="en-GB"/>
        </w:rPr>
        <w:t xml:space="preserve">Orders shall be submitted </w:t>
      </w:r>
      <w:r>
        <w:rPr>
          <w:lang w:val="en-GB"/>
        </w:rPr>
        <w:t>by Market Participants in accordance with Article 49, to Nominated Electricity Market Operators</w:t>
      </w:r>
      <w:r w:rsidRPr="00A93DC1">
        <w:rPr>
          <w:lang w:val="en-GB"/>
        </w:rPr>
        <w:t xml:space="preserve"> before Day </w:t>
      </w:r>
      <w:r>
        <w:rPr>
          <w:lang w:val="en-GB"/>
        </w:rPr>
        <w:t>Ahead Market Gate Closure. Nominated Electricity Market Operators</w:t>
      </w:r>
      <w:r w:rsidRPr="00A93DC1">
        <w:rPr>
          <w:lang w:val="en-GB"/>
        </w:rPr>
        <w:t xml:space="preserve"> shall ensure that all Orders are anonymized before being forwarded</w:t>
      </w:r>
      <w:r>
        <w:rPr>
          <w:lang w:val="en-GB"/>
        </w:rPr>
        <w:t xml:space="preserve"> to Market Coupling Operators</w:t>
      </w:r>
      <w:r w:rsidRPr="00A93DC1">
        <w:rPr>
          <w:lang w:val="en-GB"/>
        </w:rPr>
        <w:t>.</w:t>
      </w:r>
    </w:p>
    <w:p w:rsidR="00B36754" w:rsidRPr="00B36754" w:rsidRDefault="00B36754" w:rsidP="00B36754">
      <w:pPr>
        <w:pStyle w:val="ListParagraph"/>
        <w:rPr>
          <w:lang w:val="en-GB"/>
        </w:rPr>
      </w:pPr>
    </w:p>
    <w:p w:rsidR="00B36754" w:rsidRPr="00402E16" w:rsidRDefault="00B36754" w:rsidP="00B36754">
      <w:pPr>
        <w:pStyle w:val="ListParagraph"/>
        <w:spacing w:line="240" w:lineRule="auto"/>
        <w:jc w:val="both"/>
        <w:rPr>
          <w:lang w:val="en-GB"/>
        </w:rPr>
      </w:pPr>
    </w:p>
    <w:p w:rsidR="00DC1839" w:rsidRPr="00402E16" w:rsidRDefault="00DC1839" w:rsidP="00DC1839">
      <w:pPr>
        <w:pStyle w:val="ListParagraph"/>
        <w:numPr>
          <w:ilvl w:val="0"/>
          <w:numId w:val="4"/>
        </w:numPr>
        <w:spacing w:line="240" w:lineRule="auto"/>
        <w:jc w:val="both"/>
        <w:rPr>
          <w:lang w:val="en-GB"/>
        </w:rPr>
      </w:pPr>
      <w:r>
        <w:rPr>
          <w:lang w:val="en-GB"/>
        </w:rPr>
        <w:t>Nominated Electricity Market Operator</w:t>
      </w:r>
      <w:r w:rsidRPr="009957C0">
        <w:rPr>
          <w:lang w:val="en-GB"/>
        </w:rPr>
        <w:t>s shall submit Orders received in accordance with paragraph 2 to Market Coupling Operator</w:t>
      </w:r>
      <w:r>
        <w:rPr>
          <w:lang w:val="en-GB"/>
        </w:rPr>
        <w:t>s</w:t>
      </w:r>
      <w:r w:rsidRPr="009957C0">
        <w:rPr>
          <w:lang w:val="en-GB"/>
        </w:rPr>
        <w:t xml:space="preserve"> no later than </w:t>
      </w:r>
      <w:r>
        <w:rPr>
          <w:lang w:val="en-GB"/>
        </w:rPr>
        <w:t xml:space="preserve">a time specified by Market Coupling Operators in the proposal for </w:t>
      </w:r>
      <w:r w:rsidRPr="006B1465">
        <w:rPr>
          <w:bCs/>
          <w:lang w:val="en-GB"/>
        </w:rPr>
        <w:t xml:space="preserve">a single Price Coupling Algorithm </w:t>
      </w:r>
      <w:r>
        <w:rPr>
          <w:bCs/>
          <w:lang w:val="en-GB"/>
        </w:rPr>
        <w:t xml:space="preserve">according to </w:t>
      </w:r>
      <w:r>
        <w:rPr>
          <w:lang w:val="en-GB"/>
        </w:rPr>
        <w:t>Article 46(3)</w:t>
      </w:r>
      <w:r w:rsidRPr="009957C0">
        <w:rPr>
          <w:lang w:val="en-GB"/>
        </w:rPr>
        <w:t xml:space="preserve">.  </w:t>
      </w:r>
    </w:p>
    <w:p w:rsidR="00DC1839" w:rsidRPr="00402E16" w:rsidRDefault="00DC1839" w:rsidP="00DC1839">
      <w:pPr>
        <w:pStyle w:val="ListParagraph"/>
        <w:spacing w:line="240" w:lineRule="auto"/>
        <w:jc w:val="both"/>
        <w:rPr>
          <w:lang w:val="en-GB"/>
        </w:rPr>
      </w:pPr>
    </w:p>
    <w:p w:rsidR="00DC1839" w:rsidRPr="00402E16" w:rsidRDefault="00DC1839" w:rsidP="00DC1839">
      <w:pPr>
        <w:pStyle w:val="ListParagraph"/>
        <w:numPr>
          <w:ilvl w:val="0"/>
          <w:numId w:val="4"/>
        </w:numPr>
        <w:spacing w:line="240" w:lineRule="auto"/>
        <w:jc w:val="both"/>
        <w:rPr>
          <w:lang w:val="en-GB"/>
        </w:rPr>
      </w:pPr>
      <w:r w:rsidRPr="00A93DC1">
        <w:rPr>
          <w:lang w:val="en-GB"/>
        </w:rPr>
        <w:t>The Day Ahead Market Gate Closure Time in each Bidding Zone shall be noon</w:t>
      </w:r>
      <w:r>
        <w:rPr>
          <w:lang w:val="en-GB"/>
        </w:rPr>
        <w:t xml:space="preserve"> D-1 Market Time</w:t>
      </w:r>
      <w:r w:rsidRPr="00A93DC1">
        <w:rPr>
          <w:lang w:val="en-GB"/>
        </w:rPr>
        <w:t xml:space="preserve">. </w:t>
      </w:r>
    </w:p>
    <w:p w:rsidR="00F075A0" w:rsidRDefault="00F075A0" w:rsidP="00702E8C">
      <w:pPr>
        <w:keepNext/>
        <w:spacing w:line="240" w:lineRule="auto"/>
        <w:jc w:val="center"/>
        <w:rPr>
          <w:b/>
          <w:lang w:val="en-GB"/>
        </w:rPr>
      </w:pPr>
    </w:p>
    <w:p w:rsidR="00DC1839" w:rsidRPr="00402E16" w:rsidRDefault="00DC1839" w:rsidP="00DC1839">
      <w:pPr>
        <w:keepNext/>
        <w:spacing w:line="240" w:lineRule="auto"/>
        <w:jc w:val="center"/>
        <w:rPr>
          <w:b/>
          <w:lang w:val="en-GB"/>
        </w:rPr>
      </w:pPr>
      <w:r>
        <w:rPr>
          <w:b/>
          <w:lang w:val="en-GB"/>
        </w:rPr>
        <w:t>Article 58</w:t>
      </w:r>
    </w:p>
    <w:p w:rsidR="00DC1839" w:rsidRPr="007B41F3" w:rsidRDefault="00DC1839" w:rsidP="00DC1839">
      <w:pPr>
        <w:spacing w:line="240" w:lineRule="auto"/>
        <w:jc w:val="center"/>
        <w:rPr>
          <w:b/>
          <w:lang w:val="en-GB"/>
        </w:rPr>
      </w:pPr>
      <w:r w:rsidRPr="009957C0">
        <w:rPr>
          <w:b/>
          <w:lang w:val="en-GB"/>
        </w:rPr>
        <w:t xml:space="preserve">DELIVERY OF RESULTS </w:t>
      </w:r>
    </w:p>
    <w:p w:rsidR="00DC1839" w:rsidRDefault="00DC1839" w:rsidP="00A91525">
      <w:pPr>
        <w:pStyle w:val="ListParagraph"/>
        <w:numPr>
          <w:ilvl w:val="0"/>
          <w:numId w:val="46"/>
        </w:numPr>
        <w:spacing w:line="240" w:lineRule="auto"/>
        <w:jc w:val="both"/>
        <w:rPr>
          <w:lang w:val="en-GB"/>
        </w:rPr>
      </w:pPr>
      <w:r w:rsidRPr="007B41F3">
        <w:rPr>
          <w:lang w:val="en-GB"/>
        </w:rPr>
        <w:t>Market Coupling Operator</w:t>
      </w:r>
      <w:r>
        <w:rPr>
          <w:lang w:val="en-GB"/>
        </w:rPr>
        <w:t>s</w:t>
      </w:r>
      <w:r w:rsidRPr="007B41F3">
        <w:rPr>
          <w:lang w:val="en-GB"/>
        </w:rPr>
        <w:t xml:space="preserve"> shall use best endeavours to deliver the Price Coupling Algorithm res</w:t>
      </w:r>
      <w:r>
        <w:rPr>
          <w:lang w:val="en-GB"/>
        </w:rPr>
        <w:t>ults:</w:t>
      </w:r>
    </w:p>
    <w:p w:rsidR="00DC1839" w:rsidRDefault="00DC1839" w:rsidP="00DC1839">
      <w:pPr>
        <w:pStyle w:val="ListParagraph"/>
        <w:spacing w:line="240" w:lineRule="auto"/>
        <w:ind w:left="765"/>
        <w:jc w:val="both"/>
        <w:rPr>
          <w:lang w:val="en-GB"/>
        </w:rPr>
      </w:pPr>
      <w:r>
        <w:rPr>
          <w:lang w:val="en-GB"/>
        </w:rPr>
        <w:t xml:space="preserve"> </w:t>
      </w:r>
    </w:p>
    <w:p w:rsidR="00DC1839" w:rsidRDefault="00DC1839" w:rsidP="00A91525">
      <w:pPr>
        <w:pStyle w:val="ListParagraph"/>
        <w:numPr>
          <w:ilvl w:val="0"/>
          <w:numId w:val="80"/>
        </w:numPr>
        <w:spacing w:line="240" w:lineRule="auto"/>
        <w:jc w:val="both"/>
        <w:rPr>
          <w:lang w:val="en-GB"/>
        </w:rPr>
      </w:pPr>
      <w:r w:rsidRPr="00864EB2">
        <w:rPr>
          <w:lang w:val="en-GB"/>
        </w:rPr>
        <w:t xml:space="preserve">specified in </w:t>
      </w:r>
      <w:r>
        <w:rPr>
          <w:lang w:val="en-GB"/>
        </w:rPr>
        <w:t>Article 49 (2) (a) and 49 (2) (b)</w:t>
      </w:r>
      <w:r w:rsidRPr="00864EB2">
        <w:rPr>
          <w:lang w:val="en-GB"/>
        </w:rPr>
        <w:t xml:space="preserve">, to </w:t>
      </w:r>
      <w:r>
        <w:rPr>
          <w:lang w:val="en-GB"/>
        </w:rPr>
        <w:t xml:space="preserve">all </w:t>
      </w:r>
      <w:r w:rsidRPr="00864EB2">
        <w:rPr>
          <w:lang w:val="en-GB"/>
        </w:rPr>
        <w:t xml:space="preserve">System Operators, Coordinated Capacity Calculators, </w:t>
      </w:r>
      <w:r>
        <w:rPr>
          <w:lang w:val="en-GB"/>
        </w:rPr>
        <w:t xml:space="preserve">Nominated Electricity Market Operator </w:t>
      </w:r>
      <w:r w:rsidRPr="00864EB2">
        <w:rPr>
          <w:lang w:val="en-GB"/>
        </w:rPr>
        <w:t>and Market Information Aggregators</w:t>
      </w:r>
      <w:r>
        <w:rPr>
          <w:lang w:val="en-GB"/>
        </w:rPr>
        <w:t>;</w:t>
      </w:r>
      <w:r w:rsidRPr="00864EB2">
        <w:rPr>
          <w:lang w:val="en-GB"/>
        </w:rPr>
        <w:t xml:space="preserve"> </w:t>
      </w:r>
      <w:r>
        <w:rPr>
          <w:lang w:val="en-GB"/>
        </w:rPr>
        <w:t xml:space="preserve">and </w:t>
      </w:r>
    </w:p>
    <w:p w:rsidR="00DC1839" w:rsidRDefault="00DC1839" w:rsidP="00A91525">
      <w:pPr>
        <w:pStyle w:val="ListParagraph"/>
        <w:numPr>
          <w:ilvl w:val="0"/>
          <w:numId w:val="80"/>
        </w:numPr>
        <w:spacing w:line="240" w:lineRule="auto"/>
        <w:jc w:val="both"/>
        <w:rPr>
          <w:lang w:val="en-GB"/>
        </w:rPr>
      </w:pPr>
      <w:r>
        <w:rPr>
          <w:lang w:val="en-GB"/>
        </w:rPr>
        <w:t>specified in Article 49 (2) (c) to all Nominated Electricity Market Operators.</w:t>
      </w:r>
    </w:p>
    <w:p w:rsidR="00DC1839" w:rsidRDefault="00DC1839" w:rsidP="00DC1839">
      <w:pPr>
        <w:tabs>
          <w:tab w:val="left" w:pos="709"/>
          <w:tab w:val="left" w:pos="5625"/>
        </w:tabs>
        <w:spacing w:line="240" w:lineRule="auto"/>
        <w:ind w:left="709" w:hanging="283"/>
        <w:jc w:val="both"/>
        <w:rPr>
          <w:lang w:val="en-GB"/>
        </w:rPr>
      </w:pPr>
      <w:r>
        <w:rPr>
          <w:lang w:val="en-GB"/>
        </w:rPr>
        <w:tab/>
        <w:t xml:space="preserve">simultaneously and </w:t>
      </w:r>
      <w:r w:rsidRPr="00864EB2">
        <w:rPr>
          <w:lang w:val="en-GB"/>
        </w:rPr>
        <w:t>no later than the time specified by System Operators in their requ</w:t>
      </w:r>
      <w:r>
        <w:rPr>
          <w:lang w:val="en-GB"/>
        </w:rPr>
        <w:t xml:space="preserve">irements according to Article 46 </w:t>
      </w:r>
      <w:r w:rsidRPr="00864EB2">
        <w:rPr>
          <w:lang w:val="en-GB"/>
        </w:rPr>
        <w:t>(1) (a).</w:t>
      </w:r>
      <w:r>
        <w:rPr>
          <w:lang w:val="en-GB"/>
        </w:rPr>
        <w:t xml:space="preserve"> </w:t>
      </w:r>
    </w:p>
    <w:p w:rsidR="00DC1839" w:rsidRDefault="00DC1839" w:rsidP="00A91525">
      <w:pPr>
        <w:pStyle w:val="ListParagraph"/>
        <w:numPr>
          <w:ilvl w:val="0"/>
          <w:numId w:val="46"/>
        </w:numPr>
        <w:spacing w:line="240" w:lineRule="auto"/>
        <w:jc w:val="both"/>
        <w:rPr>
          <w:lang w:val="en-GB"/>
        </w:rPr>
      </w:pPr>
      <w:r>
        <w:rPr>
          <w:lang w:val="en-GB"/>
        </w:rPr>
        <w:t>System Operators shall verify that</w:t>
      </w:r>
      <w:r w:rsidRPr="008345F2">
        <w:rPr>
          <w:lang w:val="en-GB"/>
        </w:rPr>
        <w:t xml:space="preserve"> </w:t>
      </w:r>
      <w:r>
        <w:rPr>
          <w:lang w:val="en-GB"/>
        </w:rPr>
        <w:t>the results of the Price Coupling Algorithm specified in Article 49 (2)</w:t>
      </w:r>
      <w:r w:rsidRPr="008345F2">
        <w:rPr>
          <w:lang w:val="en-GB"/>
        </w:rPr>
        <w:t>(b)</w:t>
      </w:r>
      <w:r>
        <w:rPr>
          <w:lang w:val="en-GB"/>
        </w:rPr>
        <w:t xml:space="preserve"> have been calculated in accordance with the net positions specified in accordance with Article 49(2)(b)</w:t>
      </w:r>
      <w:r w:rsidRPr="008345F2">
        <w:rPr>
          <w:lang w:val="en-GB"/>
        </w:rPr>
        <w:t>.</w:t>
      </w:r>
    </w:p>
    <w:p w:rsidR="00DC1839" w:rsidRDefault="00DC1839" w:rsidP="00DC1839">
      <w:pPr>
        <w:pStyle w:val="ListParagraph"/>
        <w:spacing w:line="240" w:lineRule="auto"/>
        <w:ind w:left="765"/>
        <w:jc w:val="both"/>
        <w:rPr>
          <w:lang w:val="en-GB"/>
        </w:rPr>
      </w:pPr>
    </w:p>
    <w:p w:rsidR="00DC1839" w:rsidRPr="00A5021F" w:rsidRDefault="00DC1839" w:rsidP="00A91525">
      <w:pPr>
        <w:pStyle w:val="ListParagraph"/>
        <w:numPr>
          <w:ilvl w:val="0"/>
          <w:numId w:val="46"/>
        </w:numPr>
        <w:spacing w:line="240" w:lineRule="auto"/>
        <w:jc w:val="both"/>
        <w:rPr>
          <w:lang w:val="en-GB"/>
        </w:rPr>
      </w:pPr>
      <w:r>
        <w:rPr>
          <w:lang w:val="en-GB"/>
        </w:rPr>
        <w:t>Nominated Electricity Operators shall verify that</w:t>
      </w:r>
      <w:r w:rsidRPr="008345F2">
        <w:rPr>
          <w:lang w:val="en-GB"/>
        </w:rPr>
        <w:t xml:space="preserve"> </w:t>
      </w:r>
      <w:r>
        <w:rPr>
          <w:lang w:val="en-GB"/>
        </w:rPr>
        <w:t>the results of the Price Coupling Algorithm specified in Article 49 (2)</w:t>
      </w:r>
      <w:r w:rsidRPr="008345F2">
        <w:rPr>
          <w:lang w:val="en-GB"/>
        </w:rPr>
        <w:t>(</w:t>
      </w:r>
      <w:r>
        <w:rPr>
          <w:lang w:val="en-GB"/>
        </w:rPr>
        <w:t>c</w:t>
      </w:r>
      <w:r w:rsidRPr="008345F2">
        <w:rPr>
          <w:lang w:val="en-GB"/>
        </w:rPr>
        <w:t>)</w:t>
      </w:r>
      <w:r>
        <w:rPr>
          <w:lang w:val="en-GB"/>
        </w:rPr>
        <w:t xml:space="preserve"> have been calculated in accordance with the Orders submitted in accordance with Article 57(3)</w:t>
      </w:r>
      <w:r w:rsidRPr="008345F2">
        <w:rPr>
          <w:lang w:val="en-GB"/>
        </w:rPr>
        <w:t>.</w:t>
      </w:r>
    </w:p>
    <w:p w:rsidR="00840C71" w:rsidRPr="00402E16" w:rsidRDefault="00840C71" w:rsidP="00840C71">
      <w:pPr>
        <w:tabs>
          <w:tab w:val="left" w:pos="5625"/>
        </w:tabs>
        <w:spacing w:line="240" w:lineRule="auto"/>
        <w:jc w:val="both"/>
        <w:rPr>
          <w:lang w:val="en-GB"/>
        </w:rPr>
      </w:pPr>
    </w:p>
    <w:p w:rsidR="00402E16" w:rsidRPr="005B7358" w:rsidRDefault="0068111C" w:rsidP="00702E8C">
      <w:pPr>
        <w:keepNext/>
        <w:spacing w:line="240" w:lineRule="auto"/>
        <w:jc w:val="center"/>
        <w:rPr>
          <w:b/>
          <w:lang w:val="en-GB"/>
        </w:rPr>
      </w:pPr>
      <w:r>
        <w:rPr>
          <w:b/>
          <w:lang w:val="en-GB"/>
        </w:rPr>
        <w:t>Article 59</w:t>
      </w:r>
    </w:p>
    <w:p w:rsidR="002407AB" w:rsidRDefault="00A93DC1" w:rsidP="002407AB">
      <w:pPr>
        <w:spacing w:line="240" w:lineRule="auto"/>
        <w:jc w:val="center"/>
        <w:rPr>
          <w:lang w:val="en-GB"/>
        </w:rPr>
      </w:pPr>
      <w:r w:rsidRPr="00A93DC1">
        <w:rPr>
          <w:b/>
          <w:lang w:val="en-GB"/>
        </w:rPr>
        <w:t xml:space="preserve">CALCULATION OF SCHEDULED EXCHANGES </w:t>
      </w:r>
    </w:p>
    <w:p w:rsidR="00402E16" w:rsidRDefault="00C86CD7" w:rsidP="00A91525">
      <w:pPr>
        <w:pStyle w:val="ListParagraph"/>
        <w:numPr>
          <w:ilvl w:val="0"/>
          <w:numId w:val="81"/>
        </w:numPr>
        <w:spacing w:line="240" w:lineRule="auto"/>
        <w:jc w:val="both"/>
        <w:rPr>
          <w:lang w:val="en-GB"/>
        </w:rPr>
      </w:pPr>
      <w:r>
        <w:rPr>
          <w:lang w:val="en-GB"/>
        </w:rPr>
        <w:t>W</w:t>
      </w:r>
      <w:r w:rsidR="00A93DC1" w:rsidRPr="002407AB">
        <w:rPr>
          <w:lang w:val="en-GB"/>
        </w:rPr>
        <w:t>here notifications of Scheduled Exchanges are required by System Operators, the Scheduled Exchange Calculator shall calculate for each Market Time Period Scheduled Exchanges in accordance with the methodology set for</w:t>
      </w:r>
      <w:r w:rsidR="00BC6936">
        <w:rPr>
          <w:lang w:val="en-GB"/>
        </w:rPr>
        <w:t>th in accordance with Ar</w:t>
      </w:r>
      <w:r w:rsidR="00DC1839">
        <w:rPr>
          <w:lang w:val="en-GB"/>
        </w:rPr>
        <w:t>ticle 53</w:t>
      </w:r>
      <w:r w:rsidR="00A93DC1" w:rsidRPr="002407AB">
        <w:rPr>
          <w:lang w:val="en-GB"/>
        </w:rPr>
        <w:t xml:space="preserve"> as soon as reasonably practicable, but no later than 15:30 </w:t>
      </w:r>
      <w:r w:rsidR="006717F4" w:rsidRPr="002407AB">
        <w:rPr>
          <w:lang w:val="en-GB"/>
        </w:rPr>
        <w:t xml:space="preserve">Market Time </w:t>
      </w:r>
      <w:r w:rsidR="00A93DC1" w:rsidRPr="002407AB">
        <w:rPr>
          <w:lang w:val="en-GB"/>
        </w:rPr>
        <w:t xml:space="preserve">D-1 . </w:t>
      </w:r>
    </w:p>
    <w:p w:rsidR="002407AB" w:rsidRDefault="002407AB" w:rsidP="002407AB">
      <w:pPr>
        <w:pStyle w:val="ListParagraph"/>
        <w:spacing w:line="240" w:lineRule="auto"/>
        <w:ind w:left="765"/>
        <w:jc w:val="both"/>
        <w:rPr>
          <w:lang w:val="en-GB"/>
        </w:rPr>
      </w:pPr>
    </w:p>
    <w:p w:rsidR="00402E16" w:rsidRPr="002407AB" w:rsidRDefault="00A93DC1" w:rsidP="00A91525">
      <w:pPr>
        <w:pStyle w:val="ListParagraph"/>
        <w:numPr>
          <w:ilvl w:val="0"/>
          <w:numId w:val="81"/>
        </w:numPr>
        <w:spacing w:line="240" w:lineRule="auto"/>
        <w:jc w:val="both"/>
        <w:rPr>
          <w:lang w:val="en-GB"/>
        </w:rPr>
      </w:pPr>
      <w:r w:rsidRPr="002407AB">
        <w:rPr>
          <w:lang w:val="en-GB"/>
        </w:rPr>
        <w:t xml:space="preserve">The Scheduled Exchange Calculator shall </w:t>
      </w:r>
      <w:r w:rsidR="00421D54" w:rsidRPr="002407AB">
        <w:rPr>
          <w:lang w:val="en-GB"/>
        </w:rPr>
        <w:t xml:space="preserve">notify the </w:t>
      </w:r>
      <w:r w:rsidRPr="002407AB">
        <w:rPr>
          <w:lang w:val="en-GB"/>
        </w:rPr>
        <w:t>Market Coupling Operator</w:t>
      </w:r>
      <w:r w:rsidR="001D738B">
        <w:rPr>
          <w:lang w:val="en-GB"/>
        </w:rPr>
        <w:t>,</w:t>
      </w:r>
      <w:r w:rsidR="00927D25">
        <w:rPr>
          <w:lang w:val="en-GB"/>
        </w:rPr>
        <w:t xml:space="preserve"> Central Counter Parties </w:t>
      </w:r>
      <w:r w:rsidRPr="002407AB">
        <w:rPr>
          <w:lang w:val="en-GB"/>
        </w:rPr>
        <w:t xml:space="preserve">Market Information Aggregator(s) and System Operators of the agreed Scheduled Exchanges. </w:t>
      </w:r>
    </w:p>
    <w:p w:rsidR="00402E16" w:rsidRPr="00402E16" w:rsidRDefault="00402E16" w:rsidP="00702E8C">
      <w:pPr>
        <w:pStyle w:val="ListParagraph"/>
        <w:spacing w:line="240" w:lineRule="auto"/>
        <w:rPr>
          <w:lang w:val="en-GB"/>
        </w:rPr>
      </w:pPr>
    </w:p>
    <w:p w:rsidR="00DC1839" w:rsidRPr="005B7358" w:rsidRDefault="00DC1839" w:rsidP="00DC1839">
      <w:pPr>
        <w:keepNext/>
        <w:spacing w:line="240" w:lineRule="auto"/>
        <w:jc w:val="center"/>
        <w:rPr>
          <w:b/>
          <w:lang w:val="en-GB"/>
        </w:rPr>
      </w:pPr>
      <w:r>
        <w:rPr>
          <w:b/>
          <w:lang w:val="en-GB"/>
        </w:rPr>
        <w:t>Article 60</w:t>
      </w:r>
    </w:p>
    <w:p w:rsidR="00DC1839" w:rsidRPr="00402E16" w:rsidRDefault="00DC1839" w:rsidP="00DC1839">
      <w:pPr>
        <w:spacing w:line="240" w:lineRule="auto"/>
        <w:jc w:val="center"/>
        <w:rPr>
          <w:b/>
          <w:i/>
          <w:lang w:val="en-GB"/>
        </w:rPr>
      </w:pPr>
      <w:r w:rsidRPr="00A93DC1">
        <w:rPr>
          <w:b/>
          <w:lang w:val="en-GB"/>
        </w:rPr>
        <w:t>INITIATION OF FALLBACK PROCEDURES</w:t>
      </w:r>
      <w:r>
        <w:rPr>
          <w:b/>
          <w:i/>
          <w:lang w:val="en-GB"/>
        </w:rPr>
        <w:tab/>
      </w:r>
    </w:p>
    <w:p w:rsidR="00DC1839" w:rsidRPr="002407AB" w:rsidRDefault="00DC1839" w:rsidP="00A91525">
      <w:pPr>
        <w:pStyle w:val="ListParagraph"/>
        <w:numPr>
          <w:ilvl w:val="0"/>
          <w:numId w:val="47"/>
        </w:numPr>
        <w:spacing w:line="240" w:lineRule="auto"/>
        <w:jc w:val="both"/>
        <w:rPr>
          <w:lang w:val="en-GB"/>
        </w:rPr>
      </w:pPr>
      <w:r w:rsidRPr="002407AB">
        <w:rPr>
          <w:lang w:val="en-GB"/>
        </w:rPr>
        <w:t>In the event that Market Coupling Operator</w:t>
      </w:r>
      <w:r>
        <w:rPr>
          <w:lang w:val="en-GB"/>
        </w:rPr>
        <w:t>s</w:t>
      </w:r>
      <w:r w:rsidRPr="002407AB">
        <w:rPr>
          <w:lang w:val="en-GB"/>
        </w:rPr>
        <w:t>, having used best endeavours, is unable to deliver part or all of the results of the Price Coupling Algorithm by the time specifi</w:t>
      </w:r>
      <w:r>
        <w:rPr>
          <w:lang w:val="en-GB"/>
        </w:rPr>
        <w:t xml:space="preserve">ed in </w:t>
      </w:r>
      <w:r>
        <w:rPr>
          <w:lang w:val="en-GB"/>
        </w:rPr>
        <w:lastRenderedPageBreak/>
        <w:t>accordance with Article 46 (1) (a)</w:t>
      </w:r>
      <w:r w:rsidRPr="002407AB">
        <w:rPr>
          <w:lang w:val="en-GB"/>
        </w:rPr>
        <w:t xml:space="preserve">, fallback procedures as </w:t>
      </w:r>
      <w:r>
        <w:rPr>
          <w:lang w:val="en-GB"/>
        </w:rPr>
        <w:t>established in accordance with Article 55</w:t>
      </w:r>
      <w:r w:rsidRPr="002407AB">
        <w:rPr>
          <w:lang w:val="en-GB"/>
        </w:rPr>
        <w:t xml:space="preserve"> shall be followed.  </w:t>
      </w:r>
    </w:p>
    <w:p w:rsidR="00DC1839" w:rsidRPr="00402E16" w:rsidRDefault="00DC1839" w:rsidP="00DC1839">
      <w:pPr>
        <w:pStyle w:val="ListParagraph"/>
        <w:spacing w:line="240" w:lineRule="auto"/>
        <w:ind w:left="284"/>
        <w:jc w:val="both"/>
        <w:rPr>
          <w:lang w:val="en-GB"/>
        </w:rPr>
      </w:pPr>
    </w:p>
    <w:p w:rsidR="00DC1839" w:rsidRPr="00402E16" w:rsidRDefault="00DC1839" w:rsidP="00A91525">
      <w:pPr>
        <w:pStyle w:val="ListParagraph"/>
        <w:numPr>
          <w:ilvl w:val="0"/>
          <w:numId w:val="47"/>
        </w:numPr>
        <w:spacing w:line="240" w:lineRule="auto"/>
        <w:jc w:val="both"/>
        <w:rPr>
          <w:lang w:val="en-GB"/>
        </w:rPr>
      </w:pPr>
      <w:r w:rsidRPr="00A93DC1">
        <w:rPr>
          <w:lang w:val="en-GB"/>
        </w:rPr>
        <w:t xml:space="preserve">In cases where </w:t>
      </w:r>
      <w:r>
        <w:rPr>
          <w:lang w:val="en-GB"/>
        </w:rPr>
        <w:t xml:space="preserve">the </w:t>
      </w:r>
      <w:r w:rsidRPr="00A93DC1">
        <w:rPr>
          <w:lang w:val="en-GB"/>
        </w:rPr>
        <w:t>Market Coupling Operator</w:t>
      </w:r>
      <w:r>
        <w:rPr>
          <w:lang w:val="en-GB"/>
        </w:rPr>
        <w:t xml:space="preserve">s are </w:t>
      </w:r>
      <w:r w:rsidRPr="00A93DC1">
        <w:rPr>
          <w:lang w:val="en-GB"/>
        </w:rPr>
        <w:t xml:space="preserve">unable to deliver </w:t>
      </w:r>
      <w:r>
        <w:rPr>
          <w:lang w:val="en-GB"/>
        </w:rPr>
        <w:t xml:space="preserve">part or all of </w:t>
      </w:r>
      <w:r w:rsidRPr="00A93DC1">
        <w:rPr>
          <w:lang w:val="en-GB"/>
        </w:rPr>
        <w:t>the results, the Market Cou</w:t>
      </w:r>
      <w:r>
        <w:rPr>
          <w:lang w:val="en-GB"/>
        </w:rPr>
        <w:t xml:space="preserve">pling Operators shall notify Nominated Electricity Market Operators and the </w:t>
      </w:r>
      <w:r w:rsidRPr="00A93DC1">
        <w:rPr>
          <w:lang w:val="en-GB"/>
        </w:rPr>
        <w:t>Market Information Aggregator(s) as soon as</w:t>
      </w:r>
      <w:r>
        <w:rPr>
          <w:lang w:val="en-GB"/>
        </w:rPr>
        <w:t xml:space="preserve"> an issue is identified. </w:t>
      </w:r>
      <w:r w:rsidRPr="00A93DC1">
        <w:rPr>
          <w:lang w:val="en-GB"/>
        </w:rPr>
        <w:t xml:space="preserve">The </w:t>
      </w:r>
      <w:r>
        <w:rPr>
          <w:lang w:val="en-GB"/>
        </w:rPr>
        <w:t xml:space="preserve">Market Operators </w:t>
      </w:r>
      <w:r w:rsidRPr="00A93DC1">
        <w:rPr>
          <w:lang w:val="en-GB"/>
        </w:rPr>
        <w:t>shall</w:t>
      </w:r>
      <w:r>
        <w:rPr>
          <w:lang w:val="en-GB"/>
        </w:rPr>
        <w:t xml:space="preserve"> use best endeavours to</w:t>
      </w:r>
      <w:r w:rsidRPr="00A93DC1">
        <w:rPr>
          <w:lang w:val="en-GB"/>
        </w:rPr>
        <w:t xml:space="preserve"> provide a notification to Market Participants that fallback procedures may be followed. </w:t>
      </w:r>
    </w:p>
    <w:p w:rsidR="00402E16" w:rsidRDefault="00402E16" w:rsidP="00702E8C">
      <w:pPr>
        <w:pStyle w:val="ListParagraph"/>
        <w:spacing w:line="240" w:lineRule="auto"/>
        <w:ind w:left="284"/>
        <w:jc w:val="both"/>
        <w:rPr>
          <w:lang w:val="en-GB"/>
        </w:rPr>
      </w:pPr>
    </w:p>
    <w:p w:rsidR="00E100D4" w:rsidRPr="005B7358" w:rsidRDefault="00E100D4" w:rsidP="00E100D4">
      <w:pPr>
        <w:keepNext/>
        <w:spacing w:line="240" w:lineRule="auto"/>
        <w:jc w:val="center"/>
        <w:rPr>
          <w:b/>
          <w:lang w:val="en-GB"/>
        </w:rPr>
      </w:pPr>
      <w:r>
        <w:rPr>
          <w:b/>
          <w:lang w:val="en-GB"/>
        </w:rPr>
        <w:t>Article 61</w:t>
      </w:r>
    </w:p>
    <w:p w:rsidR="00E100D4" w:rsidRPr="00402E16" w:rsidRDefault="00E100D4" w:rsidP="00E100D4">
      <w:pPr>
        <w:keepNext/>
        <w:spacing w:line="240" w:lineRule="auto"/>
        <w:jc w:val="center"/>
        <w:rPr>
          <w:b/>
          <w:lang w:val="en-GB"/>
        </w:rPr>
      </w:pPr>
      <w:r w:rsidRPr="00A93DC1">
        <w:rPr>
          <w:b/>
          <w:lang w:val="en-GB"/>
        </w:rPr>
        <w:t>PUBLICATION OF MARKET INFORMATION</w:t>
      </w:r>
    </w:p>
    <w:p w:rsidR="00E100D4" w:rsidRDefault="00E100D4" w:rsidP="00A91525">
      <w:pPr>
        <w:pStyle w:val="ListParagraph"/>
        <w:numPr>
          <w:ilvl w:val="0"/>
          <w:numId w:val="48"/>
        </w:numPr>
        <w:spacing w:line="240" w:lineRule="auto"/>
        <w:jc w:val="both"/>
        <w:rPr>
          <w:lang w:val="en-GB"/>
        </w:rPr>
      </w:pPr>
      <w:r w:rsidRPr="002407AB">
        <w:rPr>
          <w:lang w:val="en-GB"/>
        </w:rPr>
        <w:t xml:space="preserve">For each Bidding Zone and for each Market Time Period as soon as reasonably practicable following the receipt of information from the Market Coupling Operator as defined in Article </w:t>
      </w:r>
      <w:r>
        <w:rPr>
          <w:lang w:val="en-GB"/>
        </w:rPr>
        <w:t>58</w:t>
      </w:r>
      <w:r w:rsidRPr="002407AB">
        <w:rPr>
          <w:lang w:val="en-GB"/>
        </w:rPr>
        <w:t xml:space="preserve"> Scheduled Exc</w:t>
      </w:r>
      <w:r>
        <w:rPr>
          <w:lang w:val="en-GB"/>
        </w:rPr>
        <w:t>hange Calculators as defined in</w:t>
      </w:r>
      <w:r w:rsidRPr="002407AB">
        <w:rPr>
          <w:lang w:val="en-GB"/>
        </w:rPr>
        <w:t xml:space="preserve"> Article </w:t>
      </w:r>
      <w:r>
        <w:rPr>
          <w:lang w:val="en-GB"/>
        </w:rPr>
        <w:t>59</w:t>
      </w:r>
      <w:r w:rsidRPr="002407AB">
        <w:rPr>
          <w:lang w:val="en-GB"/>
        </w:rPr>
        <w:t xml:space="preserve"> or Coordinated Capacity Calc</w:t>
      </w:r>
      <w:r>
        <w:rPr>
          <w:lang w:val="en-GB"/>
        </w:rPr>
        <w:t>ulators as defined in Article 56</w:t>
      </w:r>
      <w:r w:rsidRPr="002407AB">
        <w:rPr>
          <w:lang w:val="en-GB"/>
        </w:rPr>
        <w:t>, and no later than 15:30 Market Time D-1, the Market Information Aggregator shall, having first entered into appropriate commercial arrangements with the entity which is able to generate the data, publish on a central platform at minimum:</w:t>
      </w:r>
    </w:p>
    <w:p w:rsidR="00E100D4" w:rsidRPr="002407AB" w:rsidRDefault="00E100D4" w:rsidP="00E100D4">
      <w:pPr>
        <w:pStyle w:val="ListParagraph"/>
        <w:spacing w:line="240" w:lineRule="auto"/>
        <w:jc w:val="both"/>
        <w:rPr>
          <w:lang w:val="en-GB"/>
        </w:rPr>
      </w:pPr>
    </w:p>
    <w:p w:rsidR="00E100D4" w:rsidRPr="00402E16" w:rsidRDefault="00E100D4" w:rsidP="00E100D4">
      <w:pPr>
        <w:pStyle w:val="ListParagraph"/>
        <w:numPr>
          <w:ilvl w:val="0"/>
          <w:numId w:val="7"/>
        </w:numPr>
        <w:spacing w:line="240" w:lineRule="auto"/>
        <w:jc w:val="both"/>
        <w:rPr>
          <w:lang w:val="en-GB"/>
        </w:rPr>
      </w:pPr>
      <w:r w:rsidRPr="009957C0">
        <w:rPr>
          <w:lang w:val="en-GB"/>
        </w:rPr>
        <w:t>Net positions;</w:t>
      </w:r>
    </w:p>
    <w:p w:rsidR="00E100D4" w:rsidRPr="00402E16" w:rsidRDefault="00E100D4" w:rsidP="00E100D4">
      <w:pPr>
        <w:pStyle w:val="ListParagraph"/>
        <w:numPr>
          <w:ilvl w:val="0"/>
          <w:numId w:val="7"/>
        </w:numPr>
        <w:spacing w:line="240" w:lineRule="auto"/>
        <w:jc w:val="both"/>
        <w:rPr>
          <w:lang w:val="en-GB"/>
        </w:rPr>
      </w:pPr>
      <w:r>
        <w:rPr>
          <w:lang w:val="en-GB"/>
        </w:rPr>
        <w:t>Clearing Prices</w:t>
      </w:r>
      <w:r w:rsidRPr="009957C0">
        <w:rPr>
          <w:lang w:val="en-GB"/>
        </w:rPr>
        <w:t>;</w:t>
      </w:r>
    </w:p>
    <w:p w:rsidR="00E100D4" w:rsidRPr="00402E16" w:rsidRDefault="00E100D4" w:rsidP="00E100D4">
      <w:pPr>
        <w:pStyle w:val="ListParagraph"/>
        <w:numPr>
          <w:ilvl w:val="0"/>
          <w:numId w:val="7"/>
        </w:numPr>
        <w:spacing w:line="240" w:lineRule="auto"/>
        <w:jc w:val="both"/>
        <w:rPr>
          <w:lang w:val="en-GB"/>
        </w:rPr>
      </w:pPr>
      <w:r w:rsidRPr="009957C0">
        <w:rPr>
          <w:lang w:val="en-GB"/>
        </w:rPr>
        <w:t>Scheduled Exchanges</w:t>
      </w:r>
      <w:r>
        <w:rPr>
          <w:lang w:val="en-GB"/>
        </w:rPr>
        <w:t xml:space="preserve"> where available;</w:t>
      </w:r>
      <w:r w:rsidRPr="009957C0">
        <w:rPr>
          <w:lang w:val="en-GB"/>
        </w:rPr>
        <w:t xml:space="preserve"> </w:t>
      </w:r>
    </w:p>
    <w:p w:rsidR="00E100D4" w:rsidRDefault="00E100D4" w:rsidP="00E100D4">
      <w:pPr>
        <w:pStyle w:val="ListParagraph"/>
        <w:numPr>
          <w:ilvl w:val="0"/>
          <w:numId w:val="7"/>
        </w:numPr>
        <w:spacing w:line="240" w:lineRule="auto"/>
        <w:jc w:val="both"/>
        <w:rPr>
          <w:lang w:val="en-GB"/>
        </w:rPr>
      </w:pPr>
      <w:r w:rsidRPr="009957C0">
        <w:rPr>
          <w:lang w:val="en-GB"/>
        </w:rPr>
        <w:t>Day Ahead Cross Zonal Capacities</w:t>
      </w:r>
      <w:r>
        <w:rPr>
          <w:lang w:val="en-GB"/>
        </w:rPr>
        <w:t>; and</w:t>
      </w:r>
    </w:p>
    <w:p w:rsidR="00E100D4" w:rsidRPr="00F50BE0" w:rsidRDefault="00E100D4" w:rsidP="00E100D4">
      <w:pPr>
        <w:pStyle w:val="ListParagraph"/>
        <w:numPr>
          <w:ilvl w:val="0"/>
          <w:numId w:val="7"/>
        </w:numPr>
        <w:spacing w:line="240" w:lineRule="auto"/>
        <w:jc w:val="both"/>
        <w:rPr>
          <w:lang w:val="en-GB"/>
        </w:rPr>
      </w:pPr>
      <w:r w:rsidRPr="00AB2C7D">
        <w:rPr>
          <w:lang w:val="en-GB"/>
        </w:rPr>
        <w:t>Notification of the application of fallback</w:t>
      </w:r>
    </w:p>
    <w:p w:rsidR="00E100D4" w:rsidRDefault="00E100D4" w:rsidP="00E100D4">
      <w:pPr>
        <w:pStyle w:val="ListParagraph"/>
        <w:spacing w:line="240" w:lineRule="auto"/>
        <w:jc w:val="both"/>
        <w:rPr>
          <w:lang w:val="en-GB"/>
        </w:rPr>
      </w:pPr>
    </w:p>
    <w:p w:rsidR="00E100D4" w:rsidRDefault="00E100D4" w:rsidP="00A91525">
      <w:pPr>
        <w:pStyle w:val="ListParagraph"/>
        <w:numPr>
          <w:ilvl w:val="0"/>
          <w:numId w:val="48"/>
        </w:numPr>
        <w:spacing w:line="240" w:lineRule="auto"/>
        <w:jc w:val="both"/>
        <w:rPr>
          <w:lang w:val="en-GB"/>
        </w:rPr>
      </w:pPr>
      <w:r>
        <w:rPr>
          <w:lang w:val="en-GB"/>
        </w:rPr>
        <w:t>Nominated Electricity Market Operators shall inform Market Participants on their execution status and Clearing prices of their Orders.</w:t>
      </w:r>
    </w:p>
    <w:p w:rsidR="00E100D4" w:rsidRPr="00402E16" w:rsidRDefault="00E100D4" w:rsidP="00E100D4">
      <w:pPr>
        <w:pStyle w:val="ListParagraph"/>
        <w:spacing w:line="240" w:lineRule="auto"/>
        <w:ind w:left="761"/>
        <w:jc w:val="both"/>
        <w:rPr>
          <w:lang w:val="en-GB"/>
        </w:rPr>
      </w:pPr>
    </w:p>
    <w:p w:rsidR="00E100D4" w:rsidRPr="002407AB" w:rsidRDefault="00E100D4" w:rsidP="00A91525">
      <w:pPr>
        <w:pStyle w:val="ListParagraph"/>
        <w:numPr>
          <w:ilvl w:val="0"/>
          <w:numId w:val="48"/>
        </w:numPr>
        <w:spacing w:line="240" w:lineRule="auto"/>
        <w:jc w:val="both"/>
        <w:rPr>
          <w:lang w:val="en-GB"/>
        </w:rPr>
      </w:pPr>
      <w:r w:rsidRPr="002407AB">
        <w:rPr>
          <w:lang w:val="en-GB"/>
        </w:rPr>
        <w:t xml:space="preserve">The Market Information Aggregator shall ensure that historical data for a period of not less than 5 years (where available) is </w:t>
      </w:r>
      <w:r>
        <w:rPr>
          <w:lang w:val="en-GB"/>
        </w:rPr>
        <w:t xml:space="preserve">freely </w:t>
      </w:r>
      <w:r w:rsidRPr="002407AB">
        <w:rPr>
          <w:lang w:val="en-GB"/>
        </w:rPr>
        <w:t>available in an accessible format to Market Participants.</w:t>
      </w:r>
    </w:p>
    <w:p w:rsidR="00E100D4" w:rsidRDefault="00E100D4" w:rsidP="00702E8C">
      <w:pPr>
        <w:pStyle w:val="ListParagraph"/>
        <w:spacing w:line="240" w:lineRule="auto"/>
        <w:ind w:left="284"/>
        <w:jc w:val="both"/>
        <w:rPr>
          <w:lang w:val="en-GB"/>
        </w:rPr>
      </w:pPr>
    </w:p>
    <w:p w:rsidR="00665107" w:rsidRDefault="00665107">
      <w:pPr>
        <w:pStyle w:val="ListParagraph"/>
        <w:spacing w:line="240" w:lineRule="auto"/>
        <w:ind w:left="284"/>
        <w:jc w:val="center"/>
        <w:rPr>
          <w:lang w:val="en-GB"/>
        </w:rPr>
      </w:pPr>
    </w:p>
    <w:p w:rsidR="00402E16" w:rsidRPr="00402E16" w:rsidRDefault="00723983" w:rsidP="00702E8C">
      <w:pPr>
        <w:keepNext/>
        <w:spacing w:line="240" w:lineRule="auto"/>
        <w:jc w:val="center"/>
        <w:rPr>
          <w:b/>
          <w:lang w:val="en-GB"/>
        </w:rPr>
      </w:pPr>
      <w:r>
        <w:rPr>
          <w:b/>
          <w:lang w:val="en-GB"/>
        </w:rPr>
        <w:t xml:space="preserve">CHAPTER </w:t>
      </w:r>
      <w:r w:rsidR="003C4B98">
        <w:rPr>
          <w:b/>
          <w:lang w:val="en-GB"/>
        </w:rPr>
        <w:t>5</w:t>
      </w:r>
    </w:p>
    <w:p w:rsidR="00402E16" w:rsidRPr="00402E16" w:rsidRDefault="00A93DC1" w:rsidP="00702E8C">
      <w:pPr>
        <w:keepNext/>
        <w:spacing w:line="240" w:lineRule="auto"/>
        <w:jc w:val="center"/>
        <w:rPr>
          <w:b/>
          <w:lang w:val="en-GB"/>
        </w:rPr>
      </w:pPr>
      <w:r w:rsidRPr="00A93DC1">
        <w:rPr>
          <w:b/>
          <w:lang w:val="en-GB"/>
        </w:rPr>
        <w:t>THE INTRADAY</w:t>
      </w:r>
      <w:r w:rsidR="00402E16">
        <w:rPr>
          <w:b/>
          <w:lang w:val="en-GB"/>
        </w:rPr>
        <w:t xml:space="preserve"> </w:t>
      </w:r>
      <w:r w:rsidRPr="00A93DC1">
        <w:rPr>
          <w:b/>
          <w:lang w:val="en-GB"/>
        </w:rPr>
        <w:t>ELECTRICITY MARKET</w:t>
      </w:r>
    </w:p>
    <w:p w:rsidR="00402E16" w:rsidRPr="00402E16" w:rsidRDefault="00402E16" w:rsidP="00702E8C">
      <w:pPr>
        <w:keepNext/>
        <w:spacing w:line="240" w:lineRule="auto"/>
        <w:jc w:val="center"/>
        <w:rPr>
          <w:b/>
          <w:lang w:val="en-GB"/>
        </w:rPr>
      </w:pPr>
    </w:p>
    <w:p w:rsidR="00901825" w:rsidRDefault="00B23F18" w:rsidP="00702E8C">
      <w:pPr>
        <w:keepNext/>
        <w:spacing w:line="240" w:lineRule="auto"/>
        <w:jc w:val="center"/>
        <w:rPr>
          <w:b/>
          <w:lang w:val="en-GB"/>
        </w:rPr>
      </w:pPr>
      <w:r>
        <w:rPr>
          <w:b/>
          <w:lang w:val="en-GB"/>
        </w:rPr>
        <w:t>SECTION 1</w:t>
      </w:r>
    </w:p>
    <w:p w:rsidR="00402E16" w:rsidRPr="00402E16" w:rsidRDefault="00A93DC1" w:rsidP="00702E8C">
      <w:pPr>
        <w:keepNext/>
        <w:spacing w:line="240" w:lineRule="auto"/>
        <w:jc w:val="center"/>
        <w:rPr>
          <w:b/>
          <w:lang w:val="en-GB"/>
        </w:rPr>
      </w:pPr>
      <w:r w:rsidRPr="00A93DC1">
        <w:rPr>
          <w:b/>
          <w:lang w:val="en-GB"/>
        </w:rPr>
        <w:t xml:space="preserve"> OBJECTIVES, FUNCTIONALITY </w:t>
      </w:r>
      <w:r w:rsidR="00901825">
        <w:rPr>
          <w:b/>
          <w:lang w:val="en-GB"/>
        </w:rPr>
        <w:t>AND</w:t>
      </w:r>
      <w:r w:rsidRPr="00A93DC1">
        <w:rPr>
          <w:b/>
          <w:lang w:val="en-GB"/>
        </w:rPr>
        <w:t xml:space="preserve"> </w:t>
      </w:r>
      <w:r w:rsidR="00A25E47">
        <w:rPr>
          <w:b/>
          <w:lang w:val="en-GB"/>
        </w:rPr>
        <w:t>RESULTS</w:t>
      </w:r>
      <w:r w:rsidRPr="00A93DC1">
        <w:rPr>
          <w:b/>
          <w:lang w:val="en-GB"/>
        </w:rPr>
        <w:t xml:space="preserve"> FROM THE INTRADAY MARKET</w:t>
      </w:r>
    </w:p>
    <w:p w:rsidR="006B2E56" w:rsidRDefault="006B2E56" w:rsidP="00702E8C">
      <w:pPr>
        <w:keepNext/>
        <w:spacing w:line="240" w:lineRule="auto"/>
        <w:jc w:val="center"/>
        <w:rPr>
          <w:b/>
          <w:lang w:val="en-GB"/>
        </w:rPr>
      </w:pPr>
    </w:p>
    <w:p w:rsidR="00402E16" w:rsidRPr="00402E16" w:rsidRDefault="0068111C" w:rsidP="00702E8C">
      <w:pPr>
        <w:keepNext/>
        <w:spacing w:line="240" w:lineRule="auto"/>
        <w:jc w:val="center"/>
        <w:rPr>
          <w:b/>
          <w:lang w:val="en-GB"/>
        </w:rPr>
      </w:pPr>
      <w:r>
        <w:rPr>
          <w:b/>
          <w:lang w:val="en-GB"/>
        </w:rPr>
        <w:t>Article 62</w:t>
      </w:r>
    </w:p>
    <w:p w:rsidR="00402E16" w:rsidRPr="00402E16" w:rsidRDefault="00A93DC1" w:rsidP="00702E8C">
      <w:pPr>
        <w:keepNext/>
        <w:spacing w:line="240" w:lineRule="auto"/>
        <w:jc w:val="center"/>
        <w:rPr>
          <w:b/>
          <w:lang w:val="en-GB"/>
        </w:rPr>
      </w:pPr>
      <w:r w:rsidRPr="00A93DC1">
        <w:rPr>
          <w:b/>
          <w:lang w:val="en-GB"/>
        </w:rPr>
        <w:t>OBJECTIVES OF THE CONTINUOUS TRADING MATCHING ALGORITHM</w:t>
      </w:r>
    </w:p>
    <w:p w:rsidR="00402E16" w:rsidRPr="00402E16" w:rsidRDefault="00A93DC1" w:rsidP="00A91525">
      <w:pPr>
        <w:numPr>
          <w:ilvl w:val="0"/>
          <w:numId w:val="9"/>
        </w:numPr>
        <w:spacing w:line="240" w:lineRule="auto"/>
        <w:jc w:val="both"/>
        <w:rPr>
          <w:lang w:val="en-GB"/>
        </w:rPr>
      </w:pPr>
      <w:r w:rsidRPr="00A93DC1">
        <w:rPr>
          <w:lang w:val="en-GB"/>
        </w:rPr>
        <w:t>As from the Intraday Cross Zonal Gate Opening Time and prior to the Intraday Cross Zonal Gate Closure Time, the Continuous Trading Matching Algorithm shall determin</w:t>
      </w:r>
      <w:r w:rsidR="00402E16">
        <w:rPr>
          <w:lang w:val="en-GB"/>
        </w:rPr>
        <w:t>e</w:t>
      </w:r>
      <w:r w:rsidRPr="00A93DC1">
        <w:rPr>
          <w:lang w:val="en-GB"/>
        </w:rPr>
        <w:t xml:space="preserve"> which Orders to select for Matching such that it:</w:t>
      </w:r>
    </w:p>
    <w:p w:rsidR="00402E16" w:rsidRPr="00402E16" w:rsidRDefault="00601B27" w:rsidP="00A91525">
      <w:pPr>
        <w:pStyle w:val="ListParagraph"/>
        <w:numPr>
          <w:ilvl w:val="0"/>
          <w:numId w:val="156"/>
        </w:numPr>
        <w:spacing w:line="240" w:lineRule="auto"/>
        <w:jc w:val="both"/>
        <w:rPr>
          <w:lang w:val="en-GB"/>
        </w:rPr>
      </w:pPr>
      <w:r>
        <w:rPr>
          <w:lang w:val="en-GB"/>
        </w:rPr>
        <w:lastRenderedPageBreak/>
        <w:t>M</w:t>
      </w:r>
      <w:r w:rsidR="00A93DC1" w:rsidRPr="00A93DC1">
        <w:rPr>
          <w:lang w:val="en-GB"/>
        </w:rPr>
        <w:t xml:space="preserve">aximises Economic Surplus per trade for the Intraday timeframe by allocating implicitly capacity to Orders </w:t>
      </w:r>
      <w:r w:rsidR="00480C1A">
        <w:rPr>
          <w:lang w:val="en-GB"/>
        </w:rPr>
        <w:t>which it is feasible to Match in accordance with the</w:t>
      </w:r>
      <w:r w:rsidR="00A93DC1" w:rsidRPr="00A93DC1">
        <w:rPr>
          <w:lang w:val="en-GB"/>
        </w:rPr>
        <w:t xml:space="preserve"> price and time of </w:t>
      </w:r>
      <w:r w:rsidR="00332043">
        <w:rPr>
          <w:lang w:val="en-GB"/>
        </w:rPr>
        <w:t>submission</w:t>
      </w:r>
      <w:r w:rsidR="00233D65">
        <w:rPr>
          <w:lang w:val="en-GB"/>
        </w:rPr>
        <w:t xml:space="preserve">.  </w:t>
      </w:r>
    </w:p>
    <w:p w:rsidR="00402E16" w:rsidRPr="00402E16" w:rsidRDefault="00601B27" w:rsidP="00A91525">
      <w:pPr>
        <w:pStyle w:val="ListParagraph"/>
        <w:numPr>
          <w:ilvl w:val="0"/>
          <w:numId w:val="156"/>
        </w:numPr>
        <w:spacing w:line="240" w:lineRule="auto"/>
        <w:jc w:val="both"/>
        <w:rPr>
          <w:lang w:val="en-GB"/>
        </w:rPr>
      </w:pPr>
      <w:r>
        <w:rPr>
          <w:lang w:val="en-GB"/>
        </w:rPr>
        <w:t>R</w:t>
      </w:r>
      <w:r w:rsidR="00461C07">
        <w:rPr>
          <w:lang w:val="en-GB"/>
        </w:rPr>
        <w:t xml:space="preserve">espects </w:t>
      </w:r>
      <w:r w:rsidR="00A82AB9">
        <w:rPr>
          <w:lang w:val="en-GB"/>
        </w:rPr>
        <w:t>Allocation</w:t>
      </w:r>
      <w:r w:rsidR="00A82AB9" w:rsidRPr="00A93DC1">
        <w:rPr>
          <w:lang w:val="en-GB"/>
        </w:rPr>
        <w:t xml:space="preserve"> </w:t>
      </w:r>
      <w:r w:rsidR="00A93DC1" w:rsidRPr="00A93DC1">
        <w:rPr>
          <w:lang w:val="en-GB"/>
        </w:rPr>
        <w:t xml:space="preserve">Constraints </w:t>
      </w:r>
      <w:r w:rsidR="00543272">
        <w:rPr>
          <w:lang w:val="en-GB"/>
        </w:rPr>
        <w:t>provid</w:t>
      </w:r>
      <w:r w:rsidR="00AB130A">
        <w:rPr>
          <w:lang w:val="en-GB"/>
        </w:rPr>
        <w:t xml:space="preserve">ed in accordance with Article 66 </w:t>
      </w:r>
      <w:r w:rsidR="00543272">
        <w:rPr>
          <w:lang w:val="en-GB"/>
        </w:rPr>
        <w:t>(4)</w:t>
      </w:r>
      <w:r w:rsidR="00A93DC1" w:rsidRPr="00A93DC1">
        <w:rPr>
          <w:lang w:val="en-GB"/>
        </w:rPr>
        <w:t>;</w:t>
      </w:r>
    </w:p>
    <w:p w:rsidR="00402E16" w:rsidRPr="00402E16" w:rsidRDefault="006754F8" w:rsidP="00A91525">
      <w:pPr>
        <w:pStyle w:val="ListParagraph"/>
        <w:numPr>
          <w:ilvl w:val="0"/>
          <w:numId w:val="156"/>
        </w:numPr>
        <w:spacing w:line="240" w:lineRule="auto"/>
        <w:jc w:val="both"/>
        <w:rPr>
          <w:lang w:val="en-GB"/>
        </w:rPr>
      </w:pPr>
      <w:r>
        <w:rPr>
          <w:lang w:val="en-GB"/>
        </w:rPr>
        <w:t>R</w:t>
      </w:r>
      <w:r w:rsidR="00461C07">
        <w:rPr>
          <w:lang w:val="en-GB"/>
        </w:rPr>
        <w:t xml:space="preserve">espects </w:t>
      </w:r>
      <w:r w:rsidR="00A93DC1" w:rsidRPr="00A93DC1">
        <w:rPr>
          <w:lang w:val="en-GB"/>
        </w:rPr>
        <w:t xml:space="preserve">Cross Zonal Capacities </w:t>
      </w:r>
      <w:r w:rsidR="00AB130A">
        <w:rPr>
          <w:lang w:val="en-GB"/>
        </w:rPr>
        <w:t>as specified in Article 66</w:t>
      </w:r>
      <w:r w:rsidR="00543272">
        <w:rPr>
          <w:lang w:val="en-GB"/>
        </w:rPr>
        <w:t xml:space="preserve"> (1)</w:t>
      </w:r>
      <w:r w:rsidR="00A93DC1" w:rsidRPr="00A93DC1">
        <w:rPr>
          <w:lang w:val="en-GB"/>
        </w:rPr>
        <w:t>;</w:t>
      </w:r>
    </w:p>
    <w:p w:rsidR="00402E16" w:rsidRPr="00402E16" w:rsidRDefault="006754F8" w:rsidP="00A91525">
      <w:pPr>
        <w:pStyle w:val="ListParagraph"/>
        <w:numPr>
          <w:ilvl w:val="0"/>
          <w:numId w:val="156"/>
        </w:numPr>
        <w:spacing w:line="240" w:lineRule="auto"/>
        <w:jc w:val="both"/>
        <w:rPr>
          <w:lang w:val="en-GB"/>
        </w:rPr>
      </w:pPr>
      <w:r>
        <w:rPr>
          <w:lang w:val="en-GB"/>
        </w:rPr>
        <w:t>R</w:t>
      </w:r>
      <w:r w:rsidR="00461C07">
        <w:rPr>
          <w:lang w:val="en-GB"/>
        </w:rPr>
        <w:t xml:space="preserve">espects </w:t>
      </w:r>
      <w:r w:rsidR="00A93DC1" w:rsidRPr="00A93DC1">
        <w:rPr>
          <w:lang w:val="en-GB"/>
        </w:rPr>
        <w:t>requirements for the delivery of resu</w:t>
      </w:r>
      <w:r w:rsidR="00AB130A">
        <w:rPr>
          <w:lang w:val="en-GB"/>
        </w:rPr>
        <w:t>lts as referred to in Article 68</w:t>
      </w:r>
      <w:r w:rsidR="00A93DC1" w:rsidRPr="00A93DC1">
        <w:rPr>
          <w:lang w:val="en-GB"/>
        </w:rPr>
        <w:t xml:space="preserve">; </w:t>
      </w:r>
      <w:r w:rsidR="00464AD4">
        <w:rPr>
          <w:lang w:val="en-GB"/>
        </w:rPr>
        <w:t>and</w:t>
      </w:r>
    </w:p>
    <w:p w:rsidR="00402E16" w:rsidRPr="00402E16" w:rsidRDefault="000B1BAF" w:rsidP="00A91525">
      <w:pPr>
        <w:pStyle w:val="ListParagraph"/>
        <w:numPr>
          <w:ilvl w:val="0"/>
          <w:numId w:val="156"/>
        </w:numPr>
        <w:spacing w:line="240" w:lineRule="auto"/>
        <w:jc w:val="both"/>
        <w:rPr>
          <w:lang w:val="en-GB"/>
        </w:rPr>
      </w:pPr>
      <w:r>
        <w:rPr>
          <w:lang w:val="en-GB"/>
        </w:rPr>
        <w:t>I</w:t>
      </w:r>
      <w:r w:rsidR="00694426">
        <w:rPr>
          <w:lang w:val="en-GB"/>
        </w:rPr>
        <w:t>s repeatable and scalable.</w:t>
      </w:r>
    </w:p>
    <w:p w:rsidR="00402E16" w:rsidRPr="00402E16" w:rsidRDefault="00A93DC1" w:rsidP="00A91525">
      <w:pPr>
        <w:numPr>
          <w:ilvl w:val="0"/>
          <w:numId w:val="9"/>
        </w:numPr>
        <w:spacing w:line="240" w:lineRule="auto"/>
        <w:rPr>
          <w:lang w:val="en-GB"/>
        </w:rPr>
      </w:pPr>
      <w:r w:rsidRPr="00A93DC1">
        <w:rPr>
          <w:lang w:val="en-GB"/>
        </w:rPr>
        <w:t xml:space="preserve">The Continuous Trading Matching Algorithm shall produce the </w:t>
      </w:r>
      <w:r w:rsidR="00A25E47">
        <w:rPr>
          <w:lang w:val="en-GB"/>
        </w:rPr>
        <w:t>results</w:t>
      </w:r>
      <w:r w:rsidR="004D7929">
        <w:rPr>
          <w:lang w:val="en-GB"/>
        </w:rPr>
        <w:t xml:space="preserve"> specified in Article 63</w:t>
      </w:r>
      <w:r w:rsidRPr="00A93DC1">
        <w:rPr>
          <w:lang w:val="en-GB"/>
        </w:rPr>
        <w:t xml:space="preserve"> and meet the capabilities and functionalities </w:t>
      </w:r>
      <w:r w:rsidR="00543272">
        <w:rPr>
          <w:lang w:val="en-GB"/>
        </w:rPr>
        <w:t>prov</w:t>
      </w:r>
      <w:r w:rsidR="004D7929">
        <w:rPr>
          <w:lang w:val="en-GB"/>
        </w:rPr>
        <w:t>ide</w:t>
      </w:r>
      <w:r w:rsidR="00AB130A">
        <w:rPr>
          <w:lang w:val="en-GB"/>
        </w:rPr>
        <w:t>d in accordance with Article 64</w:t>
      </w:r>
      <w:r w:rsidRPr="00A93DC1">
        <w:rPr>
          <w:lang w:val="en-GB"/>
        </w:rPr>
        <w:t>.</w:t>
      </w:r>
    </w:p>
    <w:p w:rsidR="00642A73" w:rsidRDefault="00642A73" w:rsidP="00702E8C">
      <w:pPr>
        <w:keepNext/>
        <w:spacing w:line="240" w:lineRule="auto"/>
        <w:jc w:val="center"/>
        <w:rPr>
          <w:b/>
          <w:lang w:val="en-GB"/>
        </w:rPr>
      </w:pPr>
    </w:p>
    <w:p w:rsidR="00402E16" w:rsidRPr="00402E16" w:rsidRDefault="0068111C" w:rsidP="00702E8C">
      <w:pPr>
        <w:keepNext/>
        <w:spacing w:line="240" w:lineRule="auto"/>
        <w:jc w:val="center"/>
        <w:rPr>
          <w:b/>
          <w:lang w:val="en-GB"/>
        </w:rPr>
      </w:pPr>
      <w:r>
        <w:rPr>
          <w:b/>
          <w:lang w:val="en-GB"/>
        </w:rPr>
        <w:t>Article 63</w:t>
      </w:r>
    </w:p>
    <w:p w:rsidR="00402E16" w:rsidRPr="00402E16" w:rsidRDefault="00A25E47" w:rsidP="009474AD">
      <w:pPr>
        <w:spacing w:line="240" w:lineRule="auto"/>
        <w:jc w:val="center"/>
        <w:rPr>
          <w:b/>
          <w:lang w:val="en-GB"/>
        </w:rPr>
      </w:pPr>
      <w:r>
        <w:rPr>
          <w:b/>
          <w:caps/>
          <w:lang w:val="en-GB"/>
        </w:rPr>
        <w:t>Results</w:t>
      </w:r>
      <w:r w:rsidR="00A93DC1" w:rsidRPr="00A93DC1">
        <w:rPr>
          <w:b/>
          <w:caps/>
          <w:lang w:val="en-GB"/>
        </w:rPr>
        <w:t xml:space="preserve"> of the Continuous Trading Matching Algorithm</w:t>
      </w:r>
    </w:p>
    <w:p w:rsidR="00402E16" w:rsidRPr="00402E16" w:rsidRDefault="00A93DC1" w:rsidP="00A91525">
      <w:pPr>
        <w:numPr>
          <w:ilvl w:val="0"/>
          <w:numId w:val="15"/>
        </w:numPr>
        <w:spacing w:line="240" w:lineRule="auto"/>
        <w:jc w:val="both"/>
        <w:rPr>
          <w:lang w:val="en-GB"/>
        </w:rPr>
      </w:pPr>
      <w:r w:rsidRPr="00A93DC1">
        <w:rPr>
          <w:lang w:val="en-GB"/>
        </w:rPr>
        <w:t>The Market Coupling Operator shall</w:t>
      </w:r>
      <w:r w:rsidR="00323F6A">
        <w:rPr>
          <w:lang w:val="en-GB"/>
        </w:rPr>
        <w:t xml:space="preserve"> </w:t>
      </w:r>
      <w:r w:rsidRPr="00A93DC1">
        <w:rPr>
          <w:lang w:val="en-GB"/>
        </w:rPr>
        <w:t>ensure that the Continuous Trading Matching Algorithm shall perform the Matching of Orders resulting in</w:t>
      </w:r>
      <w:r w:rsidR="00323F6A">
        <w:rPr>
          <w:lang w:val="en-GB"/>
        </w:rPr>
        <w:t>, at a minimum</w:t>
      </w:r>
      <w:r w:rsidRPr="00A93DC1">
        <w:rPr>
          <w:lang w:val="en-GB"/>
        </w:rPr>
        <w:t>:</w:t>
      </w:r>
    </w:p>
    <w:p w:rsidR="00402E16" w:rsidRPr="00402E16" w:rsidRDefault="0057609B" w:rsidP="00A91525">
      <w:pPr>
        <w:pStyle w:val="ListParagraph"/>
        <w:numPr>
          <w:ilvl w:val="0"/>
          <w:numId w:val="17"/>
        </w:numPr>
        <w:spacing w:line="240" w:lineRule="auto"/>
        <w:jc w:val="both"/>
        <w:rPr>
          <w:lang w:val="en-GB"/>
        </w:rPr>
      </w:pPr>
      <w:r>
        <w:rPr>
          <w:lang w:val="en-GB"/>
        </w:rPr>
        <w:t xml:space="preserve">Execution status of </w:t>
      </w:r>
      <w:r w:rsidR="00A93DC1" w:rsidRPr="00A93DC1">
        <w:rPr>
          <w:lang w:val="en-GB"/>
        </w:rPr>
        <w:t>Orders and price(s) per trade; and</w:t>
      </w:r>
    </w:p>
    <w:p w:rsidR="00E54866" w:rsidRPr="00E54866" w:rsidRDefault="00A93DC1" w:rsidP="00A91525">
      <w:pPr>
        <w:pStyle w:val="ListParagraph"/>
        <w:numPr>
          <w:ilvl w:val="0"/>
          <w:numId w:val="17"/>
        </w:numPr>
        <w:spacing w:line="240" w:lineRule="auto"/>
        <w:jc w:val="both"/>
        <w:rPr>
          <w:bCs/>
        </w:rPr>
      </w:pPr>
      <w:r w:rsidRPr="00E54866">
        <w:rPr>
          <w:lang w:val="en-GB"/>
        </w:rPr>
        <w:t>Net Positions for eac</w:t>
      </w:r>
      <w:r w:rsidR="007F006F" w:rsidRPr="00E54866">
        <w:rPr>
          <w:lang w:val="en-GB"/>
        </w:rPr>
        <w:t xml:space="preserve">h Market Time Period within the </w:t>
      </w:r>
      <w:r w:rsidRPr="00E54866">
        <w:rPr>
          <w:lang w:val="en-GB"/>
        </w:rPr>
        <w:t>Intraday timeframe.</w:t>
      </w:r>
    </w:p>
    <w:p w:rsidR="00402E16" w:rsidRPr="00E54866" w:rsidRDefault="00E54866" w:rsidP="00A91525">
      <w:pPr>
        <w:numPr>
          <w:ilvl w:val="0"/>
          <w:numId w:val="15"/>
        </w:numPr>
        <w:spacing w:line="240" w:lineRule="auto"/>
        <w:jc w:val="both"/>
        <w:rPr>
          <w:lang w:val="en-GB"/>
        </w:rPr>
      </w:pPr>
      <w:r w:rsidRPr="00E54866">
        <w:rPr>
          <w:lang w:val="en-GB"/>
        </w:rPr>
        <w:t xml:space="preserve">The Market Coupling Operator shall use best endeavours </w:t>
      </w:r>
      <w:r>
        <w:rPr>
          <w:lang w:val="en-GB"/>
        </w:rPr>
        <w:t xml:space="preserve">to </w:t>
      </w:r>
      <w:r w:rsidR="00A93DC1" w:rsidRPr="00E54866">
        <w:rPr>
          <w:lang w:val="en-GB"/>
        </w:rPr>
        <w:t>ensure the accuracy and efficiency of results produced by the single Continuous Trading Matching Algorithm.</w:t>
      </w:r>
    </w:p>
    <w:p w:rsidR="00402E16" w:rsidRDefault="00A93DC1" w:rsidP="00A91525">
      <w:pPr>
        <w:numPr>
          <w:ilvl w:val="0"/>
          <w:numId w:val="15"/>
        </w:numPr>
        <w:spacing w:line="240" w:lineRule="auto"/>
        <w:jc w:val="both"/>
        <w:rPr>
          <w:lang w:val="en-GB"/>
        </w:rPr>
      </w:pPr>
      <w:r w:rsidRPr="00A93DC1">
        <w:rPr>
          <w:lang w:val="en-GB"/>
        </w:rPr>
        <w:t>The Market Coupling Operato</w:t>
      </w:r>
      <w:r w:rsidR="0093334E">
        <w:rPr>
          <w:lang w:val="en-GB"/>
        </w:rPr>
        <w:t xml:space="preserve">r shall use best endeavours to ensure that results </w:t>
      </w:r>
      <w:r w:rsidRPr="00A93DC1">
        <w:rPr>
          <w:lang w:val="en-GB"/>
        </w:rPr>
        <w:t>are compliant with the ob</w:t>
      </w:r>
      <w:r w:rsidR="00AB130A">
        <w:rPr>
          <w:lang w:val="en-GB"/>
        </w:rPr>
        <w:t>jectives specified in Articles 4 and 62</w:t>
      </w:r>
    </w:p>
    <w:p w:rsidR="00FB7AE5" w:rsidRPr="00402E16" w:rsidRDefault="00FB7AE5" w:rsidP="00A91525">
      <w:pPr>
        <w:numPr>
          <w:ilvl w:val="0"/>
          <w:numId w:val="15"/>
        </w:numPr>
        <w:spacing w:line="240" w:lineRule="auto"/>
        <w:jc w:val="both"/>
        <w:rPr>
          <w:lang w:val="en-GB"/>
        </w:rPr>
      </w:pPr>
      <w:r>
        <w:rPr>
          <w:lang w:val="en-GB"/>
        </w:rPr>
        <w:t xml:space="preserve">System Operators shall </w:t>
      </w:r>
      <w:r w:rsidR="00341AC2">
        <w:rPr>
          <w:lang w:val="en-GB"/>
        </w:rPr>
        <w:t>verify that the results of the Continuous Trading Matching Algorithm are consistent with the Net Positions and Allocation Constraints</w:t>
      </w:r>
      <w:r w:rsidR="00AB130A">
        <w:rPr>
          <w:lang w:val="en-GB"/>
        </w:rPr>
        <w:t xml:space="preserve"> specified in Article 66</w:t>
      </w:r>
      <w:r>
        <w:rPr>
          <w:lang w:val="en-GB"/>
        </w:rPr>
        <w:t>.</w:t>
      </w:r>
    </w:p>
    <w:p w:rsidR="00402E16" w:rsidRPr="00402E16" w:rsidRDefault="00402E16" w:rsidP="00702E8C">
      <w:pPr>
        <w:spacing w:line="240" w:lineRule="auto"/>
        <w:jc w:val="center"/>
        <w:rPr>
          <w:b/>
          <w:lang w:val="en-GB"/>
        </w:rPr>
      </w:pPr>
    </w:p>
    <w:p w:rsidR="00402E16" w:rsidRPr="00402E16" w:rsidRDefault="00A93DC1" w:rsidP="009474AD">
      <w:pPr>
        <w:spacing w:line="240" w:lineRule="auto"/>
        <w:jc w:val="center"/>
        <w:rPr>
          <w:b/>
          <w:lang w:val="en-GB"/>
        </w:rPr>
      </w:pPr>
      <w:r w:rsidRPr="00A93DC1">
        <w:rPr>
          <w:b/>
          <w:lang w:val="en-GB"/>
        </w:rPr>
        <w:t>Artic</w:t>
      </w:r>
      <w:r w:rsidR="0068111C">
        <w:rPr>
          <w:b/>
          <w:lang w:val="en-GB"/>
        </w:rPr>
        <w:t>le 64</w:t>
      </w:r>
    </w:p>
    <w:p w:rsidR="00402E16" w:rsidRPr="00402E16" w:rsidRDefault="00A93DC1" w:rsidP="009474AD">
      <w:pPr>
        <w:spacing w:line="240" w:lineRule="auto"/>
        <w:jc w:val="center"/>
        <w:rPr>
          <w:lang w:val="en-GB"/>
        </w:rPr>
      </w:pPr>
      <w:r w:rsidRPr="00A93DC1">
        <w:rPr>
          <w:b/>
          <w:caps/>
          <w:lang w:val="en-GB"/>
        </w:rPr>
        <w:t>Products accommodated</w:t>
      </w:r>
    </w:p>
    <w:p w:rsidR="00402E16" w:rsidRPr="00402E16" w:rsidRDefault="00582C9B" w:rsidP="00A91525">
      <w:pPr>
        <w:numPr>
          <w:ilvl w:val="0"/>
          <w:numId w:val="26"/>
        </w:numPr>
        <w:spacing w:line="240" w:lineRule="auto"/>
        <w:jc w:val="both"/>
        <w:rPr>
          <w:lang w:val="en-GB"/>
        </w:rPr>
      </w:pPr>
      <w:r>
        <w:rPr>
          <w:lang w:val="en-GB"/>
        </w:rPr>
        <w:t>Nominated Electricity Market Operator</w:t>
      </w:r>
      <w:r w:rsidR="00A93DC1" w:rsidRPr="00A93DC1">
        <w:rPr>
          <w:lang w:val="en-GB"/>
        </w:rPr>
        <w:t xml:space="preserve">s shall ensure that all Orders submitted to the Market Coupling Operator are </w:t>
      </w:r>
      <w:r w:rsidR="00B9420A">
        <w:rPr>
          <w:lang w:val="en-GB"/>
        </w:rPr>
        <w:t xml:space="preserve">expressed </w:t>
      </w:r>
      <w:r w:rsidR="00A93DC1" w:rsidRPr="00A93DC1">
        <w:rPr>
          <w:lang w:val="en-GB"/>
        </w:rPr>
        <w:t>in terms of Euro and mak</w:t>
      </w:r>
      <w:r w:rsidR="00402E16">
        <w:rPr>
          <w:lang w:val="en-GB"/>
        </w:rPr>
        <w:t xml:space="preserve">e </w:t>
      </w:r>
      <w:r w:rsidR="00A93DC1" w:rsidRPr="00A93DC1">
        <w:rPr>
          <w:lang w:val="en-GB"/>
        </w:rPr>
        <w:t xml:space="preserve">reference to Market Time.  </w:t>
      </w:r>
    </w:p>
    <w:p w:rsidR="00402E16" w:rsidRPr="00402E16" w:rsidRDefault="00582C9B" w:rsidP="00A91525">
      <w:pPr>
        <w:numPr>
          <w:ilvl w:val="0"/>
          <w:numId w:val="26"/>
        </w:numPr>
        <w:spacing w:line="240" w:lineRule="auto"/>
        <w:jc w:val="both"/>
        <w:rPr>
          <w:lang w:val="en-GB"/>
        </w:rPr>
      </w:pPr>
      <w:r>
        <w:rPr>
          <w:lang w:val="en-GB"/>
        </w:rPr>
        <w:t>Nominated Electricity Market Operator</w:t>
      </w:r>
      <w:r w:rsidR="00A93DC1" w:rsidRPr="00A93DC1">
        <w:rPr>
          <w:lang w:val="en-GB"/>
        </w:rPr>
        <w:t>s shall ensure that products shall be compatible with the characteristics of the Cross Zonal Capacities allowing them to match simultaneously</w:t>
      </w:r>
      <w:r w:rsidR="00DD56AE">
        <w:rPr>
          <w:lang w:val="en-GB"/>
        </w:rPr>
        <w:t xml:space="preserve"> </w:t>
      </w:r>
      <w:r w:rsidR="00DD56AE" w:rsidRPr="00DD56AE">
        <w:rPr>
          <w:lang w:val="en-GB"/>
        </w:rPr>
        <w:t>or shall be tradable only inside a Bidding Zone</w:t>
      </w:r>
      <w:r w:rsidR="00A93DC1" w:rsidRPr="00A93DC1">
        <w:rPr>
          <w:lang w:val="en-GB"/>
        </w:rPr>
        <w:t>.</w:t>
      </w:r>
    </w:p>
    <w:p w:rsidR="00402E16" w:rsidRPr="00095E9F" w:rsidRDefault="00582C9B" w:rsidP="00A91525">
      <w:pPr>
        <w:numPr>
          <w:ilvl w:val="0"/>
          <w:numId w:val="26"/>
        </w:numPr>
        <w:spacing w:line="240" w:lineRule="auto"/>
        <w:jc w:val="both"/>
        <w:rPr>
          <w:lang w:val="en-GB"/>
        </w:rPr>
      </w:pPr>
      <w:r>
        <w:rPr>
          <w:lang w:val="en-GB"/>
        </w:rPr>
        <w:t>Nominated Electricity Market Operator</w:t>
      </w:r>
      <w:r w:rsidR="00A93DC1" w:rsidRPr="00A93DC1">
        <w:rPr>
          <w:lang w:val="en-GB"/>
        </w:rPr>
        <w:t xml:space="preserve">s shall periodically </w:t>
      </w:r>
      <w:r w:rsidR="00DD56AE" w:rsidRPr="00DD56AE">
        <w:rPr>
          <w:lang w:val="en-GB"/>
        </w:rPr>
        <w:t xml:space="preserve">and at least </w:t>
      </w:r>
      <w:r w:rsidR="00DD56AE" w:rsidRPr="00095E9F">
        <w:rPr>
          <w:lang w:val="en-GB"/>
        </w:rPr>
        <w:t>every 2 years, consult</w:t>
      </w:r>
      <w:r w:rsidR="00A93DC1" w:rsidRPr="00095E9F">
        <w:rPr>
          <w:lang w:val="en-GB"/>
        </w:rPr>
        <w:t xml:space="preserve"> with relevant stakeholders, </w:t>
      </w:r>
      <w:r w:rsidR="00402E16" w:rsidRPr="00095E9F">
        <w:rPr>
          <w:lang w:val="en-GB"/>
        </w:rPr>
        <w:t xml:space="preserve">in order to </w:t>
      </w:r>
      <w:r w:rsidR="00A93DC1" w:rsidRPr="00095E9F">
        <w:rPr>
          <w:lang w:val="en-GB"/>
        </w:rPr>
        <w:t>ensur</w:t>
      </w:r>
      <w:r w:rsidR="00402E16" w:rsidRPr="00095E9F">
        <w:rPr>
          <w:lang w:val="en-GB"/>
        </w:rPr>
        <w:t>e</w:t>
      </w:r>
      <w:r w:rsidR="00A93DC1" w:rsidRPr="00095E9F">
        <w:rPr>
          <w:lang w:val="en-GB"/>
        </w:rPr>
        <w:t xml:space="preserve"> that the available products reflect Market Participants` needs</w:t>
      </w:r>
      <w:r w:rsidR="0051675E" w:rsidRPr="00095E9F">
        <w:rPr>
          <w:lang w:val="en-GB"/>
        </w:rPr>
        <w:t xml:space="preserve"> </w:t>
      </w:r>
      <w:r w:rsidR="00A93DC1" w:rsidRPr="00095E9F">
        <w:rPr>
          <w:lang w:val="en-GB"/>
        </w:rPr>
        <w:t>and promote the o</w:t>
      </w:r>
      <w:r w:rsidR="000C2B55" w:rsidRPr="00095E9F">
        <w:rPr>
          <w:lang w:val="en-GB"/>
        </w:rPr>
        <w:t>bjectives specified in Article</w:t>
      </w:r>
      <w:r w:rsidR="00FA331D">
        <w:rPr>
          <w:lang w:val="en-GB"/>
        </w:rPr>
        <w:t>s 4 and 62</w:t>
      </w:r>
      <w:r w:rsidR="00A93DC1" w:rsidRPr="00095E9F">
        <w:rPr>
          <w:lang w:val="en-GB"/>
        </w:rPr>
        <w:t xml:space="preserve">. This shall be done in close cooperation with the System Operators. </w:t>
      </w:r>
    </w:p>
    <w:p w:rsidR="00402E16" w:rsidRPr="00095E9F" w:rsidRDefault="00A93DC1" w:rsidP="00A91525">
      <w:pPr>
        <w:numPr>
          <w:ilvl w:val="0"/>
          <w:numId w:val="26"/>
        </w:numPr>
        <w:spacing w:line="240" w:lineRule="auto"/>
        <w:jc w:val="both"/>
        <w:rPr>
          <w:lang w:val="en-GB"/>
        </w:rPr>
      </w:pPr>
      <w:r w:rsidRPr="00095E9F">
        <w:rPr>
          <w:lang w:val="en-GB"/>
        </w:rPr>
        <w:t>The Market Coupling Operator shall ensure that the Continuous Trading Matching Algorithm is able to accommodate Orders covering</w:t>
      </w:r>
      <w:r w:rsidR="002C16BA" w:rsidRPr="00095E9F">
        <w:rPr>
          <w:lang w:val="en-GB"/>
        </w:rPr>
        <w:t xml:space="preserve"> one Market Time Period and multiple</w:t>
      </w:r>
      <w:r w:rsidR="00E22D6F" w:rsidRPr="00095E9F">
        <w:rPr>
          <w:lang w:val="en-GB"/>
        </w:rPr>
        <w:t xml:space="preserve"> </w:t>
      </w:r>
      <w:r w:rsidR="002C16BA" w:rsidRPr="00095E9F">
        <w:rPr>
          <w:lang w:val="en-GB"/>
        </w:rPr>
        <w:t>Market Time Period</w:t>
      </w:r>
      <w:r w:rsidR="00E22D6F" w:rsidRPr="00095E9F">
        <w:rPr>
          <w:lang w:val="en-GB"/>
        </w:rPr>
        <w:t>s</w:t>
      </w:r>
      <w:r w:rsidRPr="00095E9F">
        <w:rPr>
          <w:lang w:val="en-GB"/>
        </w:rPr>
        <w:t>.</w:t>
      </w:r>
    </w:p>
    <w:p w:rsidR="00A774A6" w:rsidRPr="00095E9F" w:rsidRDefault="00A774A6" w:rsidP="00A91525">
      <w:pPr>
        <w:numPr>
          <w:ilvl w:val="0"/>
          <w:numId w:val="26"/>
        </w:numPr>
        <w:spacing w:line="240" w:lineRule="auto"/>
        <w:jc w:val="both"/>
        <w:rPr>
          <w:lang w:val="en-GB"/>
        </w:rPr>
      </w:pPr>
      <w:r w:rsidRPr="00095E9F">
        <w:rPr>
          <w:lang w:val="en-GB"/>
        </w:rPr>
        <w:t xml:space="preserve">In the event that the Market Coupling Operator, Nominated Electricity Market Operators, System Operators or National Regulatory Authorities </w:t>
      </w:r>
      <w:r w:rsidR="005415E7">
        <w:rPr>
          <w:lang w:val="en-GB"/>
        </w:rPr>
        <w:t>consider</w:t>
      </w:r>
      <w:r w:rsidRPr="00095E9F">
        <w:rPr>
          <w:lang w:val="en-GB"/>
        </w:rPr>
        <w:t xml:space="preserve"> that </w:t>
      </w:r>
      <w:r w:rsidR="005415E7">
        <w:rPr>
          <w:lang w:val="en-GB"/>
        </w:rPr>
        <w:t>the introduction of</w:t>
      </w:r>
      <w:r w:rsidRPr="00095E9F">
        <w:rPr>
          <w:lang w:val="en-GB"/>
        </w:rPr>
        <w:t xml:space="preserve"> </w:t>
      </w:r>
      <w:r w:rsidRPr="00095E9F">
        <w:rPr>
          <w:lang w:val="en-GB"/>
        </w:rPr>
        <w:lastRenderedPageBreak/>
        <w:t>maximum and m</w:t>
      </w:r>
      <w:r w:rsidR="00E37C61" w:rsidRPr="00095E9F">
        <w:rPr>
          <w:lang w:val="en-GB"/>
        </w:rPr>
        <w:t>inimum prices</w:t>
      </w:r>
      <w:r w:rsidR="005415E7">
        <w:rPr>
          <w:lang w:val="en-GB"/>
        </w:rPr>
        <w:t>, and the amendment of maximum and minimum prices if such prices have previously been introduced,</w:t>
      </w:r>
      <w:r w:rsidR="00E37C61" w:rsidRPr="00095E9F">
        <w:rPr>
          <w:lang w:val="en-GB"/>
        </w:rPr>
        <w:t xml:space="preserve"> </w:t>
      </w:r>
      <w:r w:rsidR="005415E7">
        <w:rPr>
          <w:lang w:val="en-GB"/>
        </w:rPr>
        <w:t>to</w:t>
      </w:r>
      <w:r w:rsidR="00E37C61" w:rsidRPr="00095E9F">
        <w:rPr>
          <w:lang w:val="en-GB"/>
        </w:rPr>
        <w:t xml:space="preserve"> the</w:t>
      </w:r>
      <w:r w:rsidRPr="00095E9F">
        <w:rPr>
          <w:lang w:val="en-GB"/>
        </w:rPr>
        <w:t xml:space="preserve"> Intraday market could fail to facilitate the ob</w:t>
      </w:r>
      <w:r w:rsidR="00516EC0">
        <w:rPr>
          <w:lang w:val="en-GB"/>
        </w:rPr>
        <w:t>jectives specified in Article</w:t>
      </w:r>
      <w:r w:rsidR="002B13E8">
        <w:rPr>
          <w:lang w:val="en-GB"/>
        </w:rPr>
        <w:t>s 4 or</w:t>
      </w:r>
      <w:r w:rsidR="00516EC0">
        <w:rPr>
          <w:lang w:val="en-GB"/>
        </w:rPr>
        <w:t xml:space="preserve"> </w:t>
      </w:r>
      <w:r w:rsidR="002B13E8">
        <w:rPr>
          <w:lang w:val="en-GB"/>
        </w:rPr>
        <w:t>62</w:t>
      </w:r>
      <w:r w:rsidRPr="00095E9F">
        <w:rPr>
          <w:lang w:val="en-GB"/>
        </w:rPr>
        <w:t>, they shall notify the Market Coupling Operator who shall, as soon as reasonably practicable but no later than 3 months after the point at which the impact is identified, propose and consult on harmonised maximum and minimum bid price to be applied in all Bidding Zones covered by this Network Code</w:t>
      </w:r>
      <w:r w:rsidR="004323FE" w:rsidRPr="00095E9F">
        <w:rPr>
          <w:lang w:val="en-GB"/>
        </w:rPr>
        <w:t xml:space="preserve">. </w:t>
      </w:r>
    </w:p>
    <w:p w:rsidR="005415E7" w:rsidRDefault="005415E7" w:rsidP="0020772E">
      <w:pPr>
        <w:keepNext/>
        <w:spacing w:line="240" w:lineRule="auto"/>
        <w:jc w:val="center"/>
        <w:rPr>
          <w:b/>
          <w:lang w:val="en-GB"/>
        </w:rPr>
      </w:pPr>
    </w:p>
    <w:p w:rsidR="0020772E" w:rsidRPr="00402E16" w:rsidRDefault="0068111C" w:rsidP="0020772E">
      <w:pPr>
        <w:keepNext/>
        <w:spacing w:line="240" w:lineRule="auto"/>
        <w:jc w:val="center"/>
        <w:rPr>
          <w:b/>
          <w:lang w:val="en-GB"/>
        </w:rPr>
      </w:pPr>
      <w:r>
        <w:rPr>
          <w:b/>
          <w:lang w:val="en-GB"/>
        </w:rPr>
        <w:t>Article 65</w:t>
      </w:r>
    </w:p>
    <w:p w:rsidR="0020772E" w:rsidRPr="00402E16" w:rsidRDefault="0020772E" w:rsidP="0020772E">
      <w:pPr>
        <w:keepNext/>
        <w:spacing w:line="240" w:lineRule="auto"/>
        <w:jc w:val="center"/>
        <w:rPr>
          <w:b/>
          <w:lang w:val="en-GB"/>
        </w:rPr>
      </w:pPr>
      <w:r w:rsidRPr="00A93DC1">
        <w:rPr>
          <w:b/>
          <w:lang w:val="en-GB"/>
        </w:rPr>
        <w:t>PRICING OF INTRADAY CAPACITY</w:t>
      </w:r>
    </w:p>
    <w:p w:rsidR="0020772E" w:rsidRPr="00121A4B" w:rsidRDefault="0020772E" w:rsidP="00A91525">
      <w:pPr>
        <w:numPr>
          <w:ilvl w:val="0"/>
          <w:numId w:val="30"/>
        </w:numPr>
        <w:spacing w:line="240" w:lineRule="auto"/>
        <w:jc w:val="both"/>
        <w:rPr>
          <w:lang w:val="en-GB"/>
        </w:rPr>
      </w:pPr>
      <w:r w:rsidRPr="00A93DC1">
        <w:rPr>
          <w:rFonts w:cs="Calibri"/>
          <w:lang w:val="en-GB"/>
        </w:rPr>
        <w:t xml:space="preserve">Intraday Cross Zonal Capacity shall be priced </w:t>
      </w:r>
      <w:r w:rsidR="000B5512">
        <w:rPr>
          <w:rFonts w:cs="Calibri"/>
          <w:lang w:val="en-GB"/>
        </w:rPr>
        <w:t xml:space="preserve">to </w:t>
      </w:r>
      <w:r w:rsidRPr="00A93DC1">
        <w:rPr>
          <w:rFonts w:cs="Calibri"/>
          <w:lang w:val="en-GB"/>
        </w:rPr>
        <w:t>reflect Market Congestion.</w:t>
      </w:r>
    </w:p>
    <w:p w:rsidR="0020772E" w:rsidRPr="00402E16" w:rsidRDefault="000B5512" w:rsidP="00A91525">
      <w:pPr>
        <w:numPr>
          <w:ilvl w:val="0"/>
          <w:numId w:val="30"/>
        </w:numPr>
        <w:spacing w:line="240" w:lineRule="auto"/>
        <w:jc w:val="both"/>
        <w:rPr>
          <w:rFonts w:cs="Calibri"/>
          <w:lang w:val="en-GB"/>
        </w:rPr>
      </w:pPr>
      <w:r>
        <w:rPr>
          <w:rFonts w:cs="Calibri"/>
          <w:lang w:val="en-GB"/>
        </w:rPr>
        <w:t xml:space="preserve">Where appropriate, </w:t>
      </w:r>
      <w:r w:rsidR="0020772E" w:rsidRPr="00A93DC1">
        <w:rPr>
          <w:rFonts w:cs="Calibri"/>
          <w:lang w:val="en-GB"/>
        </w:rPr>
        <w:t xml:space="preserve">Intraday capacity pricing shall be included within the Continuous Trading Matching Algorithm. </w:t>
      </w:r>
    </w:p>
    <w:p w:rsidR="0020772E" w:rsidRPr="00402E16" w:rsidRDefault="0020772E" w:rsidP="00A91525">
      <w:pPr>
        <w:numPr>
          <w:ilvl w:val="0"/>
          <w:numId w:val="30"/>
        </w:numPr>
        <w:spacing w:line="240" w:lineRule="auto"/>
        <w:jc w:val="both"/>
        <w:rPr>
          <w:rFonts w:cs="Calibri"/>
          <w:lang w:val="en-GB"/>
        </w:rPr>
      </w:pPr>
      <w:r w:rsidRPr="00A93DC1">
        <w:rPr>
          <w:rFonts w:cs="Calibri"/>
          <w:lang w:val="en-GB"/>
        </w:rPr>
        <w:t>In order to reflect the actual specific network and market situation, the Intraday Cross Zonal Capacity price shall be based on actual Orders</w:t>
      </w:r>
    </w:p>
    <w:p w:rsidR="00E2460D" w:rsidRDefault="00E2460D" w:rsidP="00702E8C">
      <w:pPr>
        <w:spacing w:line="240" w:lineRule="auto"/>
        <w:jc w:val="center"/>
        <w:rPr>
          <w:b/>
          <w:lang w:val="en-GB"/>
        </w:rPr>
      </w:pPr>
    </w:p>
    <w:p w:rsidR="0051675E" w:rsidRDefault="00A93DC1" w:rsidP="00702E8C">
      <w:pPr>
        <w:spacing w:line="240" w:lineRule="auto"/>
        <w:jc w:val="center"/>
        <w:rPr>
          <w:b/>
          <w:lang w:val="en-GB"/>
        </w:rPr>
      </w:pPr>
      <w:r w:rsidRPr="00A93DC1">
        <w:rPr>
          <w:b/>
          <w:lang w:val="en-GB"/>
        </w:rPr>
        <w:t>SECTION 3</w:t>
      </w:r>
    </w:p>
    <w:p w:rsidR="00402E16" w:rsidRPr="00402E16" w:rsidRDefault="00A93DC1" w:rsidP="00702E8C">
      <w:pPr>
        <w:spacing w:line="240" w:lineRule="auto"/>
        <w:jc w:val="center"/>
        <w:rPr>
          <w:b/>
          <w:caps/>
          <w:lang w:val="en-GB"/>
        </w:rPr>
      </w:pPr>
      <w:r w:rsidRPr="00A93DC1">
        <w:rPr>
          <w:b/>
          <w:lang w:val="en-GB"/>
        </w:rPr>
        <w:t>THE INTRADAY MARKET PROCESS</w:t>
      </w:r>
    </w:p>
    <w:p w:rsidR="00402E16" w:rsidRPr="00402E16" w:rsidRDefault="006A7926" w:rsidP="00702E8C">
      <w:pPr>
        <w:keepNext/>
        <w:spacing w:line="240" w:lineRule="auto"/>
        <w:jc w:val="center"/>
        <w:rPr>
          <w:b/>
          <w:lang w:val="en-GB"/>
        </w:rPr>
      </w:pPr>
      <w:r>
        <w:rPr>
          <w:b/>
          <w:lang w:val="en-GB"/>
        </w:rPr>
        <w:t>Article 66</w:t>
      </w:r>
    </w:p>
    <w:p w:rsidR="00402E16" w:rsidRPr="00402E16" w:rsidRDefault="00A93DC1" w:rsidP="00702E8C">
      <w:pPr>
        <w:keepNext/>
        <w:spacing w:line="240" w:lineRule="auto"/>
        <w:jc w:val="center"/>
        <w:rPr>
          <w:b/>
          <w:lang w:val="en-GB"/>
        </w:rPr>
      </w:pPr>
      <w:r w:rsidRPr="00A93DC1">
        <w:rPr>
          <w:b/>
          <w:lang w:val="en-GB"/>
        </w:rPr>
        <w:t xml:space="preserve">CAPACITY CALCULATION AND </w:t>
      </w:r>
      <w:r w:rsidR="00A82AB9">
        <w:rPr>
          <w:b/>
          <w:lang w:val="en-GB"/>
        </w:rPr>
        <w:t>ALLOCATION</w:t>
      </w:r>
      <w:r w:rsidR="00A82AB9" w:rsidRPr="00A93DC1">
        <w:rPr>
          <w:b/>
          <w:lang w:val="en-GB"/>
        </w:rPr>
        <w:t xml:space="preserve"> </w:t>
      </w:r>
      <w:r w:rsidRPr="00A93DC1">
        <w:rPr>
          <w:b/>
          <w:lang w:val="en-GB"/>
        </w:rPr>
        <w:t>CONSTRAINTS</w:t>
      </w:r>
    </w:p>
    <w:p w:rsidR="00402E16" w:rsidRPr="00402E16" w:rsidRDefault="00A93DC1" w:rsidP="00A91525">
      <w:pPr>
        <w:numPr>
          <w:ilvl w:val="0"/>
          <w:numId w:val="27"/>
        </w:numPr>
        <w:spacing w:line="240" w:lineRule="auto"/>
        <w:jc w:val="both"/>
        <w:rPr>
          <w:rFonts w:cs="Calibri"/>
          <w:lang w:val="en-GB"/>
        </w:rPr>
      </w:pPr>
      <w:r w:rsidRPr="00A93DC1">
        <w:rPr>
          <w:lang w:val="en-GB"/>
        </w:rPr>
        <w:t xml:space="preserve">The Coordinated Capacity Calculator shall ensure that Cross Zonal Capacity shall be provided to the Market Coupling Operator as soon as </w:t>
      </w:r>
      <w:r w:rsidR="005E6BD3">
        <w:rPr>
          <w:lang w:val="en-GB"/>
        </w:rPr>
        <w:t xml:space="preserve">reasonably practicable </w:t>
      </w:r>
      <w:r w:rsidRPr="00A93DC1">
        <w:rPr>
          <w:lang w:val="en-GB"/>
        </w:rPr>
        <w:t>but not later than 15 minutes prior to the Intraday Cross Zonal Gate Opening Time.</w:t>
      </w:r>
    </w:p>
    <w:p w:rsidR="00402E16" w:rsidRPr="00402E16" w:rsidRDefault="00A93DC1" w:rsidP="00A91525">
      <w:pPr>
        <w:numPr>
          <w:ilvl w:val="0"/>
          <w:numId w:val="27"/>
        </w:numPr>
        <w:spacing w:line="240" w:lineRule="auto"/>
        <w:jc w:val="both"/>
        <w:rPr>
          <w:rFonts w:cs="Calibri"/>
          <w:lang w:val="en-GB"/>
        </w:rPr>
      </w:pPr>
      <w:r w:rsidRPr="00A93DC1">
        <w:rPr>
          <w:rFonts w:cs="Calibri"/>
          <w:lang w:val="en-GB"/>
        </w:rPr>
        <w:t>System Operators shall notify the Coordinated Capacity Calculator if updates are required to the Cross Zonal Capacity, due to operational changes on the transmission network.</w:t>
      </w:r>
      <w:r w:rsidR="009A5E9F">
        <w:rPr>
          <w:rFonts w:cs="Calibri"/>
          <w:lang w:val="en-GB"/>
        </w:rPr>
        <w:t xml:space="preserve">  The Coordinated Capacity </w:t>
      </w:r>
      <w:r w:rsidR="00402E16">
        <w:rPr>
          <w:rFonts w:cs="Calibri"/>
          <w:lang w:val="en-GB"/>
        </w:rPr>
        <w:t>Calculator shall then notify the Market Coupling Operator.</w:t>
      </w:r>
    </w:p>
    <w:p w:rsidR="00402E16" w:rsidRPr="00402E16" w:rsidRDefault="00A93DC1" w:rsidP="00A91525">
      <w:pPr>
        <w:numPr>
          <w:ilvl w:val="0"/>
          <w:numId w:val="27"/>
        </w:numPr>
        <w:spacing w:line="240" w:lineRule="auto"/>
        <w:jc w:val="both"/>
        <w:rPr>
          <w:rFonts w:cs="Calibri"/>
          <w:lang w:val="en-GB"/>
        </w:rPr>
      </w:pPr>
      <w:r w:rsidRPr="00A93DC1">
        <w:rPr>
          <w:rFonts w:cs="Calibri"/>
          <w:lang w:val="en-GB"/>
        </w:rPr>
        <w:t xml:space="preserve">If, for reasons beyond the reasonable control of the Coordinated Capacity Calculator, the Coordinated Capacity Calculator is unable to comply with paragraph 1, the Coordinated Capacity Calculator shall notify the Market Participants, the </w:t>
      </w:r>
      <w:r w:rsidR="00582C9B">
        <w:rPr>
          <w:rFonts w:cs="Calibri"/>
          <w:lang w:val="en-GB"/>
        </w:rPr>
        <w:t>Nominated Electricity Market Operator</w:t>
      </w:r>
      <w:r w:rsidRPr="00A93DC1">
        <w:rPr>
          <w:rFonts w:cs="Calibri"/>
          <w:lang w:val="en-GB"/>
        </w:rPr>
        <w:t xml:space="preserve"> and the Market Coupling Operator.</w:t>
      </w:r>
    </w:p>
    <w:p w:rsidR="00402E16" w:rsidRPr="00402E16" w:rsidRDefault="00A93DC1" w:rsidP="00A91525">
      <w:pPr>
        <w:numPr>
          <w:ilvl w:val="0"/>
          <w:numId w:val="27"/>
        </w:numPr>
        <w:spacing w:line="240" w:lineRule="auto"/>
        <w:jc w:val="both"/>
        <w:rPr>
          <w:rFonts w:cs="Calibri"/>
          <w:lang w:val="en-GB"/>
        </w:rPr>
      </w:pPr>
      <w:r w:rsidRPr="00A93DC1">
        <w:rPr>
          <w:lang w:val="en-GB"/>
        </w:rPr>
        <w:t xml:space="preserve">System Operators shall provide </w:t>
      </w:r>
      <w:r w:rsidR="00A82AB9">
        <w:rPr>
          <w:lang w:val="en-GB"/>
        </w:rPr>
        <w:t>Allocation</w:t>
      </w:r>
      <w:r w:rsidR="00A82AB9" w:rsidRPr="00A93DC1">
        <w:rPr>
          <w:lang w:val="en-GB"/>
        </w:rPr>
        <w:t xml:space="preserve"> </w:t>
      </w:r>
      <w:r w:rsidRPr="00A93DC1">
        <w:rPr>
          <w:lang w:val="en-GB"/>
        </w:rPr>
        <w:t>Constraints to the Market Coupling Operator no later than 15 minutes prior to the Intraday Cross Zonal Gate Opening Time.</w:t>
      </w:r>
    </w:p>
    <w:p w:rsidR="00402E16" w:rsidRPr="00402E16" w:rsidRDefault="00402E16" w:rsidP="00702E8C">
      <w:pPr>
        <w:spacing w:line="240" w:lineRule="auto"/>
        <w:ind w:left="720"/>
        <w:jc w:val="both"/>
        <w:rPr>
          <w:rFonts w:cs="Calibri"/>
          <w:lang w:val="en-GB"/>
        </w:rPr>
      </w:pPr>
    </w:p>
    <w:p w:rsidR="00402E16" w:rsidRPr="00402E16" w:rsidRDefault="006A7926" w:rsidP="00702E8C">
      <w:pPr>
        <w:keepNext/>
        <w:spacing w:line="240" w:lineRule="auto"/>
        <w:jc w:val="center"/>
        <w:rPr>
          <w:b/>
          <w:lang w:val="en-GB"/>
        </w:rPr>
      </w:pPr>
      <w:r>
        <w:rPr>
          <w:b/>
          <w:lang w:val="en-GB"/>
        </w:rPr>
        <w:t>Article 67</w:t>
      </w:r>
    </w:p>
    <w:p w:rsidR="00402E16" w:rsidRPr="00402E16" w:rsidRDefault="00A93DC1" w:rsidP="0051675E">
      <w:pPr>
        <w:spacing w:line="240" w:lineRule="auto"/>
        <w:jc w:val="center"/>
        <w:rPr>
          <w:b/>
          <w:i/>
          <w:lang w:val="en-GB"/>
        </w:rPr>
      </w:pPr>
      <w:r w:rsidRPr="00A93DC1">
        <w:rPr>
          <w:b/>
          <w:caps/>
          <w:lang w:val="en-GB"/>
        </w:rPr>
        <w:t>Operation of the Intraday market</w:t>
      </w:r>
    </w:p>
    <w:p w:rsidR="00402E16" w:rsidRPr="00402E16" w:rsidRDefault="00A93DC1" w:rsidP="00A91525">
      <w:pPr>
        <w:numPr>
          <w:ilvl w:val="0"/>
          <w:numId w:val="10"/>
        </w:numPr>
        <w:spacing w:line="240" w:lineRule="auto"/>
        <w:jc w:val="both"/>
        <w:rPr>
          <w:lang w:val="en-GB"/>
        </w:rPr>
      </w:pPr>
      <w:r w:rsidRPr="00A93DC1">
        <w:rPr>
          <w:lang w:val="en-GB"/>
        </w:rPr>
        <w:t xml:space="preserve">System Operators shall be responsible for setting the Intraday Cross Zonal Gate Opening and Intraday Cross Zonal Gate Closure Time.   </w:t>
      </w:r>
    </w:p>
    <w:p w:rsidR="00402E16" w:rsidRPr="00402E16" w:rsidRDefault="00A93DC1" w:rsidP="00A91525">
      <w:pPr>
        <w:numPr>
          <w:ilvl w:val="0"/>
          <w:numId w:val="10"/>
        </w:numPr>
        <w:spacing w:line="240" w:lineRule="auto"/>
        <w:jc w:val="both"/>
        <w:rPr>
          <w:lang w:val="en-GB"/>
        </w:rPr>
      </w:pPr>
      <w:r w:rsidRPr="00A93DC1">
        <w:rPr>
          <w:lang w:val="en-GB"/>
        </w:rPr>
        <w:lastRenderedPageBreak/>
        <w:t xml:space="preserve">All Orders for a given Market Time Period shall be submitted </w:t>
      </w:r>
      <w:r w:rsidR="00AF4AB8">
        <w:rPr>
          <w:lang w:val="en-GB"/>
        </w:rPr>
        <w:t xml:space="preserve">by Market Participants </w:t>
      </w:r>
      <w:r w:rsidRPr="00A93DC1">
        <w:rPr>
          <w:lang w:val="en-GB"/>
        </w:rPr>
        <w:t xml:space="preserve">to </w:t>
      </w:r>
      <w:r w:rsidR="00582C9B">
        <w:rPr>
          <w:lang w:val="en-GB"/>
        </w:rPr>
        <w:t>Nominated Electricity Market Operator</w:t>
      </w:r>
      <w:r w:rsidRPr="00A93DC1">
        <w:rPr>
          <w:lang w:val="en-GB"/>
        </w:rPr>
        <w:t xml:space="preserve">s before the Intraday Energy Gate Closure Time. In order to have access to Cross Zonal trading, Orders for a given Market Time Period shall be submitted </w:t>
      </w:r>
      <w:r w:rsidR="00AF4AB8">
        <w:rPr>
          <w:lang w:val="en-GB"/>
        </w:rPr>
        <w:t xml:space="preserve">by Nominated Electricity Market Operators </w:t>
      </w:r>
      <w:r w:rsidRPr="00A93DC1">
        <w:rPr>
          <w:lang w:val="en-GB"/>
        </w:rPr>
        <w:t xml:space="preserve">to the Market Coupling Operator before Intraday Cross Zonal Gate Closure Time.  </w:t>
      </w:r>
    </w:p>
    <w:p w:rsidR="00402E16" w:rsidRPr="00402E16" w:rsidRDefault="00582C9B" w:rsidP="00A91525">
      <w:pPr>
        <w:numPr>
          <w:ilvl w:val="0"/>
          <w:numId w:val="10"/>
        </w:numPr>
        <w:spacing w:line="240" w:lineRule="auto"/>
        <w:jc w:val="both"/>
        <w:rPr>
          <w:lang w:val="en-GB"/>
        </w:rPr>
      </w:pPr>
      <w:r>
        <w:rPr>
          <w:lang w:val="en-GB"/>
        </w:rPr>
        <w:t>Nominated Electricity Market Operator</w:t>
      </w:r>
      <w:r w:rsidR="00A93DC1" w:rsidRPr="00A93DC1">
        <w:rPr>
          <w:lang w:val="en-GB"/>
        </w:rPr>
        <w:t>s shall ensure anonymity when submitting Orders to the Shared Order Book.</w:t>
      </w:r>
    </w:p>
    <w:p w:rsidR="00402E16" w:rsidRPr="00014E1B" w:rsidRDefault="00A93DC1" w:rsidP="00A91525">
      <w:pPr>
        <w:numPr>
          <w:ilvl w:val="0"/>
          <w:numId w:val="10"/>
        </w:numPr>
        <w:spacing w:line="240" w:lineRule="auto"/>
        <w:jc w:val="both"/>
        <w:rPr>
          <w:lang w:val="en-GB"/>
        </w:rPr>
      </w:pPr>
      <w:r w:rsidRPr="00A93DC1">
        <w:rPr>
          <w:lang w:val="en-GB"/>
        </w:rPr>
        <w:t>The Intraday Cross Zonal Gate Closure Time shall be set to:</w:t>
      </w:r>
    </w:p>
    <w:p w:rsidR="00402E16" w:rsidRPr="00014E1B" w:rsidRDefault="00E2460D" w:rsidP="00A91525">
      <w:pPr>
        <w:pStyle w:val="ListParagraph"/>
        <w:numPr>
          <w:ilvl w:val="0"/>
          <w:numId w:val="49"/>
        </w:numPr>
        <w:spacing w:line="240" w:lineRule="auto"/>
        <w:jc w:val="both"/>
        <w:rPr>
          <w:lang w:val="en-GB"/>
        </w:rPr>
      </w:pPr>
      <w:r>
        <w:rPr>
          <w:lang w:val="en-GB"/>
        </w:rPr>
        <w:t>m</w:t>
      </w:r>
      <w:r w:rsidR="00A93DC1" w:rsidRPr="00014E1B">
        <w:rPr>
          <w:lang w:val="en-GB"/>
        </w:rPr>
        <w:t>aximize Market Participants</w:t>
      </w:r>
      <w:r w:rsidR="00402E16" w:rsidRPr="00014E1B">
        <w:rPr>
          <w:lang w:val="en-GB"/>
        </w:rPr>
        <w:t>’</w:t>
      </w:r>
      <w:r w:rsidR="00A93DC1" w:rsidRPr="00014E1B">
        <w:rPr>
          <w:lang w:val="en-GB"/>
        </w:rPr>
        <w:t xml:space="preserve"> opportunities for adjusting their balances by trading in the Intraday timeframe as close as possible to real time; and</w:t>
      </w:r>
    </w:p>
    <w:p w:rsidR="00402E16" w:rsidRPr="00014E1B" w:rsidRDefault="00E2460D" w:rsidP="00A91525">
      <w:pPr>
        <w:pStyle w:val="ListParagraph"/>
        <w:numPr>
          <w:ilvl w:val="0"/>
          <w:numId w:val="50"/>
        </w:numPr>
        <w:spacing w:line="240" w:lineRule="auto"/>
        <w:jc w:val="both"/>
        <w:rPr>
          <w:lang w:val="en-GB"/>
        </w:rPr>
      </w:pPr>
      <w:r>
        <w:rPr>
          <w:lang w:val="en-GB"/>
        </w:rPr>
        <w:t>p</w:t>
      </w:r>
      <w:r w:rsidR="00A93DC1" w:rsidRPr="00014E1B">
        <w:rPr>
          <w:lang w:val="en-GB"/>
        </w:rPr>
        <w:t xml:space="preserve">rovide System Operators and Market Participants sufficient time for their scheduling and balancing processes in respect of network and system security. </w:t>
      </w:r>
    </w:p>
    <w:p w:rsidR="00402E16" w:rsidRDefault="00A93DC1" w:rsidP="00A91525">
      <w:pPr>
        <w:numPr>
          <w:ilvl w:val="0"/>
          <w:numId w:val="10"/>
        </w:numPr>
        <w:spacing w:line="240" w:lineRule="auto"/>
        <w:jc w:val="both"/>
        <w:rPr>
          <w:lang w:val="en-GB"/>
        </w:rPr>
      </w:pPr>
      <w:r w:rsidRPr="00A93DC1">
        <w:rPr>
          <w:lang w:val="en-GB"/>
        </w:rPr>
        <w:t xml:space="preserve">The Intraday Cross Zonal Gate Closure Time shall be at the maximum one hour prior to the start of the </w:t>
      </w:r>
      <w:r w:rsidR="00AF4AB8">
        <w:rPr>
          <w:lang w:val="en-GB"/>
        </w:rPr>
        <w:t>relevant</w:t>
      </w:r>
      <w:r w:rsidR="00AF4AB8" w:rsidRPr="00A93DC1">
        <w:rPr>
          <w:lang w:val="en-GB"/>
        </w:rPr>
        <w:t xml:space="preserve"> </w:t>
      </w:r>
      <w:r w:rsidRPr="00A93DC1">
        <w:rPr>
          <w:lang w:val="en-GB"/>
        </w:rPr>
        <w:t xml:space="preserve">Market Time Period and must respect the related balancing processes related to </w:t>
      </w:r>
      <w:r w:rsidR="00470C3A">
        <w:rPr>
          <w:lang w:val="en-GB"/>
        </w:rPr>
        <w:t xml:space="preserve">system </w:t>
      </w:r>
      <w:r w:rsidRPr="00A93DC1">
        <w:rPr>
          <w:lang w:val="en-GB"/>
        </w:rPr>
        <w:t>security</w:t>
      </w:r>
      <w:r w:rsidR="00402E16">
        <w:rPr>
          <w:lang w:val="en-GB"/>
        </w:rPr>
        <w:t>.</w:t>
      </w:r>
    </w:p>
    <w:p w:rsidR="00E2460D" w:rsidRDefault="00E2460D" w:rsidP="00702E8C">
      <w:pPr>
        <w:keepNext/>
        <w:spacing w:line="240" w:lineRule="auto"/>
        <w:jc w:val="center"/>
        <w:rPr>
          <w:b/>
          <w:lang w:val="en-GB"/>
        </w:rPr>
      </w:pPr>
    </w:p>
    <w:p w:rsidR="00402E16" w:rsidRPr="00402E16" w:rsidRDefault="006A7926" w:rsidP="00702E8C">
      <w:pPr>
        <w:keepNext/>
        <w:spacing w:line="240" w:lineRule="auto"/>
        <w:jc w:val="center"/>
        <w:rPr>
          <w:b/>
          <w:lang w:val="en-GB"/>
        </w:rPr>
      </w:pPr>
      <w:r>
        <w:rPr>
          <w:b/>
          <w:lang w:val="en-GB"/>
        </w:rPr>
        <w:t>Article 68</w:t>
      </w:r>
    </w:p>
    <w:p w:rsidR="00402E16" w:rsidRPr="00402E16" w:rsidRDefault="00A93DC1" w:rsidP="00014E1B">
      <w:pPr>
        <w:spacing w:line="240" w:lineRule="auto"/>
        <w:jc w:val="center"/>
        <w:rPr>
          <w:lang w:val="en-GB"/>
        </w:rPr>
      </w:pPr>
      <w:r w:rsidRPr="00A93DC1">
        <w:rPr>
          <w:b/>
          <w:caps/>
          <w:lang w:val="en-GB"/>
        </w:rPr>
        <w:t>DELIVERY OF RESULTS</w:t>
      </w:r>
    </w:p>
    <w:p w:rsidR="00402E16" w:rsidRPr="00402E16" w:rsidRDefault="00A93DC1" w:rsidP="00A91525">
      <w:pPr>
        <w:numPr>
          <w:ilvl w:val="0"/>
          <w:numId w:val="12"/>
        </w:numPr>
        <w:spacing w:line="240" w:lineRule="auto"/>
        <w:jc w:val="both"/>
        <w:rPr>
          <w:lang w:val="en-GB"/>
        </w:rPr>
      </w:pPr>
      <w:r w:rsidRPr="00A93DC1">
        <w:rPr>
          <w:lang w:val="en-GB"/>
        </w:rPr>
        <w:t xml:space="preserve">The Market Coupling Operator shall use best endeavours to deliver the </w:t>
      </w:r>
      <w:r w:rsidR="00AA26F4">
        <w:rPr>
          <w:lang w:val="en-GB"/>
        </w:rPr>
        <w:t xml:space="preserve">results of the </w:t>
      </w:r>
      <w:r w:rsidRPr="00A93DC1">
        <w:rPr>
          <w:lang w:val="en-GB"/>
        </w:rPr>
        <w:t>Continu</w:t>
      </w:r>
      <w:r w:rsidR="00AA26F4">
        <w:rPr>
          <w:lang w:val="en-GB"/>
        </w:rPr>
        <w:t xml:space="preserve">ous Trading Matching Algorithm </w:t>
      </w:r>
      <w:r w:rsidRPr="00A93DC1">
        <w:rPr>
          <w:lang w:val="en-GB"/>
        </w:rPr>
        <w:t>as spe</w:t>
      </w:r>
      <w:r w:rsidR="00FA331D">
        <w:rPr>
          <w:lang w:val="en-GB"/>
        </w:rPr>
        <w:t>cified in Article 63</w:t>
      </w:r>
      <w:r w:rsidR="00E2460D">
        <w:rPr>
          <w:lang w:val="en-GB"/>
        </w:rPr>
        <w:t xml:space="preserve"> (1) (a) </w:t>
      </w:r>
      <w:r w:rsidR="00AA26F4">
        <w:rPr>
          <w:lang w:val="en-GB"/>
        </w:rPr>
        <w:t xml:space="preserve">to </w:t>
      </w:r>
      <w:r w:rsidR="00582C9B">
        <w:rPr>
          <w:lang w:val="en-GB"/>
        </w:rPr>
        <w:t>Nominated Electricity Market Operator</w:t>
      </w:r>
      <w:r w:rsidR="00AA26F4">
        <w:rPr>
          <w:lang w:val="en-GB"/>
        </w:rPr>
        <w:t>s. In the event that</w:t>
      </w:r>
      <w:r w:rsidRPr="00A93DC1">
        <w:rPr>
          <w:lang w:val="en-GB"/>
        </w:rPr>
        <w:t xml:space="preserve"> the Market Coupling Operator, having used best endeavours, is unable to deliver these Continuous Trading Matching Algorithm results, </w:t>
      </w:r>
      <w:r w:rsidR="00AA26F4">
        <w:rPr>
          <w:lang w:val="en-GB"/>
        </w:rPr>
        <w:t xml:space="preserve">the </w:t>
      </w:r>
      <w:r w:rsidRPr="00A93DC1">
        <w:rPr>
          <w:lang w:val="en-GB"/>
        </w:rPr>
        <w:t>Market Co</w:t>
      </w:r>
      <w:r w:rsidR="00AA26F4">
        <w:rPr>
          <w:lang w:val="en-GB"/>
        </w:rPr>
        <w:t xml:space="preserve">upling Operator shall notify </w:t>
      </w:r>
      <w:r w:rsidR="00582C9B">
        <w:rPr>
          <w:lang w:val="en-GB"/>
        </w:rPr>
        <w:t>Nominated Electricity Market Operator</w:t>
      </w:r>
      <w:r w:rsidRPr="00A93DC1">
        <w:rPr>
          <w:lang w:val="en-GB"/>
        </w:rPr>
        <w:t>s.</w:t>
      </w:r>
    </w:p>
    <w:p w:rsidR="00402E16" w:rsidRPr="00402E16" w:rsidRDefault="00A93DC1" w:rsidP="00A91525">
      <w:pPr>
        <w:numPr>
          <w:ilvl w:val="0"/>
          <w:numId w:val="12"/>
        </w:numPr>
        <w:spacing w:line="240" w:lineRule="auto"/>
        <w:jc w:val="both"/>
        <w:rPr>
          <w:lang w:val="en-GB"/>
        </w:rPr>
      </w:pPr>
      <w:r w:rsidRPr="00A93DC1">
        <w:rPr>
          <w:lang w:val="en-GB"/>
        </w:rPr>
        <w:t>The Market Coupling Operator shall use best endeavours to deliver the Continuous Trading Matching Algorithm r</w:t>
      </w:r>
      <w:r w:rsidR="000A056F">
        <w:rPr>
          <w:lang w:val="en-GB"/>
        </w:rPr>
        <w:t>e</w:t>
      </w:r>
      <w:r w:rsidR="00FA331D">
        <w:rPr>
          <w:lang w:val="en-GB"/>
        </w:rPr>
        <w:t>sults as specified in Article 63</w:t>
      </w:r>
      <w:r w:rsidR="00121A4B">
        <w:rPr>
          <w:lang w:val="en-GB"/>
        </w:rPr>
        <w:t xml:space="preserve"> </w:t>
      </w:r>
      <w:r w:rsidRPr="00A93DC1">
        <w:rPr>
          <w:lang w:val="en-GB"/>
        </w:rPr>
        <w:t>(1</w:t>
      </w:r>
      <w:r w:rsidR="00121A4B">
        <w:rPr>
          <w:lang w:val="en-GB"/>
        </w:rPr>
        <w:t>) (</w:t>
      </w:r>
      <w:r w:rsidRPr="00A93DC1">
        <w:rPr>
          <w:lang w:val="en-GB"/>
        </w:rPr>
        <w:t xml:space="preserve">b) to the System Operators and </w:t>
      </w:r>
      <w:r w:rsidR="00582C9B">
        <w:rPr>
          <w:lang w:val="en-GB"/>
        </w:rPr>
        <w:t>Nominated Electricity Market Operator</w:t>
      </w:r>
      <w:r w:rsidRPr="00A93DC1">
        <w:rPr>
          <w:lang w:val="en-GB"/>
        </w:rPr>
        <w:t xml:space="preserve">. In the event where the Market Coupling Operator, having used best endeavours, is unable to deliver these Continuous Trading Matching Algorithm results, </w:t>
      </w:r>
      <w:r w:rsidR="00AA26F4">
        <w:rPr>
          <w:lang w:val="en-GB"/>
        </w:rPr>
        <w:t xml:space="preserve">the </w:t>
      </w:r>
      <w:r w:rsidRPr="00A93DC1">
        <w:rPr>
          <w:lang w:val="en-GB"/>
        </w:rPr>
        <w:t>Market Coupling Operator shall notify</w:t>
      </w:r>
      <w:r w:rsidR="0045586C">
        <w:rPr>
          <w:lang w:val="en-GB"/>
        </w:rPr>
        <w:t xml:space="preserve"> as soon as reasonably practicable</w:t>
      </w:r>
      <w:r w:rsidRPr="00A93DC1">
        <w:rPr>
          <w:lang w:val="en-GB"/>
        </w:rPr>
        <w:t xml:space="preserve"> the System Operators and the Scheduled Exchange Calculator. System Operators and the Scheduled Exchange Calculator shall notify concerned entities.</w:t>
      </w:r>
    </w:p>
    <w:p w:rsidR="00402E16" w:rsidRPr="00402E16" w:rsidRDefault="00582C9B" w:rsidP="00A91525">
      <w:pPr>
        <w:pStyle w:val="ListParagraph"/>
        <w:numPr>
          <w:ilvl w:val="0"/>
          <w:numId w:val="12"/>
        </w:numPr>
        <w:spacing w:line="240" w:lineRule="auto"/>
        <w:jc w:val="both"/>
        <w:rPr>
          <w:lang w:val="en-GB"/>
        </w:rPr>
      </w:pPr>
      <w:r>
        <w:rPr>
          <w:lang w:val="en-GB"/>
        </w:rPr>
        <w:t>Nominated Electricity Market Operator</w:t>
      </w:r>
      <w:r w:rsidR="00A93DC1" w:rsidRPr="00A93DC1">
        <w:rPr>
          <w:lang w:val="en-GB"/>
        </w:rPr>
        <w:t xml:space="preserve">s shall </w:t>
      </w:r>
      <w:r w:rsidR="00981CAD">
        <w:rPr>
          <w:lang w:val="en-GB"/>
        </w:rPr>
        <w:t>as soon as reasonably practica</w:t>
      </w:r>
      <w:r w:rsidR="00DE4003">
        <w:rPr>
          <w:lang w:val="en-GB"/>
        </w:rPr>
        <w:t xml:space="preserve">ble send </w:t>
      </w:r>
      <w:r w:rsidR="00A93DC1" w:rsidRPr="00A93DC1">
        <w:rPr>
          <w:lang w:val="en-GB"/>
        </w:rPr>
        <w:t>the necessary information to Market Participants to ensure that necessary post-trading actions can</w:t>
      </w:r>
      <w:r w:rsidR="00E51A6E">
        <w:rPr>
          <w:lang w:val="en-GB"/>
        </w:rPr>
        <w:t xml:space="preserve"> be undertaken</w:t>
      </w:r>
      <w:r w:rsidR="00A93DC1" w:rsidRPr="00A93DC1">
        <w:rPr>
          <w:lang w:val="en-GB"/>
        </w:rPr>
        <w:t>.</w:t>
      </w:r>
    </w:p>
    <w:p w:rsidR="00E2460D" w:rsidRDefault="00E2460D" w:rsidP="00702E8C">
      <w:pPr>
        <w:keepNext/>
        <w:spacing w:line="240" w:lineRule="auto"/>
        <w:jc w:val="center"/>
        <w:rPr>
          <w:b/>
          <w:lang w:val="en-GB"/>
        </w:rPr>
      </w:pPr>
    </w:p>
    <w:p w:rsidR="00402E16" w:rsidRPr="00402E16" w:rsidRDefault="006A7926" w:rsidP="00702E8C">
      <w:pPr>
        <w:keepNext/>
        <w:spacing w:line="240" w:lineRule="auto"/>
        <w:jc w:val="center"/>
        <w:rPr>
          <w:b/>
          <w:lang w:val="en-GB"/>
        </w:rPr>
      </w:pPr>
      <w:r>
        <w:rPr>
          <w:b/>
          <w:lang w:val="en-GB"/>
        </w:rPr>
        <w:t>Article 69</w:t>
      </w:r>
    </w:p>
    <w:p w:rsidR="00402E16" w:rsidRPr="00121A4B" w:rsidRDefault="00A93DC1" w:rsidP="00121A4B">
      <w:pPr>
        <w:spacing w:line="240" w:lineRule="auto"/>
        <w:jc w:val="center"/>
        <w:rPr>
          <w:b/>
          <w:caps/>
          <w:lang w:val="en-GB"/>
        </w:rPr>
      </w:pPr>
      <w:r w:rsidRPr="00A93DC1">
        <w:rPr>
          <w:b/>
          <w:caps/>
          <w:lang w:val="en-GB"/>
        </w:rPr>
        <w:t>CAlculation of SCHEDULED EXCHANGES</w:t>
      </w:r>
    </w:p>
    <w:p w:rsidR="00402E16" w:rsidRPr="00402E16" w:rsidRDefault="00DD15CB" w:rsidP="00A91525">
      <w:pPr>
        <w:pStyle w:val="ListParagraph"/>
        <w:numPr>
          <w:ilvl w:val="0"/>
          <w:numId w:val="11"/>
        </w:numPr>
        <w:spacing w:line="240" w:lineRule="auto"/>
        <w:jc w:val="both"/>
        <w:rPr>
          <w:lang w:val="en-GB"/>
        </w:rPr>
      </w:pPr>
      <w:r w:rsidRPr="00793E43">
        <w:rPr>
          <w:lang w:val="en-GB"/>
        </w:rPr>
        <w:t xml:space="preserve">In situations where notifications of Scheduled Exchanges are required by System Operators, as soon as reasonably practicable after the entry into force of this Network Code and no later than </w:t>
      </w:r>
      <w:r w:rsidR="00AC4136">
        <w:rPr>
          <w:lang w:val="en-GB"/>
        </w:rPr>
        <w:t>12</w:t>
      </w:r>
      <w:r w:rsidR="00150FCF" w:rsidRPr="00793E43">
        <w:rPr>
          <w:lang w:val="en-GB"/>
        </w:rPr>
        <w:t xml:space="preserve"> </w:t>
      </w:r>
      <w:r w:rsidRPr="00793E43">
        <w:rPr>
          <w:lang w:val="en-GB"/>
        </w:rPr>
        <w:t>months from that</w:t>
      </w:r>
      <w:r>
        <w:rPr>
          <w:lang w:val="en-GB"/>
        </w:rPr>
        <w:t xml:space="preserve"> date</w:t>
      </w:r>
      <w:r w:rsidR="00E8437F">
        <w:rPr>
          <w:lang w:val="en-GB"/>
        </w:rPr>
        <w:t xml:space="preserve">, </w:t>
      </w:r>
      <w:r w:rsidR="00A93DC1" w:rsidRPr="00A93DC1">
        <w:rPr>
          <w:lang w:val="en-GB"/>
        </w:rPr>
        <w:t xml:space="preserve">System Operators shall define and publish a single methodology to be used in calculating Scheduled Exchanges between Bidding Zones following the Matching of Orders. The calculation of Scheduled Exchanges shall be based on </w:t>
      </w:r>
      <w:r w:rsidR="00A93DC1" w:rsidRPr="00A93DC1">
        <w:rPr>
          <w:lang w:val="en-GB"/>
        </w:rPr>
        <w:lastRenderedPageBreak/>
        <w:t>the Continuous Trading Matching Algorithm r</w:t>
      </w:r>
      <w:r w:rsidR="000A056F">
        <w:rPr>
          <w:lang w:val="en-GB"/>
        </w:rPr>
        <w:t>e</w:t>
      </w:r>
      <w:r w:rsidR="00FA331D">
        <w:rPr>
          <w:lang w:val="en-GB"/>
        </w:rPr>
        <w:t>sults as specified in Article 63</w:t>
      </w:r>
      <w:r w:rsidR="00121A4B">
        <w:rPr>
          <w:lang w:val="en-GB"/>
        </w:rPr>
        <w:t xml:space="preserve"> </w:t>
      </w:r>
      <w:r w:rsidR="00A93DC1" w:rsidRPr="00A93DC1">
        <w:rPr>
          <w:lang w:val="en-GB"/>
        </w:rPr>
        <w:t>(1</w:t>
      </w:r>
      <w:r w:rsidR="00121A4B">
        <w:rPr>
          <w:lang w:val="en-GB"/>
        </w:rPr>
        <w:t>) (</w:t>
      </w:r>
      <w:r w:rsidR="00A93DC1" w:rsidRPr="00A93DC1">
        <w:rPr>
          <w:lang w:val="en-GB"/>
        </w:rPr>
        <w:t>b) and shall respect the principles of transparency and non-discrimination.</w:t>
      </w:r>
    </w:p>
    <w:p w:rsidR="00402E16" w:rsidRPr="00402E16" w:rsidRDefault="00A93DC1" w:rsidP="00A91525">
      <w:pPr>
        <w:numPr>
          <w:ilvl w:val="0"/>
          <w:numId w:val="11"/>
        </w:numPr>
        <w:spacing w:line="240" w:lineRule="auto"/>
        <w:jc w:val="both"/>
        <w:rPr>
          <w:lang w:val="en-GB"/>
        </w:rPr>
      </w:pPr>
      <w:r w:rsidRPr="00A93DC1">
        <w:rPr>
          <w:lang w:val="en-GB"/>
        </w:rPr>
        <w:t xml:space="preserve">System Operators shall provide this methodology to the Scheduled Exchange Calculator and System Operators shall ensure that the Scheduled Exchange Calculator is able to produce the Scheduled Exchanges specified by this methodology. </w:t>
      </w:r>
    </w:p>
    <w:p w:rsidR="00402E16" w:rsidRPr="00402E16" w:rsidRDefault="00A93DC1" w:rsidP="00A91525">
      <w:pPr>
        <w:numPr>
          <w:ilvl w:val="0"/>
          <w:numId w:val="11"/>
        </w:numPr>
        <w:spacing w:line="240" w:lineRule="auto"/>
        <w:jc w:val="both"/>
        <w:rPr>
          <w:lang w:val="en-GB"/>
        </w:rPr>
      </w:pPr>
      <w:r w:rsidRPr="00A93DC1">
        <w:rPr>
          <w:lang w:val="en-GB"/>
        </w:rPr>
        <w:t>The Scheduled Exchange Calculator shall, in accordance with this methodology, calculate Scheduled Exchanges each Market Time Period and notify them to the</w:t>
      </w:r>
      <w:r w:rsidR="00927D25">
        <w:rPr>
          <w:lang w:val="en-GB"/>
        </w:rPr>
        <w:t xml:space="preserve"> Market Coupling Operator,</w:t>
      </w:r>
      <w:r w:rsidRPr="00A93DC1">
        <w:rPr>
          <w:lang w:val="en-GB"/>
        </w:rPr>
        <w:t xml:space="preserve"> System Operators and Central Counter Parties</w:t>
      </w:r>
      <w:r w:rsidR="000A056F">
        <w:rPr>
          <w:lang w:val="en-GB"/>
        </w:rPr>
        <w:t xml:space="preserve"> </w:t>
      </w:r>
      <w:r w:rsidRPr="00A93DC1">
        <w:rPr>
          <w:lang w:val="en-GB"/>
        </w:rPr>
        <w:t>as soon as reasonably practicable</w:t>
      </w:r>
      <w:r w:rsidR="00EF62AD">
        <w:rPr>
          <w:lang w:val="en-GB"/>
        </w:rPr>
        <w:t xml:space="preserve"> </w:t>
      </w:r>
      <w:r w:rsidR="00B5731E">
        <w:rPr>
          <w:lang w:val="en-GB"/>
        </w:rPr>
        <w:t>in accordance with the specifications established by System Operators.</w:t>
      </w:r>
    </w:p>
    <w:p w:rsidR="00402E16" w:rsidRPr="00402E16" w:rsidRDefault="006A7926" w:rsidP="00702E8C">
      <w:pPr>
        <w:keepNext/>
        <w:spacing w:line="240" w:lineRule="auto"/>
        <w:jc w:val="center"/>
        <w:rPr>
          <w:b/>
          <w:lang w:val="en-GB"/>
        </w:rPr>
      </w:pPr>
      <w:r>
        <w:rPr>
          <w:b/>
          <w:lang w:val="en-GB"/>
        </w:rPr>
        <w:t>Article 70</w:t>
      </w:r>
    </w:p>
    <w:p w:rsidR="00402E16" w:rsidRPr="00402E16" w:rsidRDefault="00A93DC1" w:rsidP="00702E8C">
      <w:pPr>
        <w:keepNext/>
        <w:spacing w:line="240" w:lineRule="auto"/>
        <w:jc w:val="center"/>
        <w:rPr>
          <w:b/>
          <w:caps/>
          <w:lang w:val="en-GB"/>
        </w:rPr>
      </w:pPr>
      <w:r w:rsidRPr="00A93DC1">
        <w:rPr>
          <w:b/>
          <w:caps/>
          <w:lang w:val="en-GB"/>
        </w:rPr>
        <w:t xml:space="preserve">Publication of Market information </w:t>
      </w:r>
    </w:p>
    <w:p w:rsidR="00402E16" w:rsidRPr="00402E16" w:rsidRDefault="00FA59E3" w:rsidP="00A91525">
      <w:pPr>
        <w:numPr>
          <w:ilvl w:val="0"/>
          <w:numId w:val="13"/>
        </w:numPr>
        <w:spacing w:line="240" w:lineRule="auto"/>
        <w:jc w:val="both"/>
        <w:rPr>
          <w:lang w:val="en-GB"/>
        </w:rPr>
      </w:pPr>
      <w:r>
        <w:rPr>
          <w:lang w:val="en-GB"/>
        </w:rPr>
        <w:t>Each</w:t>
      </w:r>
      <w:r w:rsidR="00A93DC1" w:rsidRPr="00A93DC1">
        <w:rPr>
          <w:lang w:val="en-GB"/>
        </w:rPr>
        <w:t xml:space="preserve"> </w:t>
      </w:r>
      <w:r w:rsidR="00582C9B">
        <w:rPr>
          <w:lang w:val="en-GB"/>
        </w:rPr>
        <w:t>Nominated Electricity Market Operator</w:t>
      </w:r>
      <w:r w:rsidR="00A93DC1" w:rsidRPr="00A93DC1">
        <w:rPr>
          <w:lang w:val="en-GB"/>
        </w:rPr>
        <w:t xml:space="preserve"> shall publish</w:t>
      </w:r>
      <w:r w:rsidR="005956F1">
        <w:rPr>
          <w:lang w:val="en-GB"/>
        </w:rPr>
        <w:t>, as soon as Matched</w:t>
      </w:r>
      <w:r>
        <w:rPr>
          <w:lang w:val="en-GB"/>
        </w:rPr>
        <w:t>,</w:t>
      </w:r>
      <w:r w:rsidR="00A93DC1" w:rsidRPr="00A93DC1">
        <w:rPr>
          <w:lang w:val="en-GB"/>
        </w:rPr>
        <w:t xml:space="preserve"> </w:t>
      </w:r>
      <w:r w:rsidR="00402E16">
        <w:rPr>
          <w:lang w:val="en-GB"/>
        </w:rPr>
        <w:t xml:space="preserve">at </w:t>
      </w:r>
      <w:r w:rsidR="005956F1">
        <w:rPr>
          <w:lang w:val="en-GB"/>
        </w:rPr>
        <w:t xml:space="preserve">a </w:t>
      </w:r>
      <w:r w:rsidR="00402E16">
        <w:rPr>
          <w:lang w:val="en-GB"/>
        </w:rPr>
        <w:t>minimum</w:t>
      </w:r>
      <w:r>
        <w:rPr>
          <w:lang w:val="en-GB"/>
        </w:rPr>
        <w:t>,</w:t>
      </w:r>
      <w:r w:rsidR="00402E16">
        <w:rPr>
          <w:lang w:val="en-GB"/>
        </w:rPr>
        <w:t xml:space="preserve"> </w:t>
      </w:r>
      <w:r w:rsidR="00A93DC1" w:rsidRPr="00A93DC1">
        <w:rPr>
          <w:lang w:val="en-GB"/>
        </w:rPr>
        <w:t xml:space="preserve">the </w:t>
      </w:r>
      <w:r w:rsidR="0029321C">
        <w:rPr>
          <w:lang w:val="en-GB"/>
        </w:rPr>
        <w:t xml:space="preserve">anonymised </w:t>
      </w:r>
      <w:r w:rsidR="00A93DC1" w:rsidRPr="00A93DC1">
        <w:rPr>
          <w:lang w:val="en-GB"/>
        </w:rPr>
        <w:t xml:space="preserve">results </w:t>
      </w:r>
      <w:r w:rsidR="00402E16" w:rsidRPr="005B7358">
        <w:rPr>
          <w:lang w:val="en-GB"/>
        </w:rPr>
        <w:t xml:space="preserve">per </w:t>
      </w:r>
      <w:r w:rsidR="00402E16">
        <w:rPr>
          <w:lang w:val="en-GB"/>
        </w:rPr>
        <w:t>T</w:t>
      </w:r>
      <w:r w:rsidR="00402E16" w:rsidRPr="005B7358">
        <w:rPr>
          <w:lang w:val="en-GB"/>
        </w:rPr>
        <w:t xml:space="preserve">rade </w:t>
      </w:r>
      <w:r w:rsidR="00A93DC1" w:rsidRPr="00A93DC1">
        <w:rPr>
          <w:lang w:val="en-GB"/>
        </w:rPr>
        <w:t>of the Continuous Trading Matching Algorit</w:t>
      </w:r>
      <w:r w:rsidR="00FA331D">
        <w:rPr>
          <w:lang w:val="en-GB"/>
        </w:rPr>
        <w:t>hm in accordance with Article 63</w:t>
      </w:r>
      <w:r w:rsidR="00121A4B">
        <w:rPr>
          <w:lang w:val="en-GB"/>
        </w:rPr>
        <w:t xml:space="preserve"> </w:t>
      </w:r>
      <w:r w:rsidR="00A93DC1" w:rsidRPr="00A93DC1">
        <w:rPr>
          <w:lang w:val="en-GB"/>
        </w:rPr>
        <w:t>(1</w:t>
      </w:r>
      <w:r w:rsidR="00121A4B">
        <w:rPr>
          <w:lang w:val="en-GB"/>
        </w:rPr>
        <w:t>) (</w:t>
      </w:r>
      <w:r w:rsidR="00A93DC1" w:rsidRPr="00A93DC1">
        <w:rPr>
          <w:lang w:val="en-GB"/>
        </w:rPr>
        <w:t>a).</w:t>
      </w:r>
    </w:p>
    <w:p w:rsidR="00402E16" w:rsidRPr="00402E16" w:rsidRDefault="00FA59E3" w:rsidP="00A91525">
      <w:pPr>
        <w:numPr>
          <w:ilvl w:val="0"/>
          <w:numId w:val="13"/>
        </w:numPr>
        <w:spacing w:line="240" w:lineRule="auto"/>
        <w:jc w:val="both"/>
        <w:rPr>
          <w:lang w:val="en-GB"/>
        </w:rPr>
      </w:pPr>
      <w:r>
        <w:rPr>
          <w:lang w:val="en-GB"/>
        </w:rPr>
        <w:t xml:space="preserve">Each </w:t>
      </w:r>
      <w:r w:rsidR="00582C9B">
        <w:rPr>
          <w:lang w:val="en-GB"/>
        </w:rPr>
        <w:t>Nominated Electricity Market Operator</w:t>
      </w:r>
      <w:r w:rsidR="00A93DC1" w:rsidRPr="00A93DC1">
        <w:rPr>
          <w:lang w:val="en-GB"/>
        </w:rPr>
        <w:t xml:space="preserve"> shall ensure that historical data with respect to marke</w:t>
      </w:r>
      <w:r w:rsidR="00AE4371">
        <w:rPr>
          <w:lang w:val="en-GB"/>
        </w:rPr>
        <w:t>t information in this article is</w:t>
      </w:r>
      <w:r w:rsidR="0029321C">
        <w:rPr>
          <w:lang w:val="en-GB"/>
        </w:rPr>
        <w:t xml:space="preserve"> publicly</w:t>
      </w:r>
      <w:r w:rsidR="00A93DC1" w:rsidRPr="00A93DC1">
        <w:rPr>
          <w:lang w:val="en-GB"/>
        </w:rPr>
        <w:t xml:space="preserve"> available in an accessible format to Market Participants for a period of not less than 5 years (where</w:t>
      </w:r>
      <w:r w:rsidR="00351328">
        <w:rPr>
          <w:lang w:val="en-GB"/>
        </w:rPr>
        <w:t xml:space="preserve"> </w:t>
      </w:r>
      <w:r w:rsidR="0029321C">
        <w:rPr>
          <w:lang w:val="en-GB"/>
        </w:rPr>
        <w:t>such historical data exists</w:t>
      </w:r>
      <w:r w:rsidR="00A93DC1" w:rsidRPr="00A93DC1">
        <w:rPr>
          <w:lang w:val="en-GB"/>
        </w:rPr>
        <w:t xml:space="preserve">). </w:t>
      </w:r>
    </w:p>
    <w:p w:rsidR="00FA331D" w:rsidRDefault="00FA331D" w:rsidP="00702E8C">
      <w:pPr>
        <w:keepNext/>
        <w:spacing w:line="240" w:lineRule="auto"/>
        <w:jc w:val="center"/>
        <w:rPr>
          <w:b/>
          <w:lang w:val="en-GB"/>
        </w:rPr>
      </w:pPr>
    </w:p>
    <w:p w:rsidR="00402E16" w:rsidRPr="00402E16" w:rsidRDefault="006A7926" w:rsidP="00702E8C">
      <w:pPr>
        <w:keepNext/>
        <w:spacing w:line="240" w:lineRule="auto"/>
        <w:jc w:val="center"/>
        <w:rPr>
          <w:b/>
          <w:lang w:val="en-GB"/>
        </w:rPr>
      </w:pPr>
      <w:r>
        <w:rPr>
          <w:b/>
          <w:lang w:val="en-GB"/>
        </w:rPr>
        <w:t>Article 71</w:t>
      </w:r>
    </w:p>
    <w:p w:rsidR="00402E16" w:rsidRPr="00402E16" w:rsidRDefault="00A93DC1" w:rsidP="00702E8C">
      <w:pPr>
        <w:keepNext/>
        <w:spacing w:line="240" w:lineRule="auto"/>
        <w:jc w:val="center"/>
        <w:rPr>
          <w:b/>
          <w:lang w:val="en-GB"/>
        </w:rPr>
      </w:pPr>
      <w:r w:rsidRPr="00A93DC1">
        <w:rPr>
          <w:b/>
          <w:lang w:val="en-GB"/>
        </w:rPr>
        <w:t>COMPLEMENTARY REGIONAL AUCTIONS</w:t>
      </w:r>
    </w:p>
    <w:p w:rsidR="00402E16" w:rsidRPr="00121A4B" w:rsidRDefault="00D46DEF" w:rsidP="00A91525">
      <w:pPr>
        <w:numPr>
          <w:ilvl w:val="0"/>
          <w:numId w:val="14"/>
        </w:numPr>
        <w:spacing w:line="240" w:lineRule="auto"/>
        <w:jc w:val="both"/>
        <w:rPr>
          <w:lang w:val="en-GB"/>
        </w:rPr>
      </w:pPr>
      <w:r>
        <w:rPr>
          <w:lang w:val="en-GB"/>
        </w:rPr>
        <w:t>Where implemented</w:t>
      </w:r>
      <w:r w:rsidR="00E60AD5">
        <w:rPr>
          <w:lang w:val="en-GB"/>
        </w:rPr>
        <w:t>,</w:t>
      </w:r>
      <w:r>
        <w:rPr>
          <w:lang w:val="en-GB"/>
        </w:rPr>
        <w:t xml:space="preserve"> c</w:t>
      </w:r>
      <w:r w:rsidR="00A93DC1" w:rsidRPr="00A93DC1">
        <w:rPr>
          <w:lang w:val="en-GB"/>
        </w:rPr>
        <w:t xml:space="preserve">omplementary regional auctions </w:t>
      </w:r>
      <w:r>
        <w:rPr>
          <w:lang w:val="en-GB"/>
        </w:rPr>
        <w:t xml:space="preserve">shall </w:t>
      </w:r>
      <w:r w:rsidR="00A93DC1" w:rsidRPr="00A93DC1">
        <w:rPr>
          <w:lang w:val="en-GB"/>
        </w:rPr>
        <w:t xml:space="preserve">be subject to </w:t>
      </w:r>
      <w:r w:rsidR="00E60AD5">
        <w:rPr>
          <w:lang w:val="en-GB"/>
        </w:rPr>
        <w:t>approval by National Regulatory Authorities and shall only be approved if the following conditions are met</w:t>
      </w:r>
      <w:r w:rsidR="00A93DC1" w:rsidRPr="00A93DC1">
        <w:rPr>
          <w:lang w:val="en-GB"/>
        </w:rPr>
        <w:t>:</w:t>
      </w:r>
    </w:p>
    <w:p w:rsidR="00402E16" w:rsidRPr="00402E16" w:rsidRDefault="00E60AD5" w:rsidP="00A91525">
      <w:pPr>
        <w:pStyle w:val="ListParagraph"/>
        <w:numPr>
          <w:ilvl w:val="0"/>
          <w:numId w:val="56"/>
        </w:numPr>
        <w:spacing w:line="240" w:lineRule="auto"/>
        <w:jc w:val="both"/>
        <w:rPr>
          <w:lang w:val="en-GB"/>
        </w:rPr>
      </w:pPr>
      <w:r>
        <w:rPr>
          <w:lang w:val="en-GB"/>
        </w:rPr>
        <w:t>R</w:t>
      </w:r>
      <w:r w:rsidR="00A93DC1" w:rsidRPr="00A93DC1">
        <w:rPr>
          <w:lang w:val="en-GB"/>
        </w:rPr>
        <w:t>egional auction shall not have an adverse impact on the liquidity of the pan-European Intraday solution;</w:t>
      </w:r>
    </w:p>
    <w:p w:rsidR="00402E16" w:rsidRPr="00402E16" w:rsidRDefault="00E60AD5" w:rsidP="00A91525">
      <w:pPr>
        <w:pStyle w:val="ListParagraph"/>
        <w:numPr>
          <w:ilvl w:val="0"/>
          <w:numId w:val="56"/>
        </w:numPr>
        <w:spacing w:line="240" w:lineRule="auto"/>
        <w:jc w:val="both"/>
        <w:rPr>
          <w:lang w:val="en-GB"/>
        </w:rPr>
      </w:pPr>
      <w:r>
        <w:rPr>
          <w:lang w:val="en-GB"/>
        </w:rPr>
        <w:t>A</w:t>
      </w:r>
      <w:r w:rsidR="00121A4B">
        <w:rPr>
          <w:lang w:val="en-GB"/>
        </w:rPr>
        <w:t xml:space="preserve">ll </w:t>
      </w:r>
      <w:r w:rsidR="00A93DC1" w:rsidRPr="00A93DC1">
        <w:rPr>
          <w:lang w:val="en-GB"/>
        </w:rPr>
        <w:t>Cross Zonal Capacity shall be allocated through the Capacity Management Module;</w:t>
      </w:r>
    </w:p>
    <w:p w:rsidR="00402E16" w:rsidRPr="00402E16" w:rsidRDefault="00E60AD5" w:rsidP="00A91525">
      <w:pPr>
        <w:pStyle w:val="ListParagraph"/>
        <w:numPr>
          <w:ilvl w:val="0"/>
          <w:numId w:val="56"/>
        </w:numPr>
        <w:spacing w:line="240" w:lineRule="auto"/>
        <w:jc w:val="both"/>
        <w:rPr>
          <w:lang w:val="en-GB"/>
        </w:rPr>
      </w:pPr>
      <w:r>
        <w:rPr>
          <w:lang w:val="en-GB"/>
        </w:rPr>
        <w:t>T</w:t>
      </w:r>
      <w:r w:rsidR="00A93DC1" w:rsidRPr="00A93DC1">
        <w:rPr>
          <w:lang w:val="en-GB"/>
        </w:rPr>
        <w:t>he regional auction shall not introduce any discrimination between Market Participants from adjacent regions; and</w:t>
      </w:r>
    </w:p>
    <w:p w:rsidR="00402E16" w:rsidRDefault="00E60AD5" w:rsidP="00A91525">
      <w:pPr>
        <w:pStyle w:val="ListParagraph"/>
        <w:numPr>
          <w:ilvl w:val="0"/>
          <w:numId w:val="56"/>
        </w:numPr>
        <w:spacing w:line="240" w:lineRule="auto"/>
        <w:jc w:val="both"/>
        <w:rPr>
          <w:lang w:val="en-GB"/>
        </w:rPr>
      </w:pPr>
      <w:r>
        <w:rPr>
          <w:lang w:val="en-GB"/>
        </w:rPr>
        <w:t>T</w:t>
      </w:r>
      <w:r w:rsidR="00A93DC1" w:rsidRPr="00A93DC1">
        <w:rPr>
          <w:lang w:val="en-GB"/>
        </w:rPr>
        <w:t>he timescales for regional auctions shall be consistent with the pan-European Intraday solution to enable the Market Participants to trade as close as possible to real-time.</w:t>
      </w:r>
    </w:p>
    <w:p w:rsidR="00D46DEF" w:rsidRPr="00121A4B" w:rsidRDefault="00E60AD5" w:rsidP="00A91525">
      <w:pPr>
        <w:pStyle w:val="ListParagraph"/>
        <w:numPr>
          <w:ilvl w:val="0"/>
          <w:numId w:val="56"/>
        </w:numPr>
        <w:spacing w:line="240" w:lineRule="auto"/>
        <w:jc w:val="both"/>
        <w:rPr>
          <w:lang w:val="en-GB"/>
        </w:rPr>
      </w:pPr>
      <w:r>
        <w:rPr>
          <w:lang w:val="en-GB"/>
        </w:rPr>
        <w:t>National Regulatory Authorities</w:t>
      </w:r>
      <w:r w:rsidR="00D46DEF">
        <w:rPr>
          <w:lang w:val="en-GB"/>
        </w:rPr>
        <w:t xml:space="preserve"> shall </w:t>
      </w:r>
      <w:r>
        <w:rPr>
          <w:lang w:val="en-GB"/>
        </w:rPr>
        <w:t xml:space="preserve">have </w:t>
      </w:r>
      <w:r w:rsidR="00D46DEF">
        <w:rPr>
          <w:lang w:val="en-GB"/>
        </w:rPr>
        <w:t>consult</w:t>
      </w:r>
      <w:r>
        <w:rPr>
          <w:lang w:val="en-GB"/>
        </w:rPr>
        <w:t>ed</w:t>
      </w:r>
      <w:r w:rsidR="00D46DEF">
        <w:rPr>
          <w:lang w:val="en-GB"/>
        </w:rPr>
        <w:t xml:space="preserve"> the Stakeholder Committee.</w:t>
      </w:r>
    </w:p>
    <w:p w:rsidR="00402E16" w:rsidRPr="00402E16" w:rsidRDefault="00A93DC1" w:rsidP="00A91525">
      <w:pPr>
        <w:numPr>
          <w:ilvl w:val="0"/>
          <w:numId w:val="14"/>
        </w:numPr>
        <w:spacing w:line="240" w:lineRule="auto"/>
        <w:jc w:val="both"/>
        <w:rPr>
          <w:lang w:val="en-GB"/>
        </w:rPr>
      </w:pPr>
      <w:r w:rsidRPr="00A93DC1">
        <w:rPr>
          <w:lang w:val="en-GB"/>
        </w:rPr>
        <w:t>National Regulatory Authorities shall periodically</w:t>
      </w:r>
      <w:r w:rsidR="00F26C87">
        <w:rPr>
          <w:lang w:val="en-GB"/>
        </w:rPr>
        <w:t>, but at least every 2 years</w:t>
      </w:r>
      <w:r w:rsidR="00971863">
        <w:rPr>
          <w:lang w:val="en-GB"/>
        </w:rPr>
        <w:t>,</w:t>
      </w:r>
      <w:r w:rsidRPr="00A93DC1">
        <w:rPr>
          <w:lang w:val="en-GB"/>
        </w:rPr>
        <w:t xml:space="preserve"> review the compatibility between any regional solutions and the pan-European Intraday solution to ensure the </w:t>
      </w:r>
      <w:r w:rsidR="00940B9B">
        <w:rPr>
          <w:lang w:val="en-GB"/>
        </w:rPr>
        <w:t>conditions above continue to be fulfilled</w:t>
      </w:r>
      <w:r w:rsidRPr="00A93DC1">
        <w:rPr>
          <w:lang w:val="en-GB"/>
        </w:rPr>
        <w:t>.</w:t>
      </w:r>
    </w:p>
    <w:p w:rsidR="00402E16" w:rsidRPr="00402E16" w:rsidRDefault="00402E16" w:rsidP="00702E8C">
      <w:pPr>
        <w:spacing w:line="240" w:lineRule="auto"/>
        <w:ind w:left="360"/>
        <w:jc w:val="both"/>
        <w:rPr>
          <w:lang w:val="en-GB"/>
        </w:rPr>
      </w:pPr>
    </w:p>
    <w:p w:rsidR="00402E16" w:rsidRPr="00402E16" w:rsidRDefault="00723983" w:rsidP="006A7926">
      <w:pPr>
        <w:keepNext/>
        <w:spacing w:line="240" w:lineRule="auto"/>
        <w:jc w:val="center"/>
        <w:rPr>
          <w:b/>
          <w:lang w:val="en-GB"/>
        </w:rPr>
      </w:pPr>
      <w:r>
        <w:rPr>
          <w:b/>
          <w:lang w:val="en-GB"/>
        </w:rPr>
        <w:lastRenderedPageBreak/>
        <w:t xml:space="preserve">CHAPTER </w:t>
      </w:r>
      <w:r w:rsidR="003C4B98">
        <w:rPr>
          <w:b/>
          <w:lang w:val="en-GB"/>
        </w:rPr>
        <w:t>6:</w:t>
      </w:r>
    </w:p>
    <w:p w:rsidR="00402E16" w:rsidRPr="00402E16" w:rsidRDefault="00A93DC1" w:rsidP="00702E8C">
      <w:pPr>
        <w:keepNext/>
        <w:spacing w:line="240" w:lineRule="auto"/>
        <w:jc w:val="center"/>
        <w:rPr>
          <w:b/>
          <w:lang w:val="en-GB"/>
        </w:rPr>
      </w:pPr>
      <w:r w:rsidRPr="00A93DC1">
        <w:rPr>
          <w:b/>
          <w:lang w:val="en-GB"/>
        </w:rPr>
        <w:t>CLEARING AN</w:t>
      </w:r>
      <w:r w:rsidR="00613418">
        <w:rPr>
          <w:b/>
          <w:lang w:val="en-GB"/>
        </w:rPr>
        <w:t>D SETTLEMENT FOR THE DAY AHEAD AND</w:t>
      </w:r>
      <w:r w:rsidRPr="00A93DC1">
        <w:rPr>
          <w:b/>
          <w:lang w:val="en-GB"/>
        </w:rPr>
        <w:t xml:space="preserve"> INTRADAY MARKETS</w:t>
      </w:r>
    </w:p>
    <w:p w:rsidR="006A7926" w:rsidRDefault="006A7926" w:rsidP="00702E8C">
      <w:pPr>
        <w:keepNext/>
        <w:spacing w:line="240" w:lineRule="auto"/>
        <w:jc w:val="center"/>
        <w:rPr>
          <w:b/>
          <w:lang w:val="en-GB"/>
        </w:rPr>
      </w:pPr>
    </w:p>
    <w:p w:rsidR="00402E16" w:rsidRPr="00402E16" w:rsidRDefault="0068111C" w:rsidP="00702E8C">
      <w:pPr>
        <w:keepNext/>
        <w:spacing w:line="240" w:lineRule="auto"/>
        <w:jc w:val="center"/>
        <w:rPr>
          <w:b/>
          <w:lang w:val="en-GB"/>
        </w:rPr>
      </w:pPr>
      <w:r>
        <w:rPr>
          <w:b/>
          <w:lang w:val="en-GB"/>
        </w:rPr>
        <w:t>Article 72</w:t>
      </w:r>
    </w:p>
    <w:p w:rsidR="00402E16" w:rsidRPr="00402E16" w:rsidRDefault="00A93DC1" w:rsidP="00702E8C">
      <w:pPr>
        <w:keepNext/>
        <w:spacing w:line="240" w:lineRule="auto"/>
        <w:jc w:val="center"/>
        <w:rPr>
          <w:b/>
          <w:lang w:val="en-GB"/>
        </w:rPr>
      </w:pPr>
      <w:r w:rsidRPr="00A93DC1">
        <w:rPr>
          <w:b/>
          <w:lang w:val="en-GB"/>
        </w:rPr>
        <w:t>CLEARING AND SETTLEMENT</w:t>
      </w:r>
    </w:p>
    <w:p w:rsidR="00402E16" w:rsidRPr="001E1310" w:rsidRDefault="00A93DC1" w:rsidP="001E1310">
      <w:pPr>
        <w:spacing w:line="240" w:lineRule="auto"/>
        <w:jc w:val="both"/>
        <w:rPr>
          <w:lang w:val="en-GB"/>
        </w:rPr>
      </w:pPr>
      <w:r w:rsidRPr="001E1310">
        <w:rPr>
          <w:lang w:val="en-GB"/>
        </w:rPr>
        <w:t>Central Counter Parties shall perform clearing and settlement activities in a manner which promotes the achievement of the</w:t>
      </w:r>
      <w:r w:rsidR="001E1310" w:rsidRPr="001E1310">
        <w:rPr>
          <w:lang w:val="en-GB"/>
        </w:rPr>
        <w:t xml:space="preserve"> objectives specified in Article 4 in a timely manner. </w:t>
      </w:r>
      <w:r w:rsidRPr="001E1310">
        <w:rPr>
          <w:lang w:val="en-GB"/>
        </w:rPr>
        <w:t xml:space="preserve"> </w:t>
      </w:r>
    </w:p>
    <w:p w:rsidR="00402E16" w:rsidRPr="00402E16" w:rsidRDefault="0068111C" w:rsidP="00702E8C">
      <w:pPr>
        <w:keepNext/>
        <w:spacing w:line="240" w:lineRule="auto"/>
        <w:jc w:val="center"/>
        <w:rPr>
          <w:b/>
          <w:lang w:val="en-GB"/>
        </w:rPr>
      </w:pPr>
      <w:r>
        <w:rPr>
          <w:b/>
          <w:lang w:val="en-GB"/>
        </w:rPr>
        <w:t>Article 73</w:t>
      </w:r>
    </w:p>
    <w:p w:rsidR="00402E16" w:rsidRPr="00402E16" w:rsidRDefault="00A93DC1" w:rsidP="00702E8C">
      <w:pPr>
        <w:keepNext/>
        <w:spacing w:line="240" w:lineRule="auto"/>
        <w:jc w:val="center"/>
        <w:rPr>
          <w:rFonts w:cs="Calibri"/>
          <w:lang w:val="en-GB"/>
        </w:rPr>
      </w:pPr>
      <w:r w:rsidRPr="00A93DC1">
        <w:rPr>
          <w:b/>
          <w:lang w:val="en-GB"/>
        </w:rPr>
        <w:t>CLEARING AND SETTLEMENT WITH MARKET PARTICIPANTS</w:t>
      </w:r>
    </w:p>
    <w:p w:rsidR="00F40F0E" w:rsidRPr="00402E16" w:rsidRDefault="00A93DC1" w:rsidP="00A91525">
      <w:pPr>
        <w:numPr>
          <w:ilvl w:val="1"/>
          <w:numId w:val="8"/>
        </w:numPr>
        <w:tabs>
          <w:tab w:val="num" w:pos="720"/>
        </w:tabs>
        <w:spacing w:line="240" w:lineRule="auto"/>
        <w:ind w:left="720"/>
        <w:jc w:val="both"/>
        <w:rPr>
          <w:lang w:val="en-GB"/>
        </w:rPr>
      </w:pPr>
      <w:r w:rsidRPr="00A93DC1">
        <w:rPr>
          <w:rFonts w:cs="Calibri"/>
          <w:lang w:val="en-GB"/>
        </w:rPr>
        <w:t>The Central Counter Parties appoint</w:t>
      </w:r>
      <w:r w:rsidR="00885C38">
        <w:rPr>
          <w:rFonts w:cs="Calibri"/>
          <w:lang w:val="en-GB"/>
        </w:rPr>
        <w:t>ed in accordance with Article 7</w:t>
      </w:r>
      <w:r w:rsidR="004032F9">
        <w:rPr>
          <w:rFonts w:cs="Calibri"/>
          <w:lang w:val="en-GB"/>
        </w:rPr>
        <w:t>4</w:t>
      </w:r>
      <w:r w:rsidRPr="00A93DC1">
        <w:rPr>
          <w:rFonts w:cs="Calibri"/>
          <w:lang w:val="en-GB"/>
        </w:rPr>
        <w:t xml:space="preserve"> shall ensure the clearing and settlement of all Matched Orders. The Central Counter Parties shall act as the counterparty to Market Participants for all their trades with regard to the financial rights and obligations arising from these trades.</w:t>
      </w:r>
      <w:r w:rsidR="00F40F0E" w:rsidRPr="00A93DC1">
        <w:rPr>
          <w:lang w:val="en-GB"/>
        </w:rPr>
        <w:t xml:space="preserve"> </w:t>
      </w:r>
      <w:r w:rsidR="00F40F0E">
        <w:rPr>
          <w:lang w:val="en-GB"/>
        </w:rPr>
        <w:t xml:space="preserve"> Central Counter Parties shall respect the principles of transparency and non-discrimination. </w:t>
      </w:r>
    </w:p>
    <w:p w:rsidR="00D96B9E" w:rsidRDefault="00A93DC1" w:rsidP="00A91525">
      <w:pPr>
        <w:numPr>
          <w:ilvl w:val="1"/>
          <w:numId w:val="8"/>
        </w:numPr>
        <w:tabs>
          <w:tab w:val="num" w:pos="720"/>
        </w:tabs>
        <w:spacing w:line="240" w:lineRule="auto"/>
        <w:ind w:left="720"/>
        <w:jc w:val="both"/>
        <w:rPr>
          <w:rFonts w:cs="Calibri"/>
          <w:lang w:val="en-GB"/>
        </w:rPr>
      </w:pPr>
      <w:r w:rsidRPr="00A93DC1">
        <w:rPr>
          <w:rFonts w:cs="Calibri"/>
          <w:lang w:val="en-GB"/>
        </w:rPr>
        <w:t>The Central Counter Parties shall maintain anonymity between Market Participants.</w:t>
      </w:r>
    </w:p>
    <w:p w:rsidR="00AD4639" w:rsidRDefault="00AD4639" w:rsidP="00702E8C">
      <w:pPr>
        <w:keepNext/>
        <w:spacing w:line="240" w:lineRule="auto"/>
        <w:jc w:val="center"/>
        <w:rPr>
          <w:b/>
          <w:lang w:val="en-GB"/>
        </w:rPr>
      </w:pPr>
    </w:p>
    <w:p w:rsidR="00046494" w:rsidRPr="00402E16" w:rsidRDefault="00046494" w:rsidP="00046494">
      <w:pPr>
        <w:keepNext/>
        <w:spacing w:line="240" w:lineRule="auto"/>
        <w:jc w:val="center"/>
        <w:rPr>
          <w:b/>
          <w:lang w:val="en-GB"/>
        </w:rPr>
      </w:pPr>
      <w:r>
        <w:rPr>
          <w:b/>
          <w:lang w:val="en-GB"/>
        </w:rPr>
        <w:t>Article 74</w:t>
      </w:r>
    </w:p>
    <w:p w:rsidR="00046494" w:rsidRPr="00402E16" w:rsidRDefault="00046494" w:rsidP="00046494">
      <w:pPr>
        <w:spacing w:line="240" w:lineRule="auto"/>
        <w:ind w:left="770"/>
        <w:jc w:val="center"/>
        <w:rPr>
          <w:rFonts w:cs="Calibri"/>
          <w:lang w:val="en-GB"/>
        </w:rPr>
      </w:pPr>
      <w:r w:rsidRPr="00A93DC1">
        <w:rPr>
          <w:b/>
          <w:lang w:val="en-GB"/>
        </w:rPr>
        <w:t>CROSS</w:t>
      </w:r>
      <w:r>
        <w:rPr>
          <w:b/>
          <w:lang w:val="en-GB"/>
        </w:rPr>
        <w:t xml:space="preserve"> </w:t>
      </w:r>
      <w:r w:rsidRPr="00A93DC1">
        <w:rPr>
          <w:b/>
          <w:lang w:val="en-GB"/>
        </w:rPr>
        <w:t>ZONAL CLEARING AND SETTLEMENT</w:t>
      </w:r>
    </w:p>
    <w:p w:rsidR="00046494" w:rsidRDefault="00046494" w:rsidP="00A91525">
      <w:pPr>
        <w:numPr>
          <w:ilvl w:val="1"/>
          <w:numId w:val="50"/>
        </w:numPr>
        <w:tabs>
          <w:tab w:val="num" w:pos="2073"/>
        </w:tabs>
        <w:spacing w:line="240" w:lineRule="auto"/>
        <w:ind w:left="770" w:hanging="440"/>
        <w:jc w:val="both"/>
        <w:rPr>
          <w:rFonts w:cs="Calibri"/>
          <w:lang w:val="en-GB"/>
        </w:rPr>
      </w:pPr>
      <w:r w:rsidRPr="00A93DC1">
        <w:rPr>
          <w:rFonts w:cs="Calibri"/>
          <w:lang w:val="en-GB"/>
        </w:rPr>
        <w:t>Central Counter Parties shall act as counterparty to each other for the exchange of energy between Bidding Zones with regard to the financial rights and obligations arising from these energy exchanges.</w:t>
      </w:r>
    </w:p>
    <w:p w:rsidR="00046494" w:rsidRDefault="00046494" w:rsidP="00A91525">
      <w:pPr>
        <w:numPr>
          <w:ilvl w:val="1"/>
          <w:numId w:val="50"/>
        </w:numPr>
        <w:tabs>
          <w:tab w:val="num" w:pos="2073"/>
        </w:tabs>
        <w:spacing w:line="240" w:lineRule="auto"/>
        <w:ind w:left="770" w:hanging="440"/>
        <w:jc w:val="both"/>
        <w:rPr>
          <w:rFonts w:cs="Calibri"/>
          <w:lang w:val="en-GB"/>
        </w:rPr>
      </w:pPr>
      <w:r w:rsidRPr="00A93DC1">
        <w:rPr>
          <w:rFonts w:cs="Calibri"/>
          <w:lang w:val="en-GB"/>
        </w:rPr>
        <w:t xml:space="preserve">Such exchanges shall take into account: </w:t>
      </w:r>
    </w:p>
    <w:p w:rsidR="00046494" w:rsidRPr="00402E16" w:rsidRDefault="00046494" w:rsidP="00A91525">
      <w:pPr>
        <w:pStyle w:val="ListParagraph"/>
        <w:numPr>
          <w:ilvl w:val="0"/>
          <w:numId w:val="32"/>
        </w:numPr>
        <w:spacing w:line="240" w:lineRule="auto"/>
        <w:jc w:val="both"/>
        <w:rPr>
          <w:rFonts w:cs="Calibri"/>
          <w:lang w:val="en-GB"/>
        </w:rPr>
      </w:pPr>
      <w:r w:rsidRPr="006B1465">
        <w:rPr>
          <w:rFonts w:cs="Calibri"/>
          <w:lang w:val="en-GB"/>
        </w:rPr>
        <w:t>Net Positions as defined in A</w:t>
      </w:r>
      <w:r>
        <w:rPr>
          <w:rFonts w:cs="Calibri"/>
          <w:lang w:val="en-GB"/>
        </w:rPr>
        <w:t xml:space="preserve">rticles </w:t>
      </w:r>
      <w:r w:rsidR="00960925">
        <w:rPr>
          <w:rFonts w:cs="Calibri"/>
          <w:lang w:val="en-GB"/>
        </w:rPr>
        <w:t>49</w:t>
      </w:r>
      <w:r>
        <w:rPr>
          <w:rFonts w:cs="Calibri"/>
          <w:lang w:val="en-GB"/>
        </w:rPr>
        <w:t xml:space="preserve"> (2) (</w:t>
      </w:r>
      <w:r w:rsidRPr="006B1465">
        <w:rPr>
          <w:rFonts w:cs="Calibri"/>
          <w:lang w:val="en-GB"/>
        </w:rPr>
        <w:t xml:space="preserve">b) and </w:t>
      </w:r>
      <w:r w:rsidR="00960925">
        <w:rPr>
          <w:rFonts w:cs="Calibri"/>
          <w:lang w:val="en-GB"/>
        </w:rPr>
        <w:t>63</w:t>
      </w:r>
      <w:r w:rsidRPr="006B1465">
        <w:rPr>
          <w:rFonts w:cs="Calibri"/>
          <w:lang w:val="en-GB"/>
        </w:rPr>
        <w:t xml:space="preserve"> </w:t>
      </w:r>
      <w:r>
        <w:rPr>
          <w:rFonts w:cs="Calibri"/>
          <w:lang w:val="en-GB"/>
        </w:rPr>
        <w:t xml:space="preserve">(1) </w:t>
      </w:r>
      <w:r w:rsidRPr="006B1465">
        <w:rPr>
          <w:rFonts w:cs="Calibri"/>
          <w:lang w:val="en-GB"/>
        </w:rPr>
        <w:t>(b)</w:t>
      </w:r>
      <w:r>
        <w:rPr>
          <w:rFonts w:cs="Calibri"/>
          <w:lang w:val="en-GB"/>
        </w:rPr>
        <w:t>;  and /or</w:t>
      </w:r>
    </w:p>
    <w:p w:rsidR="00046494" w:rsidRPr="00402E16" w:rsidRDefault="00046494" w:rsidP="00A91525">
      <w:pPr>
        <w:pStyle w:val="ListParagraph"/>
        <w:numPr>
          <w:ilvl w:val="0"/>
          <w:numId w:val="32"/>
        </w:numPr>
        <w:spacing w:line="240" w:lineRule="auto"/>
        <w:jc w:val="both"/>
        <w:rPr>
          <w:rFonts w:cs="Calibri"/>
          <w:lang w:val="en-GB"/>
        </w:rPr>
      </w:pPr>
      <w:r w:rsidRPr="00A93DC1">
        <w:rPr>
          <w:rFonts w:cs="Calibri"/>
          <w:lang w:val="en-GB"/>
        </w:rPr>
        <w:t>Scheduled Exc</w:t>
      </w:r>
      <w:r>
        <w:rPr>
          <w:rFonts w:cs="Calibri"/>
          <w:lang w:val="en-GB"/>
        </w:rPr>
        <w:t>hanges as defined in Articles 59</w:t>
      </w:r>
      <w:r w:rsidRPr="00A93DC1">
        <w:rPr>
          <w:rFonts w:cs="Calibri"/>
          <w:lang w:val="en-GB"/>
        </w:rPr>
        <w:t xml:space="preserve"> and </w:t>
      </w:r>
      <w:r w:rsidR="00FA331D">
        <w:rPr>
          <w:rFonts w:cs="Calibri"/>
          <w:lang w:val="en-GB"/>
        </w:rPr>
        <w:t>69</w:t>
      </w:r>
      <w:r>
        <w:rPr>
          <w:rFonts w:cs="Calibri"/>
          <w:lang w:val="en-GB"/>
        </w:rPr>
        <w:t>.</w:t>
      </w:r>
    </w:p>
    <w:p w:rsidR="00046494" w:rsidRDefault="00046494" w:rsidP="00A91525">
      <w:pPr>
        <w:numPr>
          <w:ilvl w:val="1"/>
          <w:numId w:val="50"/>
        </w:numPr>
        <w:tabs>
          <w:tab w:val="num" w:pos="2073"/>
        </w:tabs>
        <w:spacing w:line="240" w:lineRule="auto"/>
        <w:ind w:left="770" w:hanging="440"/>
        <w:jc w:val="both"/>
        <w:rPr>
          <w:rFonts w:cs="Calibri"/>
          <w:lang w:val="en-GB"/>
        </w:rPr>
      </w:pPr>
      <w:r w:rsidRPr="00A93DC1">
        <w:rPr>
          <w:rFonts w:cs="Calibri"/>
          <w:lang w:val="en-GB"/>
        </w:rPr>
        <w:t>Central Counter Parties shall ensure that for each time period:</w:t>
      </w:r>
    </w:p>
    <w:p w:rsidR="00046494" w:rsidRDefault="00046494" w:rsidP="00A91525">
      <w:pPr>
        <w:pStyle w:val="ListParagraph"/>
        <w:numPr>
          <w:ilvl w:val="0"/>
          <w:numId w:val="34"/>
        </w:numPr>
        <w:spacing w:line="240" w:lineRule="auto"/>
        <w:jc w:val="both"/>
        <w:rPr>
          <w:rFonts w:cs="Calibri"/>
          <w:lang w:val="en-GB"/>
        </w:rPr>
      </w:pPr>
      <w:r>
        <w:rPr>
          <w:rFonts w:cs="Calibri"/>
          <w:lang w:val="en-GB"/>
        </w:rPr>
        <w:t>a</w:t>
      </w:r>
      <w:r w:rsidRPr="00A93DC1">
        <w:rPr>
          <w:rFonts w:cs="Calibri"/>
          <w:lang w:val="en-GB"/>
        </w:rPr>
        <w:t>cross all Bidding Zones</w:t>
      </w:r>
      <w:r>
        <w:rPr>
          <w:rFonts w:cs="Calibri"/>
          <w:lang w:val="en-GB"/>
        </w:rPr>
        <w:t xml:space="preserve">, </w:t>
      </w:r>
      <w:r w:rsidRPr="00A93DC1">
        <w:rPr>
          <w:rFonts w:cs="Calibri"/>
          <w:lang w:val="en-GB"/>
        </w:rPr>
        <w:t>taking into account</w:t>
      </w:r>
      <w:r>
        <w:rPr>
          <w:rFonts w:cs="Calibri"/>
          <w:lang w:val="en-GB"/>
        </w:rPr>
        <w:t>,</w:t>
      </w:r>
      <w:r w:rsidRPr="00A93DC1">
        <w:rPr>
          <w:rFonts w:cs="Calibri"/>
          <w:lang w:val="en-GB"/>
        </w:rPr>
        <w:t xml:space="preserve"> where appropriate</w:t>
      </w:r>
      <w:r>
        <w:rPr>
          <w:rFonts w:cs="Calibri"/>
          <w:lang w:val="en-GB"/>
        </w:rPr>
        <w:t>,</w:t>
      </w:r>
      <w:r w:rsidRPr="00A93DC1">
        <w:rPr>
          <w:rFonts w:cs="Calibri"/>
          <w:lang w:val="en-GB"/>
        </w:rPr>
        <w:t xml:space="preserve"> </w:t>
      </w:r>
      <w:r>
        <w:rPr>
          <w:rFonts w:cs="Calibri"/>
          <w:lang w:val="en-GB"/>
        </w:rPr>
        <w:t>Allocation</w:t>
      </w:r>
      <w:r w:rsidRPr="00A93DC1">
        <w:rPr>
          <w:rFonts w:cs="Calibri"/>
          <w:lang w:val="en-GB"/>
        </w:rPr>
        <w:t xml:space="preserve"> Constraints</w:t>
      </w:r>
      <w:r>
        <w:rPr>
          <w:rFonts w:cs="Calibri"/>
          <w:lang w:val="en-GB"/>
        </w:rPr>
        <w:t>,</w:t>
      </w:r>
      <w:r w:rsidRPr="00A93DC1">
        <w:rPr>
          <w:rFonts w:cs="Calibri"/>
          <w:lang w:val="en-GB"/>
        </w:rPr>
        <w:t xml:space="preserve"> there are no deviations between the sum of energy transferred out of all Bidding Zones and the sum of energy transferred into all other Bidding Zones; and </w:t>
      </w:r>
    </w:p>
    <w:p w:rsidR="00046494" w:rsidRDefault="00046494" w:rsidP="00A91525">
      <w:pPr>
        <w:pStyle w:val="ListParagraph"/>
        <w:numPr>
          <w:ilvl w:val="0"/>
          <w:numId w:val="34"/>
        </w:numPr>
        <w:spacing w:line="240" w:lineRule="auto"/>
        <w:jc w:val="both"/>
        <w:rPr>
          <w:rFonts w:cs="Calibri"/>
          <w:lang w:val="en-GB"/>
        </w:rPr>
      </w:pPr>
      <w:r>
        <w:rPr>
          <w:rFonts w:cs="Calibri"/>
          <w:lang w:val="en-GB"/>
        </w:rPr>
        <w:t>electricity exports and electricity imports between Bidding Zones equal each other. Deviations may only result from considerations of,</w:t>
      </w:r>
      <w:r w:rsidRPr="00A93DC1">
        <w:rPr>
          <w:rFonts w:cs="Calibri"/>
          <w:lang w:val="en-GB"/>
        </w:rPr>
        <w:t xml:space="preserve"> </w:t>
      </w:r>
      <w:r>
        <w:rPr>
          <w:rFonts w:cs="Calibri"/>
          <w:lang w:val="en-GB"/>
        </w:rPr>
        <w:t>Allocation</w:t>
      </w:r>
      <w:r w:rsidRPr="00A93DC1">
        <w:rPr>
          <w:rFonts w:cs="Calibri"/>
          <w:lang w:val="en-GB"/>
        </w:rPr>
        <w:t xml:space="preserve"> Constraints</w:t>
      </w:r>
      <w:r>
        <w:rPr>
          <w:rFonts w:cs="Calibri"/>
          <w:lang w:val="en-GB"/>
        </w:rPr>
        <w:t>, where appropriate</w:t>
      </w:r>
      <w:r w:rsidRPr="00A93DC1">
        <w:rPr>
          <w:rFonts w:cs="Calibri"/>
          <w:lang w:val="en-GB"/>
        </w:rPr>
        <w:t>.</w:t>
      </w:r>
    </w:p>
    <w:p w:rsidR="00046494" w:rsidRDefault="00046494" w:rsidP="00A91525">
      <w:pPr>
        <w:numPr>
          <w:ilvl w:val="1"/>
          <w:numId w:val="50"/>
        </w:numPr>
        <w:tabs>
          <w:tab w:val="num" w:pos="2073"/>
        </w:tabs>
        <w:spacing w:line="240" w:lineRule="auto"/>
        <w:ind w:left="770" w:hanging="440"/>
        <w:jc w:val="both"/>
        <w:rPr>
          <w:rFonts w:cs="Calibri"/>
          <w:lang w:val="en-GB"/>
        </w:rPr>
      </w:pPr>
      <w:r w:rsidRPr="00A93DC1">
        <w:rPr>
          <w:rFonts w:cs="Calibri"/>
          <w:lang w:val="en-GB"/>
        </w:rPr>
        <w:t>Notwithstanding paragraph 1</w:t>
      </w:r>
      <w:r>
        <w:rPr>
          <w:rFonts w:cs="Calibri"/>
          <w:lang w:val="en-GB"/>
        </w:rPr>
        <w:t xml:space="preserve"> above</w:t>
      </w:r>
      <w:r w:rsidR="00630659">
        <w:rPr>
          <w:rFonts w:cs="Calibri"/>
          <w:lang w:val="en-GB"/>
        </w:rPr>
        <w:t xml:space="preserve">, a Shipping Agent may </w:t>
      </w:r>
      <w:r w:rsidRPr="00A93DC1">
        <w:rPr>
          <w:rFonts w:cs="Calibri"/>
          <w:lang w:val="en-GB"/>
        </w:rPr>
        <w:t xml:space="preserve">act as </w:t>
      </w:r>
      <w:r w:rsidR="00791439">
        <w:rPr>
          <w:rFonts w:cs="Calibri"/>
          <w:lang w:val="en-GB"/>
        </w:rPr>
        <w:t xml:space="preserve">a </w:t>
      </w:r>
      <w:r>
        <w:rPr>
          <w:rFonts w:cs="Calibri"/>
          <w:lang w:val="en-GB"/>
        </w:rPr>
        <w:t xml:space="preserve">counterparty </w:t>
      </w:r>
      <w:r w:rsidRPr="00A93DC1">
        <w:rPr>
          <w:rFonts w:cs="Calibri"/>
          <w:lang w:val="en-GB"/>
        </w:rPr>
        <w:t xml:space="preserve">between different Central Counter Parties for the exchange of the energy. </w:t>
      </w:r>
      <w:r>
        <w:rPr>
          <w:rFonts w:cs="Calibri"/>
          <w:lang w:val="en-GB"/>
        </w:rPr>
        <w:t xml:space="preserve">Such cases </w:t>
      </w:r>
      <w:r w:rsidRPr="00A93DC1">
        <w:rPr>
          <w:rFonts w:cs="Calibri"/>
          <w:lang w:val="en-GB"/>
        </w:rPr>
        <w:t>shall be subject to</w:t>
      </w:r>
      <w:r>
        <w:rPr>
          <w:rFonts w:cs="Calibri"/>
          <w:lang w:val="en-GB"/>
        </w:rPr>
        <w:t xml:space="preserve"> the conclusion of</w:t>
      </w:r>
      <w:r w:rsidRPr="00A93DC1">
        <w:rPr>
          <w:rFonts w:cs="Calibri"/>
          <w:lang w:val="en-GB"/>
        </w:rPr>
        <w:t xml:space="preserve"> a specific agreement </w:t>
      </w:r>
      <w:r>
        <w:rPr>
          <w:rFonts w:cs="Calibri"/>
          <w:lang w:val="en-GB"/>
        </w:rPr>
        <w:t xml:space="preserve">between involved parties </w:t>
      </w:r>
      <w:r w:rsidRPr="00A93DC1">
        <w:rPr>
          <w:rFonts w:cs="Calibri"/>
          <w:lang w:val="en-GB"/>
        </w:rPr>
        <w:t xml:space="preserve">and </w:t>
      </w:r>
      <w:r>
        <w:rPr>
          <w:rFonts w:cs="Calibri"/>
          <w:lang w:val="en-GB"/>
        </w:rPr>
        <w:t>shall be subject to approval by National Regulatory Authorities</w:t>
      </w:r>
      <w:r w:rsidRPr="00A93DC1">
        <w:rPr>
          <w:rFonts w:cs="Calibri"/>
          <w:lang w:val="en-GB"/>
        </w:rPr>
        <w:t xml:space="preserve">.  </w:t>
      </w:r>
    </w:p>
    <w:p w:rsidR="00046494" w:rsidRDefault="00046494" w:rsidP="00046494">
      <w:pPr>
        <w:spacing w:line="240" w:lineRule="auto"/>
        <w:ind w:left="770"/>
        <w:jc w:val="both"/>
        <w:rPr>
          <w:rFonts w:cs="Calibri"/>
          <w:lang w:val="en-GB"/>
        </w:rPr>
      </w:pPr>
      <w:r w:rsidRPr="00A93DC1">
        <w:rPr>
          <w:rFonts w:cs="Calibri"/>
          <w:lang w:val="en-GB"/>
        </w:rPr>
        <w:t>Shipping Agent</w:t>
      </w:r>
      <w:r>
        <w:rPr>
          <w:rFonts w:cs="Calibri"/>
          <w:lang w:val="en-GB"/>
        </w:rPr>
        <w:t>s</w:t>
      </w:r>
      <w:r w:rsidRPr="00A93DC1">
        <w:rPr>
          <w:rFonts w:cs="Calibri"/>
          <w:lang w:val="en-GB"/>
        </w:rPr>
        <w:t xml:space="preserve"> shall:</w:t>
      </w:r>
    </w:p>
    <w:p w:rsidR="00046494" w:rsidRPr="00402E16" w:rsidRDefault="00046494" w:rsidP="00A91525">
      <w:pPr>
        <w:pStyle w:val="ListParagraph"/>
        <w:numPr>
          <w:ilvl w:val="0"/>
          <w:numId w:val="33"/>
        </w:numPr>
        <w:spacing w:line="240" w:lineRule="auto"/>
        <w:jc w:val="both"/>
        <w:rPr>
          <w:rFonts w:cs="Calibri"/>
          <w:lang w:val="en-GB"/>
        </w:rPr>
      </w:pPr>
      <w:r>
        <w:rPr>
          <w:rFonts w:cs="Calibri"/>
          <w:lang w:val="en-GB"/>
        </w:rPr>
        <w:lastRenderedPageBreak/>
        <w:t>e</w:t>
      </w:r>
      <w:r w:rsidRPr="00A93DC1">
        <w:rPr>
          <w:rFonts w:cs="Calibri"/>
          <w:lang w:val="en-GB"/>
        </w:rPr>
        <w:t>nter into buy/sell transactions with the</w:t>
      </w:r>
      <w:r>
        <w:rPr>
          <w:rFonts w:cs="Calibri"/>
          <w:lang w:val="en-GB"/>
        </w:rPr>
        <w:t xml:space="preserve"> Central Counter Parties for </w:t>
      </w:r>
      <w:r w:rsidRPr="00A93DC1">
        <w:rPr>
          <w:rFonts w:cs="Calibri"/>
          <w:lang w:val="en-GB"/>
        </w:rPr>
        <w:t>energy corresponding with Scheduled Exchanges;</w:t>
      </w:r>
      <w:r>
        <w:rPr>
          <w:rFonts w:cs="Calibri"/>
          <w:lang w:val="en-GB"/>
        </w:rPr>
        <w:t xml:space="preserve"> and</w:t>
      </w:r>
    </w:p>
    <w:p w:rsidR="00046494" w:rsidRPr="00402E16" w:rsidRDefault="00046494" w:rsidP="00A91525">
      <w:pPr>
        <w:pStyle w:val="ListParagraph"/>
        <w:numPr>
          <w:ilvl w:val="0"/>
          <w:numId w:val="33"/>
        </w:numPr>
        <w:spacing w:line="240" w:lineRule="auto"/>
        <w:jc w:val="both"/>
        <w:rPr>
          <w:rFonts w:cs="Calibri"/>
          <w:lang w:val="en-GB"/>
        </w:rPr>
      </w:pPr>
      <w:r>
        <w:rPr>
          <w:rFonts w:cs="Calibri"/>
          <w:lang w:val="en-GB"/>
        </w:rPr>
        <w:t>c</w:t>
      </w:r>
      <w:r w:rsidRPr="00A93DC1">
        <w:rPr>
          <w:rFonts w:cs="Calibri"/>
          <w:lang w:val="en-GB"/>
        </w:rPr>
        <w:t>ollect any Congestion Income arising from such trades</w:t>
      </w:r>
      <w:r>
        <w:rPr>
          <w:rFonts w:cs="Calibri"/>
          <w:lang w:val="en-GB"/>
        </w:rPr>
        <w:t>.</w:t>
      </w:r>
    </w:p>
    <w:p w:rsidR="00046494" w:rsidRDefault="00046494" w:rsidP="00A91525">
      <w:pPr>
        <w:numPr>
          <w:ilvl w:val="1"/>
          <w:numId w:val="50"/>
        </w:numPr>
        <w:tabs>
          <w:tab w:val="num" w:pos="2073"/>
        </w:tabs>
        <w:spacing w:line="240" w:lineRule="auto"/>
        <w:ind w:left="770" w:hanging="440"/>
        <w:jc w:val="both"/>
        <w:rPr>
          <w:rFonts w:cs="Calibri"/>
          <w:lang w:val="en-GB"/>
        </w:rPr>
      </w:pPr>
      <w:r w:rsidRPr="00A93DC1">
        <w:rPr>
          <w:rFonts w:cs="Calibri"/>
          <w:lang w:val="en-GB"/>
        </w:rPr>
        <w:t>Central Counter Parties or</w:t>
      </w:r>
      <w:r>
        <w:rPr>
          <w:rFonts w:cs="Calibri"/>
          <w:lang w:val="en-GB"/>
        </w:rPr>
        <w:t xml:space="preserve"> </w:t>
      </w:r>
      <w:r w:rsidRPr="00A93DC1">
        <w:rPr>
          <w:rFonts w:cs="Calibri"/>
          <w:lang w:val="en-GB"/>
        </w:rPr>
        <w:t>Shipping Agents shall collect Congestion Incomes arising from th</w:t>
      </w:r>
      <w:r>
        <w:rPr>
          <w:rFonts w:cs="Calibri"/>
          <w:lang w:val="en-GB"/>
        </w:rPr>
        <w:t>e trades specified in Article 56 to 58</w:t>
      </w:r>
      <w:r w:rsidRPr="00A93DC1">
        <w:rPr>
          <w:rFonts w:cs="Calibri"/>
          <w:lang w:val="en-GB"/>
        </w:rPr>
        <w:t xml:space="preserve"> for the Day Ahead Market a</w:t>
      </w:r>
      <w:r>
        <w:rPr>
          <w:rFonts w:cs="Calibri"/>
          <w:lang w:val="en-GB"/>
        </w:rPr>
        <w:t>n</w:t>
      </w:r>
      <w:r w:rsidR="00791439">
        <w:rPr>
          <w:rFonts w:cs="Calibri"/>
          <w:lang w:val="en-GB"/>
        </w:rPr>
        <w:t>d in accordance with Articles 66</w:t>
      </w:r>
      <w:r>
        <w:rPr>
          <w:rFonts w:cs="Calibri"/>
          <w:lang w:val="en-GB"/>
        </w:rPr>
        <w:t xml:space="preserve"> to </w:t>
      </w:r>
      <w:r w:rsidR="00791439">
        <w:rPr>
          <w:rFonts w:cs="Calibri"/>
          <w:lang w:val="en-GB"/>
        </w:rPr>
        <w:t>68</w:t>
      </w:r>
      <w:r w:rsidRPr="00A93DC1">
        <w:rPr>
          <w:rFonts w:cs="Calibri"/>
          <w:lang w:val="en-GB"/>
        </w:rPr>
        <w:t xml:space="preserve"> for the Intraday Market</w:t>
      </w:r>
      <w:r>
        <w:rPr>
          <w:rFonts w:cs="Calibri"/>
          <w:lang w:val="en-GB"/>
        </w:rPr>
        <w:t>.</w:t>
      </w:r>
      <w:r w:rsidRPr="00A93DC1">
        <w:rPr>
          <w:rFonts w:cs="Calibri"/>
          <w:lang w:val="en-GB"/>
        </w:rPr>
        <w:t xml:space="preserve"> </w:t>
      </w:r>
    </w:p>
    <w:p w:rsidR="00046494" w:rsidRDefault="00046494" w:rsidP="00A91525">
      <w:pPr>
        <w:numPr>
          <w:ilvl w:val="1"/>
          <w:numId w:val="50"/>
        </w:numPr>
        <w:tabs>
          <w:tab w:val="num" w:pos="2073"/>
        </w:tabs>
        <w:spacing w:line="240" w:lineRule="auto"/>
        <w:ind w:left="770" w:hanging="440"/>
        <w:jc w:val="both"/>
        <w:rPr>
          <w:rFonts w:cs="Calibri"/>
          <w:lang w:val="en-GB"/>
        </w:rPr>
      </w:pPr>
      <w:r>
        <w:rPr>
          <w:rFonts w:cs="Calibri"/>
          <w:lang w:val="en-GB"/>
        </w:rPr>
        <w:t xml:space="preserve">Central Counter Parties or </w:t>
      </w:r>
      <w:r w:rsidRPr="00A93DC1">
        <w:rPr>
          <w:rFonts w:cs="Calibri"/>
          <w:lang w:val="en-GB"/>
        </w:rPr>
        <w:t xml:space="preserve">Shipping Agents shall ensure that Congestion Incomes resulting from the trades set out in paragraph 3 are provided to the Congestion </w:t>
      </w:r>
      <w:r>
        <w:rPr>
          <w:rFonts w:cs="Calibri"/>
          <w:lang w:val="en-GB"/>
        </w:rPr>
        <w:t xml:space="preserve">Income </w:t>
      </w:r>
      <w:r w:rsidRPr="00A93DC1">
        <w:rPr>
          <w:rFonts w:cs="Calibri"/>
          <w:lang w:val="en-GB"/>
        </w:rPr>
        <w:t xml:space="preserve">Distributor no later than 2 weeks after the date of settlement. </w:t>
      </w:r>
    </w:p>
    <w:p w:rsidR="00046494" w:rsidRPr="0071606C" w:rsidRDefault="00046494" w:rsidP="00A91525">
      <w:pPr>
        <w:numPr>
          <w:ilvl w:val="1"/>
          <w:numId w:val="50"/>
        </w:numPr>
        <w:tabs>
          <w:tab w:val="num" w:pos="2073"/>
        </w:tabs>
        <w:spacing w:line="240" w:lineRule="auto"/>
        <w:ind w:left="770" w:hanging="440"/>
        <w:jc w:val="both"/>
        <w:rPr>
          <w:rFonts w:cs="Calibri"/>
          <w:lang w:val="en-GB"/>
        </w:rPr>
      </w:pPr>
      <w:r>
        <w:t>In the event that timing of payments is not harmonized between two bidding zones, involved Member States shall ensure an entity is appointed to manage the timing mismatch and face related costs.</w:t>
      </w:r>
    </w:p>
    <w:p w:rsidR="00402E16" w:rsidRPr="00402E16" w:rsidRDefault="00320FA4" w:rsidP="00C109ED">
      <w:pPr>
        <w:jc w:val="center"/>
        <w:rPr>
          <w:b/>
          <w:lang w:val="en-GB"/>
        </w:rPr>
      </w:pPr>
      <w:r w:rsidRPr="00C109ED">
        <w:rPr>
          <w:rFonts w:cs="Calibri"/>
          <w:b/>
          <w:bCs/>
        </w:rPr>
        <w:t>Article</w:t>
      </w:r>
      <w:r>
        <w:rPr>
          <w:b/>
          <w:lang w:val="en-GB"/>
        </w:rPr>
        <w:t xml:space="preserve"> 7</w:t>
      </w:r>
      <w:r w:rsidR="0068111C">
        <w:rPr>
          <w:b/>
          <w:lang w:val="en-GB"/>
        </w:rPr>
        <w:t>5</w:t>
      </w:r>
    </w:p>
    <w:p w:rsidR="00402E16" w:rsidRPr="00402E16" w:rsidRDefault="00A93DC1" w:rsidP="00702E8C">
      <w:pPr>
        <w:keepNext/>
        <w:spacing w:line="240" w:lineRule="auto"/>
        <w:jc w:val="center"/>
        <w:rPr>
          <w:b/>
          <w:lang w:val="en-GB"/>
        </w:rPr>
      </w:pPr>
      <w:r w:rsidRPr="00A93DC1">
        <w:rPr>
          <w:b/>
          <w:lang w:val="en-GB"/>
        </w:rPr>
        <w:t>CONGESTION INCOME DISTRIBUT</w:t>
      </w:r>
      <w:r w:rsidR="00F65890">
        <w:rPr>
          <w:b/>
          <w:lang w:val="en-GB"/>
        </w:rPr>
        <w:t>ION</w:t>
      </w:r>
    </w:p>
    <w:p w:rsidR="00402E16" w:rsidRPr="00293507" w:rsidRDefault="00A93DC1" w:rsidP="00A91525">
      <w:pPr>
        <w:numPr>
          <w:ilvl w:val="0"/>
          <w:numId w:val="61"/>
        </w:numPr>
        <w:tabs>
          <w:tab w:val="num" w:pos="1068"/>
        </w:tabs>
        <w:spacing w:line="240" w:lineRule="auto"/>
        <w:ind w:left="709" w:hanging="425"/>
        <w:jc w:val="both"/>
        <w:rPr>
          <w:rFonts w:cs="Calibri"/>
          <w:lang w:val="en-GB"/>
        </w:rPr>
      </w:pPr>
      <w:r w:rsidRPr="00293507">
        <w:rPr>
          <w:rFonts w:cs="Calibri"/>
          <w:lang w:val="en-GB"/>
        </w:rPr>
        <w:t xml:space="preserve">The Congestion Income Distributor shall distribute </w:t>
      </w:r>
      <w:r w:rsidR="00AE362D" w:rsidRPr="00293507">
        <w:rPr>
          <w:rFonts w:cs="Calibri"/>
          <w:lang w:val="en-GB"/>
        </w:rPr>
        <w:t>Congestion I</w:t>
      </w:r>
      <w:r w:rsidR="00D57920" w:rsidRPr="00293507">
        <w:rPr>
          <w:rFonts w:cs="Calibri"/>
          <w:lang w:val="en-GB"/>
        </w:rPr>
        <w:t xml:space="preserve">ncomes </w:t>
      </w:r>
      <w:r w:rsidRPr="00293507">
        <w:rPr>
          <w:rFonts w:cs="Calibri"/>
          <w:lang w:val="en-GB"/>
        </w:rPr>
        <w:t>receiv</w:t>
      </w:r>
      <w:r w:rsidR="0058546F">
        <w:rPr>
          <w:rFonts w:cs="Calibri"/>
          <w:lang w:val="en-GB"/>
        </w:rPr>
        <w:t xml:space="preserve">ed in accordance with Article </w:t>
      </w:r>
      <w:r w:rsidR="00865834">
        <w:rPr>
          <w:rFonts w:cs="Calibri"/>
          <w:lang w:val="en-GB"/>
        </w:rPr>
        <w:t>74 (6</w:t>
      </w:r>
      <w:r w:rsidR="0058546F">
        <w:rPr>
          <w:rFonts w:cs="Calibri"/>
          <w:lang w:val="en-GB"/>
        </w:rPr>
        <w:t>)</w:t>
      </w:r>
      <w:r w:rsidRPr="00293507">
        <w:rPr>
          <w:rFonts w:cs="Calibri"/>
          <w:lang w:val="en-GB"/>
        </w:rPr>
        <w:t xml:space="preserve"> in accordance with the methodology(ies) est</w:t>
      </w:r>
      <w:r w:rsidR="00CD01EE" w:rsidRPr="00293507">
        <w:rPr>
          <w:rFonts w:cs="Calibri"/>
          <w:lang w:val="en-GB"/>
        </w:rPr>
        <w:t xml:space="preserve">ablished pursuant to Article </w:t>
      </w:r>
      <w:r w:rsidR="0058546F">
        <w:rPr>
          <w:rFonts w:cs="Calibri"/>
          <w:lang w:val="en-GB"/>
        </w:rPr>
        <w:t>81</w:t>
      </w:r>
      <w:r w:rsidRPr="00293507">
        <w:rPr>
          <w:rFonts w:cs="Calibri"/>
          <w:lang w:val="en-GB"/>
        </w:rPr>
        <w:t xml:space="preserve"> as soon as reasonably practicable and no later than one week after the transfer </w:t>
      </w:r>
      <w:r w:rsidR="00D57920" w:rsidRPr="00293507">
        <w:rPr>
          <w:rFonts w:cs="Calibri"/>
          <w:lang w:val="en-GB"/>
        </w:rPr>
        <w:t xml:space="preserve">of </w:t>
      </w:r>
      <w:r w:rsidR="00FC039B">
        <w:rPr>
          <w:rFonts w:cs="Calibri"/>
          <w:lang w:val="en-GB"/>
        </w:rPr>
        <w:t>C</w:t>
      </w:r>
      <w:r w:rsidR="00D57920" w:rsidRPr="00293507">
        <w:rPr>
          <w:rFonts w:cs="Calibri"/>
          <w:lang w:val="en-GB"/>
        </w:rPr>
        <w:t xml:space="preserve">ongestion </w:t>
      </w:r>
      <w:r w:rsidR="00FC039B">
        <w:rPr>
          <w:rFonts w:cs="Calibri"/>
          <w:lang w:val="en-GB"/>
        </w:rPr>
        <w:t>I</w:t>
      </w:r>
      <w:r w:rsidR="00865834">
        <w:rPr>
          <w:rFonts w:cs="Calibri"/>
          <w:lang w:val="en-GB"/>
        </w:rPr>
        <w:t>ncomes</w:t>
      </w:r>
      <w:r w:rsidRPr="00293507">
        <w:rPr>
          <w:rFonts w:cs="Calibri"/>
          <w:lang w:val="en-GB"/>
        </w:rPr>
        <w:t xml:space="preserve">. </w:t>
      </w:r>
      <w:r w:rsidR="00F40F0E" w:rsidRPr="00293507">
        <w:rPr>
          <w:rFonts w:cs="Calibri"/>
          <w:lang w:val="en-GB"/>
        </w:rPr>
        <w:t xml:space="preserve"> </w:t>
      </w:r>
    </w:p>
    <w:p w:rsidR="00CD01EE" w:rsidRDefault="00CD01EE" w:rsidP="00702E8C">
      <w:pPr>
        <w:keepNext/>
        <w:spacing w:line="240" w:lineRule="auto"/>
        <w:jc w:val="center"/>
        <w:rPr>
          <w:b/>
          <w:lang w:val="en-GB"/>
        </w:rPr>
      </w:pPr>
    </w:p>
    <w:p w:rsidR="00402E16" w:rsidRPr="00402E16" w:rsidRDefault="00723983" w:rsidP="00702E8C">
      <w:pPr>
        <w:keepNext/>
        <w:spacing w:line="240" w:lineRule="auto"/>
        <w:jc w:val="center"/>
        <w:rPr>
          <w:b/>
          <w:sz w:val="24"/>
          <w:szCs w:val="24"/>
          <w:lang w:val="en-GB"/>
        </w:rPr>
      </w:pPr>
      <w:r>
        <w:rPr>
          <w:b/>
          <w:sz w:val="24"/>
          <w:szCs w:val="24"/>
          <w:lang w:val="en-GB"/>
        </w:rPr>
        <w:t xml:space="preserve">Chapter </w:t>
      </w:r>
      <w:r w:rsidR="003C4B98">
        <w:rPr>
          <w:b/>
          <w:sz w:val="24"/>
          <w:szCs w:val="24"/>
          <w:lang w:val="en-GB"/>
        </w:rPr>
        <w:t>7</w:t>
      </w:r>
    </w:p>
    <w:p w:rsidR="00402E16" w:rsidRPr="00402E16" w:rsidRDefault="00A93DC1" w:rsidP="00702E8C">
      <w:pPr>
        <w:keepNext/>
        <w:spacing w:line="240" w:lineRule="auto"/>
        <w:jc w:val="center"/>
        <w:rPr>
          <w:b/>
          <w:sz w:val="24"/>
          <w:szCs w:val="24"/>
          <w:lang w:val="en-GB"/>
        </w:rPr>
      </w:pPr>
      <w:r w:rsidRPr="00A93DC1">
        <w:rPr>
          <w:b/>
          <w:sz w:val="24"/>
          <w:szCs w:val="24"/>
          <w:lang w:val="en-GB"/>
        </w:rPr>
        <w:t xml:space="preserve">FIRMNESS OF </w:t>
      </w:r>
      <w:r w:rsidR="001E1B88">
        <w:rPr>
          <w:b/>
          <w:sz w:val="24"/>
          <w:szCs w:val="24"/>
          <w:lang w:val="en-GB"/>
        </w:rPr>
        <w:t xml:space="preserve">ALLOCATED </w:t>
      </w:r>
      <w:r w:rsidRPr="00A93DC1">
        <w:rPr>
          <w:b/>
          <w:sz w:val="24"/>
          <w:szCs w:val="24"/>
          <w:lang w:val="en-GB"/>
        </w:rPr>
        <w:t>CROSS ZONAL CAPACITY</w:t>
      </w:r>
    </w:p>
    <w:p w:rsidR="00402E16" w:rsidRPr="00402E16" w:rsidRDefault="00402E16" w:rsidP="00702E8C">
      <w:pPr>
        <w:keepNext/>
        <w:spacing w:line="240" w:lineRule="auto"/>
        <w:jc w:val="both"/>
        <w:rPr>
          <w:b/>
          <w:i/>
          <w:highlight w:val="lightGray"/>
          <w:lang w:val="en-GB"/>
        </w:rPr>
      </w:pPr>
    </w:p>
    <w:p w:rsidR="003D6EA5" w:rsidRDefault="0068111C" w:rsidP="00C109ED">
      <w:pPr>
        <w:jc w:val="center"/>
        <w:rPr>
          <w:b/>
          <w:lang w:val="en-GB"/>
        </w:rPr>
      </w:pPr>
      <w:r w:rsidRPr="00C109ED">
        <w:rPr>
          <w:rFonts w:cs="Calibri"/>
          <w:b/>
          <w:bCs/>
        </w:rPr>
        <w:t>Article</w:t>
      </w:r>
      <w:r>
        <w:rPr>
          <w:b/>
          <w:lang w:val="en-GB"/>
        </w:rPr>
        <w:t xml:space="preserve"> 76</w:t>
      </w:r>
    </w:p>
    <w:p w:rsidR="00402E16" w:rsidRPr="00402E16" w:rsidRDefault="00A93DC1" w:rsidP="00C449E7">
      <w:pPr>
        <w:spacing w:line="240" w:lineRule="auto"/>
        <w:jc w:val="center"/>
        <w:rPr>
          <w:highlight w:val="lightGray"/>
          <w:lang w:val="en-GB"/>
        </w:rPr>
      </w:pPr>
      <w:r w:rsidRPr="00A93DC1">
        <w:rPr>
          <w:b/>
          <w:lang w:val="en-GB"/>
        </w:rPr>
        <w:t>THE DAY AHEAD FIRMNESS DEADLINE</w:t>
      </w:r>
    </w:p>
    <w:p w:rsidR="002E6EBC" w:rsidRDefault="00455C42" w:rsidP="00A91525">
      <w:pPr>
        <w:pStyle w:val="ListParagraph"/>
        <w:numPr>
          <w:ilvl w:val="0"/>
          <w:numId w:val="22"/>
        </w:numPr>
        <w:spacing w:line="240" w:lineRule="auto"/>
        <w:jc w:val="both"/>
        <w:rPr>
          <w:lang w:val="en-GB"/>
        </w:rPr>
      </w:pPr>
      <w:r>
        <w:rPr>
          <w:lang w:val="en-GB"/>
        </w:rPr>
        <w:t>N</w:t>
      </w:r>
      <w:r w:rsidRPr="00A93DC1">
        <w:rPr>
          <w:lang w:val="en-GB"/>
        </w:rPr>
        <w:t xml:space="preserve">o later than </w:t>
      </w:r>
      <w:r w:rsidR="00AC4136">
        <w:rPr>
          <w:lang w:val="en-GB"/>
        </w:rPr>
        <w:t>12</w:t>
      </w:r>
      <w:r w:rsidRPr="00A93DC1">
        <w:rPr>
          <w:lang w:val="en-GB"/>
        </w:rPr>
        <w:t xml:space="preserve"> months</w:t>
      </w:r>
      <w:r>
        <w:rPr>
          <w:lang w:val="en-GB"/>
        </w:rPr>
        <w:t xml:space="preserve"> after</w:t>
      </w:r>
      <w:r w:rsidR="00A93DC1" w:rsidRPr="00A93DC1">
        <w:rPr>
          <w:lang w:val="en-GB"/>
        </w:rPr>
        <w:t xml:space="preserve"> the entry into force of this Network Code, all System Operators shall</w:t>
      </w:r>
      <w:r w:rsidR="002E6EBC">
        <w:rPr>
          <w:lang w:val="en-GB"/>
        </w:rPr>
        <w:t xml:space="preserve"> jointly develop </w:t>
      </w:r>
      <w:r w:rsidR="00267566">
        <w:rPr>
          <w:lang w:val="en-GB"/>
        </w:rPr>
        <w:t xml:space="preserve">a </w:t>
      </w:r>
      <w:r w:rsidR="002E6EBC">
        <w:rPr>
          <w:lang w:val="en-GB"/>
        </w:rPr>
        <w:t xml:space="preserve">proposal for </w:t>
      </w:r>
      <w:r w:rsidR="00A93DC1" w:rsidRPr="00A93DC1">
        <w:rPr>
          <w:lang w:val="en-GB"/>
        </w:rPr>
        <w:t>a single Day Ahead Firmness Deadline.</w:t>
      </w:r>
      <w:r w:rsidR="002E6EBC">
        <w:rPr>
          <w:lang w:val="en-GB"/>
        </w:rPr>
        <w:t xml:space="preserve"> </w:t>
      </w:r>
    </w:p>
    <w:p w:rsidR="00402E16" w:rsidRPr="00402E16" w:rsidRDefault="00402E16" w:rsidP="00702E8C">
      <w:pPr>
        <w:pStyle w:val="ListParagraph"/>
        <w:spacing w:line="240" w:lineRule="auto"/>
        <w:jc w:val="both"/>
        <w:rPr>
          <w:lang w:val="en-GB"/>
        </w:rPr>
      </w:pPr>
    </w:p>
    <w:p w:rsidR="00402E16" w:rsidRDefault="00A93DC1" w:rsidP="00A91525">
      <w:pPr>
        <w:pStyle w:val="ListParagraph"/>
        <w:numPr>
          <w:ilvl w:val="0"/>
          <w:numId w:val="22"/>
        </w:numPr>
        <w:spacing w:line="240" w:lineRule="auto"/>
        <w:jc w:val="both"/>
        <w:rPr>
          <w:lang w:val="en-GB"/>
        </w:rPr>
      </w:pPr>
      <w:r w:rsidRPr="00A80CA2">
        <w:rPr>
          <w:lang w:val="en-GB"/>
        </w:rPr>
        <w:t xml:space="preserve">In all cases, the Day Ahead Firmness Deadline shall be set </w:t>
      </w:r>
      <w:r w:rsidR="00402E16" w:rsidRPr="00A80CA2">
        <w:rPr>
          <w:lang w:val="en-GB"/>
        </w:rPr>
        <w:t xml:space="preserve">at </w:t>
      </w:r>
      <w:r w:rsidRPr="00A80CA2">
        <w:rPr>
          <w:lang w:val="en-GB"/>
        </w:rPr>
        <w:t xml:space="preserve">half an hour </w:t>
      </w:r>
      <w:r w:rsidR="00402E16" w:rsidRPr="00A80CA2">
        <w:rPr>
          <w:lang w:val="en-GB"/>
        </w:rPr>
        <w:t xml:space="preserve">or more </w:t>
      </w:r>
      <w:r w:rsidRPr="00A80CA2">
        <w:rPr>
          <w:lang w:val="en-GB"/>
        </w:rPr>
        <w:t xml:space="preserve">before the Gate Closure Time of the Day Ahead Market. </w:t>
      </w:r>
    </w:p>
    <w:p w:rsidR="002733EF" w:rsidRPr="002733EF" w:rsidRDefault="002733EF" w:rsidP="002733EF">
      <w:pPr>
        <w:pStyle w:val="ListParagraph"/>
        <w:rPr>
          <w:lang w:val="en-GB"/>
        </w:rPr>
      </w:pPr>
    </w:p>
    <w:p w:rsidR="00402E16" w:rsidRDefault="00402E16" w:rsidP="00702E8C">
      <w:pPr>
        <w:pStyle w:val="ListParagraph"/>
        <w:spacing w:line="240" w:lineRule="auto"/>
        <w:jc w:val="both"/>
        <w:rPr>
          <w:lang w:val="en-GB"/>
        </w:rPr>
      </w:pPr>
    </w:p>
    <w:p w:rsidR="00402E16" w:rsidRPr="00402E16" w:rsidRDefault="0068111C" w:rsidP="00C109ED">
      <w:pPr>
        <w:jc w:val="center"/>
        <w:rPr>
          <w:b/>
          <w:lang w:val="en-GB"/>
        </w:rPr>
      </w:pPr>
      <w:r w:rsidRPr="00C109ED">
        <w:rPr>
          <w:rFonts w:cs="Calibri"/>
          <w:b/>
          <w:bCs/>
        </w:rPr>
        <w:t>Article</w:t>
      </w:r>
      <w:r>
        <w:rPr>
          <w:b/>
          <w:lang w:val="en-GB"/>
        </w:rPr>
        <w:t xml:space="preserve"> 77</w:t>
      </w:r>
    </w:p>
    <w:p w:rsidR="00402E16" w:rsidRPr="00402E16" w:rsidRDefault="00A93DC1" w:rsidP="00132236">
      <w:pPr>
        <w:keepNext/>
        <w:spacing w:line="240" w:lineRule="auto"/>
        <w:jc w:val="center"/>
        <w:rPr>
          <w:lang w:val="en-GB"/>
        </w:rPr>
      </w:pPr>
      <w:r w:rsidRPr="00A93DC1">
        <w:rPr>
          <w:b/>
          <w:lang w:val="en-GB"/>
        </w:rPr>
        <w:t xml:space="preserve">AMENDMENT OF THE DAY AHEAD FIRMNESS DEADLINE </w:t>
      </w:r>
    </w:p>
    <w:p w:rsidR="00402E16" w:rsidRDefault="00A93DC1" w:rsidP="00A91525">
      <w:pPr>
        <w:pStyle w:val="ListParagraph"/>
        <w:numPr>
          <w:ilvl w:val="0"/>
          <w:numId w:val="20"/>
        </w:numPr>
        <w:spacing w:line="240" w:lineRule="auto"/>
        <w:jc w:val="both"/>
        <w:rPr>
          <w:lang w:val="en-GB"/>
        </w:rPr>
      </w:pPr>
      <w:r w:rsidRPr="00A80CA2">
        <w:rPr>
          <w:lang w:val="en-GB"/>
        </w:rPr>
        <w:t xml:space="preserve">In the event that System Operators </w:t>
      </w:r>
      <w:r w:rsidR="00E93005">
        <w:rPr>
          <w:lang w:val="en-GB"/>
        </w:rPr>
        <w:t xml:space="preserve">jointly </w:t>
      </w:r>
      <w:r w:rsidRPr="00A80CA2">
        <w:rPr>
          <w:lang w:val="en-GB"/>
        </w:rPr>
        <w:t>identify a need to amend the Day Ahead Firmness Deadline, they shall produce a proposal</w:t>
      </w:r>
      <w:r w:rsidR="00A80CA2" w:rsidRPr="00A80CA2">
        <w:rPr>
          <w:lang w:val="en-GB"/>
        </w:rPr>
        <w:t>.</w:t>
      </w:r>
    </w:p>
    <w:p w:rsidR="0050321F" w:rsidRDefault="0050321F" w:rsidP="0050321F">
      <w:pPr>
        <w:pStyle w:val="ListParagraph"/>
        <w:spacing w:line="240" w:lineRule="auto"/>
        <w:ind w:left="786"/>
        <w:jc w:val="both"/>
        <w:rPr>
          <w:lang w:val="en-GB"/>
        </w:rPr>
      </w:pPr>
    </w:p>
    <w:p w:rsidR="00E93005" w:rsidRPr="00511DC9" w:rsidRDefault="00E93005" w:rsidP="00A91525">
      <w:pPr>
        <w:pStyle w:val="ListParagraph"/>
        <w:numPr>
          <w:ilvl w:val="0"/>
          <w:numId w:val="20"/>
        </w:numPr>
        <w:spacing w:line="240" w:lineRule="auto"/>
        <w:jc w:val="both"/>
        <w:rPr>
          <w:lang w:val="en-GB"/>
        </w:rPr>
      </w:pPr>
      <w:r w:rsidRPr="00511DC9">
        <w:rPr>
          <w:lang w:val="en-GB"/>
        </w:rPr>
        <w:t>The proposal shall be consulted</w:t>
      </w:r>
      <w:r w:rsidR="00511DC9">
        <w:rPr>
          <w:lang w:val="en-GB"/>
        </w:rPr>
        <w:t xml:space="preserve"> on in accordance with Article 5</w:t>
      </w:r>
      <w:r w:rsidRPr="00511DC9">
        <w:rPr>
          <w:lang w:val="en-GB"/>
        </w:rPr>
        <w:t>, submitted to National Regulatory Authorities in accordance with Article 8 and published in</w:t>
      </w:r>
      <w:r w:rsidR="00511DC9">
        <w:rPr>
          <w:lang w:val="en-GB"/>
        </w:rPr>
        <w:t xml:space="preserve"> accordance with Article 6</w:t>
      </w:r>
      <w:r w:rsidRPr="00511DC9">
        <w:rPr>
          <w:lang w:val="en-GB"/>
        </w:rPr>
        <w:t xml:space="preserve">. </w:t>
      </w:r>
    </w:p>
    <w:p w:rsidR="00BA7CF8" w:rsidRPr="00E93005" w:rsidRDefault="00BA7CF8" w:rsidP="00E93005">
      <w:pPr>
        <w:pStyle w:val="ListParagraph"/>
        <w:keepNext/>
        <w:spacing w:line="240" w:lineRule="auto"/>
        <w:ind w:left="4320"/>
        <w:jc w:val="both"/>
        <w:rPr>
          <w:b/>
          <w:lang w:val="en-GB"/>
        </w:rPr>
      </w:pPr>
    </w:p>
    <w:p w:rsidR="00402E16" w:rsidRPr="00402E16" w:rsidRDefault="0068111C" w:rsidP="00C109ED">
      <w:pPr>
        <w:jc w:val="center"/>
        <w:rPr>
          <w:b/>
          <w:lang w:val="en-GB"/>
        </w:rPr>
      </w:pPr>
      <w:r w:rsidRPr="00C109ED">
        <w:rPr>
          <w:rFonts w:cs="Calibri"/>
          <w:b/>
          <w:bCs/>
        </w:rPr>
        <w:t>Article</w:t>
      </w:r>
      <w:r>
        <w:rPr>
          <w:b/>
          <w:lang w:val="en-GB"/>
        </w:rPr>
        <w:t xml:space="preserve"> 78</w:t>
      </w:r>
    </w:p>
    <w:p w:rsidR="00402E16" w:rsidRPr="00402E16" w:rsidRDefault="00A93DC1" w:rsidP="00132236">
      <w:pPr>
        <w:keepNext/>
        <w:spacing w:line="240" w:lineRule="auto"/>
        <w:jc w:val="center"/>
        <w:rPr>
          <w:lang w:val="en-GB"/>
        </w:rPr>
      </w:pPr>
      <w:r w:rsidRPr="00A93DC1">
        <w:rPr>
          <w:b/>
          <w:lang w:val="en-GB"/>
        </w:rPr>
        <w:t>FIRMNESS OF DAY AHEAD CAPACITY</w:t>
      </w:r>
      <w:r w:rsidR="004032F9">
        <w:rPr>
          <w:b/>
          <w:lang w:val="en-GB"/>
        </w:rPr>
        <w:t xml:space="preserve"> &amp; </w:t>
      </w:r>
      <w:r w:rsidR="00003156">
        <w:rPr>
          <w:b/>
          <w:lang w:val="en-GB"/>
        </w:rPr>
        <w:t xml:space="preserve">ALLOCATION </w:t>
      </w:r>
      <w:r w:rsidR="004032F9">
        <w:rPr>
          <w:b/>
          <w:lang w:val="en-GB"/>
        </w:rPr>
        <w:t>CONSTRAINTS</w:t>
      </w:r>
    </w:p>
    <w:p w:rsidR="00402E16" w:rsidRPr="00A80CA2" w:rsidRDefault="00A93DC1" w:rsidP="00A91525">
      <w:pPr>
        <w:pStyle w:val="ListParagraph1"/>
        <w:numPr>
          <w:ilvl w:val="0"/>
          <w:numId w:val="21"/>
        </w:numPr>
        <w:spacing w:line="240" w:lineRule="auto"/>
        <w:jc w:val="both"/>
        <w:rPr>
          <w:lang w:val="en-GB"/>
        </w:rPr>
      </w:pPr>
      <w:r w:rsidRPr="00A80CA2">
        <w:rPr>
          <w:lang w:val="en-GB"/>
        </w:rPr>
        <w:t xml:space="preserve">Prior to the Day Ahead Firmness Deadline the Coordinated Capacity Calculator shall be entitled to adjust </w:t>
      </w:r>
      <w:r w:rsidR="00AB2C7D" w:rsidRPr="00A80CA2">
        <w:rPr>
          <w:lang w:val="en-GB"/>
        </w:rPr>
        <w:t>Cross Zonal Capacities</w:t>
      </w:r>
      <w:r w:rsidRPr="00A80CA2">
        <w:rPr>
          <w:lang w:val="en-GB"/>
        </w:rPr>
        <w:t xml:space="preserve"> and System Operators shall be entitled to adjust </w:t>
      </w:r>
      <w:r w:rsidR="00267566" w:rsidRPr="00A80CA2">
        <w:rPr>
          <w:lang w:val="en-GB"/>
        </w:rPr>
        <w:t>Allocation</w:t>
      </w:r>
      <w:r w:rsidR="00AB2C7D" w:rsidRPr="00A80CA2">
        <w:rPr>
          <w:lang w:val="en-GB"/>
        </w:rPr>
        <w:t xml:space="preserve"> Constraints</w:t>
      </w:r>
      <w:r w:rsidRPr="00A80CA2">
        <w:rPr>
          <w:lang w:val="en-GB"/>
        </w:rPr>
        <w:t xml:space="preserve"> provided to the Market Coupling Operator.</w:t>
      </w:r>
    </w:p>
    <w:p w:rsidR="00402E16" w:rsidRPr="00A80CA2" w:rsidRDefault="00402E16" w:rsidP="00702E8C">
      <w:pPr>
        <w:pStyle w:val="ListParagraph1"/>
        <w:spacing w:line="240" w:lineRule="auto"/>
        <w:jc w:val="both"/>
        <w:rPr>
          <w:lang w:val="en-GB"/>
        </w:rPr>
      </w:pPr>
    </w:p>
    <w:p w:rsidR="00AD1A16" w:rsidRDefault="009957C0" w:rsidP="00A91525">
      <w:pPr>
        <w:pStyle w:val="ListParagraph1"/>
        <w:numPr>
          <w:ilvl w:val="0"/>
          <w:numId w:val="21"/>
        </w:numPr>
        <w:spacing w:line="240" w:lineRule="auto"/>
        <w:jc w:val="both"/>
        <w:rPr>
          <w:lang w:val="en-GB"/>
        </w:rPr>
      </w:pPr>
      <w:r w:rsidRPr="00A80CA2">
        <w:rPr>
          <w:lang w:val="en-GB"/>
        </w:rPr>
        <w:t xml:space="preserve">After the Day Ahead Firmness Deadline all </w:t>
      </w:r>
      <w:r w:rsidR="00AB2C7D" w:rsidRPr="00A80CA2">
        <w:rPr>
          <w:lang w:val="en-GB"/>
        </w:rPr>
        <w:t>Cross Zonal Capacities</w:t>
      </w:r>
      <w:r w:rsidRPr="00A80CA2">
        <w:rPr>
          <w:lang w:val="en-GB"/>
        </w:rPr>
        <w:t xml:space="preserve"> and </w:t>
      </w:r>
      <w:r w:rsidR="00003156" w:rsidRPr="00A80CA2">
        <w:rPr>
          <w:lang w:val="en-GB"/>
        </w:rPr>
        <w:t xml:space="preserve">Allocation </w:t>
      </w:r>
      <w:r w:rsidR="00AB2C7D" w:rsidRPr="00A80CA2">
        <w:rPr>
          <w:lang w:val="en-GB"/>
        </w:rPr>
        <w:t>Constraints</w:t>
      </w:r>
      <w:r w:rsidRPr="00A80CA2">
        <w:rPr>
          <w:lang w:val="en-GB"/>
        </w:rPr>
        <w:t xml:space="preserve"> shall be firm.</w:t>
      </w:r>
    </w:p>
    <w:p w:rsidR="00AD1A16" w:rsidRDefault="00AD1A16" w:rsidP="00AD1A16">
      <w:pPr>
        <w:pStyle w:val="ListParagraph1"/>
        <w:spacing w:line="240" w:lineRule="auto"/>
        <w:jc w:val="both"/>
        <w:rPr>
          <w:lang w:val="en-GB"/>
        </w:rPr>
      </w:pPr>
    </w:p>
    <w:p w:rsidR="00D57920" w:rsidRPr="00A80CA2" w:rsidRDefault="009957C0" w:rsidP="00A91525">
      <w:pPr>
        <w:pStyle w:val="ListParagraph1"/>
        <w:numPr>
          <w:ilvl w:val="0"/>
          <w:numId w:val="21"/>
        </w:numPr>
        <w:spacing w:line="240" w:lineRule="auto"/>
        <w:jc w:val="both"/>
        <w:rPr>
          <w:lang w:val="en-GB"/>
        </w:rPr>
      </w:pPr>
      <w:r w:rsidRPr="00A80CA2">
        <w:rPr>
          <w:lang w:val="en-GB"/>
        </w:rPr>
        <w:t xml:space="preserve">If </w:t>
      </w:r>
      <w:r w:rsidR="00AB2C7D" w:rsidRPr="00A80CA2">
        <w:rPr>
          <w:lang w:val="en-GB"/>
        </w:rPr>
        <w:t xml:space="preserve">Cross </w:t>
      </w:r>
      <w:proofErr w:type="spellStart"/>
      <w:r w:rsidR="00AB2C7D" w:rsidRPr="00A80CA2">
        <w:rPr>
          <w:lang w:val="en-GB"/>
        </w:rPr>
        <w:t>Zonal</w:t>
      </w:r>
      <w:proofErr w:type="spellEnd"/>
      <w:r w:rsidR="00AB2C7D" w:rsidRPr="00A80CA2">
        <w:rPr>
          <w:lang w:val="en-GB"/>
        </w:rPr>
        <w:t xml:space="preserve"> Capacities</w:t>
      </w:r>
      <w:r w:rsidRPr="00A80CA2">
        <w:rPr>
          <w:lang w:val="en-GB"/>
        </w:rPr>
        <w:t xml:space="preserve"> or </w:t>
      </w:r>
      <w:r w:rsidR="003371AA" w:rsidRPr="00A80CA2">
        <w:rPr>
          <w:lang w:val="en-GB"/>
        </w:rPr>
        <w:t>Allocation</w:t>
      </w:r>
      <w:r w:rsidR="00003156" w:rsidRPr="00A80CA2">
        <w:rPr>
          <w:lang w:val="en-GB"/>
        </w:rPr>
        <w:t xml:space="preserve"> </w:t>
      </w:r>
      <w:r w:rsidR="00AB2C7D" w:rsidRPr="00A80CA2">
        <w:rPr>
          <w:lang w:val="en-GB"/>
        </w:rPr>
        <w:t>Constraints</w:t>
      </w:r>
      <w:r w:rsidRPr="00A80CA2">
        <w:rPr>
          <w:lang w:val="en-GB"/>
        </w:rPr>
        <w:t xml:space="preserve"> have not been provided before the Day Ahead Firmness Deadline they shall become firm as soon as they have been submitted to </w:t>
      </w:r>
      <w:r w:rsidR="005F2D16">
        <w:rPr>
          <w:lang w:val="en-GB"/>
        </w:rPr>
        <w:t xml:space="preserve">the </w:t>
      </w:r>
      <w:r w:rsidRPr="00A80CA2">
        <w:rPr>
          <w:lang w:val="en-GB"/>
        </w:rPr>
        <w:t>Market Coupling Operator.</w:t>
      </w:r>
    </w:p>
    <w:p w:rsidR="00D57920" w:rsidRPr="00A80CA2" w:rsidRDefault="00D57920" w:rsidP="00702E8C">
      <w:pPr>
        <w:pStyle w:val="ListParagraph1"/>
        <w:spacing w:line="240" w:lineRule="auto"/>
        <w:ind w:left="0"/>
        <w:jc w:val="both"/>
        <w:rPr>
          <w:lang w:val="en-GB"/>
        </w:rPr>
      </w:pPr>
    </w:p>
    <w:p w:rsidR="00D57920" w:rsidRPr="00A80CA2" w:rsidRDefault="00D57920" w:rsidP="00A91525">
      <w:pPr>
        <w:pStyle w:val="ListParagraph1"/>
        <w:numPr>
          <w:ilvl w:val="0"/>
          <w:numId w:val="21"/>
        </w:numPr>
        <w:spacing w:line="240" w:lineRule="auto"/>
        <w:jc w:val="both"/>
        <w:rPr>
          <w:lang w:val="en-GB"/>
        </w:rPr>
      </w:pPr>
      <w:r w:rsidRPr="00A80CA2">
        <w:rPr>
          <w:lang w:val="en-GB"/>
        </w:rPr>
        <w:t xml:space="preserve">After </w:t>
      </w:r>
      <w:r w:rsidR="00B946D2" w:rsidRPr="00A80CA2">
        <w:rPr>
          <w:lang w:val="en-GB"/>
        </w:rPr>
        <w:t xml:space="preserve">the </w:t>
      </w:r>
      <w:r w:rsidRPr="00A80CA2">
        <w:rPr>
          <w:lang w:val="en-GB"/>
        </w:rPr>
        <w:t xml:space="preserve">Day Ahead firmness deadline </w:t>
      </w:r>
      <w:r w:rsidR="00224F07" w:rsidRPr="00A80CA2">
        <w:rPr>
          <w:lang w:val="en-GB"/>
        </w:rPr>
        <w:t>Cross Zonal Capacities</w:t>
      </w:r>
      <w:r w:rsidRPr="00A80CA2">
        <w:rPr>
          <w:lang w:val="en-GB"/>
        </w:rPr>
        <w:t xml:space="preserve"> which </w:t>
      </w:r>
      <w:r w:rsidR="003A79CC" w:rsidRPr="00A80CA2">
        <w:rPr>
          <w:lang w:val="en-GB"/>
        </w:rPr>
        <w:t>ha</w:t>
      </w:r>
      <w:r w:rsidR="00224F07" w:rsidRPr="00A80CA2">
        <w:rPr>
          <w:lang w:val="en-GB"/>
        </w:rPr>
        <w:t>ve</w:t>
      </w:r>
      <w:r w:rsidRPr="00A80CA2">
        <w:rPr>
          <w:lang w:val="en-GB"/>
        </w:rPr>
        <w:t xml:space="preserve"> not be</w:t>
      </w:r>
      <w:r w:rsidR="003A79CC" w:rsidRPr="00A80CA2">
        <w:rPr>
          <w:lang w:val="en-GB"/>
        </w:rPr>
        <w:t>e</w:t>
      </w:r>
      <w:r w:rsidRPr="00A80CA2">
        <w:rPr>
          <w:lang w:val="en-GB"/>
        </w:rPr>
        <w:t xml:space="preserve">n </w:t>
      </w:r>
      <w:r w:rsidR="003A79CC" w:rsidRPr="00A80CA2">
        <w:rPr>
          <w:lang w:val="en-GB"/>
        </w:rPr>
        <w:t>allocated</w:t>
      </w:r>
      <w:r w:rsidRPr="00A80CA2">
        <w:rPr>
          <w:lang w:val="en-GB"/>
        </w:rPr>
        <w:t xml:space="preserve"> may be </w:t>
      </w:r>
      <w:r w:rsidR="00454C41" w:rsidRPr="00A80CA2">
        <w:rPr>
          <w:lang w:val="en-GB"/>
        </w:rPr>
        <w:t>adjusted for subsequent allocations</w:t>
      </w:r>
      <w:r w:rsidRPr="00A80CA2">
        <w:rPr>
          <w:lang w:val="en-GB"/>
        </w:rPr>
        <w:t>.</w:t>
      </w:r>
    </w:p>
    <w:p w:rsidR="00402E16" w:rsidRDefault="00402E16" w:rsidP="00702E8C">
      <w:pPr>
        <w:pStyle w:val="ListParagraph1"/>
        <w:spacing w:line="240" w:lineRule="auto"/>
        <w:jc w:val="both"/>
        <w:rPr>
          <w:lang w:val="en-GB"/>
        </w:rPr>
      </w:pPr>
    </w:p>
    <w:p w:rsidR="00402E16" w:rsidRPr="00402E16" w:rsidRDefault="00402E16" w:rsidP="00702E8C">
      <w:pPr>
        <w:pStyle w:val="ListParagraph1"/>
        <w:keepNext/>
        <w:spacing w:line="240" w:lineRule="auto"/>
        <w:ind w:left="3600" w:firstLine="720"/>
        <w:jc w:val="both"/>
        <w:rPr>
          <w:b/>
          <w:lang w:val="en-GB"/>
        </w:rPr>
      </w:pPr>
    </w:p>
    <w:p w:rsidR="00402E16" w:rsidRPr="00402E16" w:rsidRDefault="0068111C" w:rsidP="00C109ED">
      <w:pPr>
        <w:jc w:val="center"/>
        <w:rPr>
          <w:b/>
          <w:lang w:val="en-GB"/>
        </w:rPr>
      </w:pPr>
      <w:r w:rsidRPr="00C109ED">
        <w:rPr>
          <w:rFonts w:cs="Calibri"/>
          <w:b/>
          <w:bCs/>
        </w:rPr>
        <w:t>Article</w:t>
      </w:r>
      <w:r>
        <w:rPr>
          <w:b/>
          <w:lang w:val="en-GB"/>
        </w:rPr>
        <w:t xml:space="preserve"> 79</w:t>
      </w:r>
    </w:p>
    <w:p w:rsidR="00402E16" w:rsidRPr="00402E16" w:rsidRDefault="00E61EC5" w:rsidP="00702E8C">
      <w:pPr>
        <w:keepNext/>
        <w:spacing w:line="240" w:lineRule="auto"/>
        <w:jc w:val="center"/>
        <w:rPr>
          <w:b/>
          <w:i/>
          <w:lang w:val="en-GB"/>
        </w:rPr>
      </w:pPr>
      <w:r>
        <w:rPr>
          <w:b/>
          <w:lang w:val="en-GB"/>
        </w:rPr>
        <w:t>FIRMNESS OF INTRA</w:t>
      </w:r>
      <w:r w:rsidR="00A93DC1" w:rsidRPr="00A93DC1">
        <w:rPr>
          <w:b/>
          <w:lang w:val="en-GB"/>
        </w:rPr>
        <w:t>DAY CAPACITY</w:t>
      </w:r>
    </w:p>
    <w:p w:rsidR="00402E16" w:rsidRPr="00402E16" w:rsidRDefault="00402E16" w:rsidP="00702E8C">
      <w:pPr>
        <w:pStyle w:val="ListParagraph1"/>
        <w:keepNext/>
        <w:spacing w:line="240" w:lineRule="auto"/>
        <w:ind w:left="3600" w:firstLine="720"/>
        <w:jc w:val="both"/>
        <w:rPr>
          <w:b/>
          <w:lang w:val="en-GB"/>
        </w:rPr>
      </w:pPr>
    </w:p>
    <w:p w:rsidR="00402E16" w:rsidRPr="00402E16" w:rsidRDefault="00A93DC1" w:rsidP="00E61EC5">
      <w:pPr>
        <w:pStyle w:val="ListParagraph1"/>
        <w:spacing w:line="240" w:lineRule="auto"/>
        <w:ind w:left="0"/>
        <w:jc w:val="both"/>
        <w:rPr>
          <w:lang w:val="en-GB"/>
        </w:rPr>
      </w:pPr>
      <w:r w:rsidRPr="00A93DC1">
        <w:rPr>
          <w:lang w:val="en-GB"/>
        </w:rPr>
        <w:t xml:space="preserve">Cross Zonal Capacities shall be </w:t>
      </w:r>
      <w:r w:rsidR="00B74E66">
        <w:rPr>
          <w:lang w:val="en-GB"/>
        </w:rPr>
        <w:t xml:space="preserve">firm as soon as they have been </w:t>
      </w:r>
      <w:proofErr w:type="gramStart"/>
      <w:r w:rsidR="00B74E66">
        <w:rPr>
          <w:lang w:val="en-GB"/>
        </w:rPr>
        <w:t>A</w:t>
      </w:r>
      <w:r w:rsidRPr="00A93DC1">
        <w:rPr>
          <w:lang w:val="en-GB"/>
        </w:rPr>
        <w:t>llocated</w:t>
      </w:r>
      <w:proofErr w:type="gramEnd"/>
      <w:r w:rsidRPr="00A93DC1">
        <w:rPr>
          <w:lang w:val="en-GB"/>
        </w:rPr>
        <w:t>.</w:t>
      </w:r>
    </w:p>
    <w:p w:rsidR="00402E16" w:rsidRPr="00402E16" w:rsidRDefault="00402E16" w:rsidP="00702E8C">
      <w:pPr>
        <w:pStyle w:val="ListParagraph1"/>
        <w:spacing w:line="240" w:lineRule="auto"/>
        <w:jc w:val="both"/>
        <w:rPr>
          <w:lang w:val="en-GB"/>
        </w:rPr>
      </w:pPr>
    </w:p>
    <w:p w:rsidR="00402E16" w:rsidRPr="00670E3C" w:rsidRDefault="00320FA4" w:rsidP="00C109ED">
      <w:pPr>
        <w:jc w:val="center"/>
        <w:rPr>
          <w:b/>
          <w:lang w:val="en-GB"/>
        </w:rPr>
      </w:pPr>
      <w:r w:rsidRPr="00670E3C">
        <w:rPr>
          <w:rFonts w:cs="Calibri"/>
          <w:b/>
          <w:bCs/>
        </w:rPr>
        <w:t>Article</w:t>
      </w:r>
      <w:r w:rsidRPr="00670E3C">
        <w:rPr>
          <w:b/>
          <w:lang w:val="en-GB"/>
        </w:rPr>
        <w:t xml:space="preserve"> 8</w:t>
      </w:r>
      <w:r w:rsidR="0068111C" w:rsidRPr="00670E3C">
        <w:rPr>
          <w:b/>
          <w:lang w:val="en-GB"/>
        </w:rPr>
        <w:t>0</w:t>
      </w:r>
    </w:p>
    <w:p w:rsidR="00402E16" w:rsidRPr="00670E3C" w:rsidRDefault="00A93DC1" w:rsidP="00702E8C">
      <w:pPr>
        <w:keepNext/>
        <w:spacing w:line="240" w:lineRule="auto"/>
        <w:jc w:val="center"/>
        <w:rPr>
          <w:b/>
          <w:i/>
          <w:lang w:val="en-GB"/>
        </w:rPr>
      </w:pPr>
      <w:r w:rsidRPr="00670E3C">
        <w:rPr>
          <w:b/>
          <w:lang w:val="en-GB"/>
        </w:rPr>
        <w:t>FIRMNESS IN THE CASE OF FORCE MAJEURE OR EMERGENCY SITUATIONS</w:t>
      </w:r>
    </w:p>
    <w:p w:rsidR="00402E16" w:rsidRPr="00670E3C" w:rsidRDefault="00A93DC1" w:rsidP="00FF16B3">
      <w:pPr>
        <w:pStyle w:val="ListParagraph"/>
        <w:numPr>
          <w:ilvl w:val="0"/>
          <w:numId w:val="51"/>
        </w:numPr>
        <w:spacing w:line="240" w:lineRule="auto"/>
        <w:jc w:val="both"/>
        <w:rPr>
          <w:rFonts w:cs="Calibri"/>
          <w:lang w:val="en-GB"/>
        </w:rPr>
      </w:pPr>
      <w:r w:rsidRPr="00670E3C">
        <w:rPr>
          <w:rFonts w:cs="Calibri"/>
          <w:lang w:val="en-GB"/>
        </w:rPr>
        <w:t xml:space="preserve">In the event </w:t>
      </w:r>
      <w:r w:rsidR="004032F9" w:rsidRPr="00670E3C">
        <w:rPr>
          <w:rFonts w:cs="Calibri"/>
          <w:lang w:val="en-GB"/>
        </w:rPr>
        <w:t>of</w:t>
      </w:r>
      <w:r w:rsidRPr="00670E3C">
        <w:rPr>
          <w:rFonts w:cs="Calibri"/>
          <w:lang w:val="en-GB"/>
        </w:rPr>
        <w:t xml:space="preserve"> a Force Majeure situation or an Emergency Situation, System Operators shall</w:t>
      </w:r>
      <w:r w:rsidR="00F40F0E" w:rsidRPr="00670E3C">
        <w:rPr>
          <w:rFonts w:cs="Calibri"/>
          <w:lang w:val="en-GB"/>
        </w:rPr>
        <w:t xml:space="preserve">, </w:t>
      </w:r>
      <w:r w:rsidRPr="00670E3C">
        <w:rPr>
          <w:rFonts w:cs="Calibri"/>
          <w:lang w:val="en-GB"/>
        </w:rPr>
        <w:t>have the right to curtail Cross Zonal Allocated Capacities. In all cases, curtailment shall be undertaken in a coordinated manner having liaised with all directly affected System Operators.</w:t>
      </w:r>
    </w:p>
    <w:p w:rsidR="00162BF2" w:rsidRPr="00670E3C" w:rsidRDefault="00162BF2" w:rsidP="00162BF2">
      <w:pPr>
        <w:pStyle w:val="ListParagraph"/>
        <w:spacing w:line="240" w:lineRule="auto"/>
        <w:jc w:val="both"/>
        <w:rPr>
          <w:rFonts w:cs="Calibri"/>
          <w:lang w:val="en-GB"/>
        </w:rPr>
      </w:pPr>
    </w:p>
    <w:p w:rsidR="00162BF2" w:rsidRPr="00670E3C" w:rsidRDefault="00162BF2" w:rsidP="00162BF2">
      <w:pPr>
        <w:pStyle w:val="ListParagraph"/>
        <w:numPr>
          <w:ilvl w:val="0"/>
          <w:numId w:val="51"/>
        </w:numPr>
        <w:spacing w:line="240" w:lineRule="auto"/>
        <w:jc w:val="both"/>
        <w:rPr>
          <w:rFonts w:cs="Calibri"/>
          <w:lang w:val="en-GB"/>
        </w:rPr>
      </w:pPr>
      <w:r w:rsidRPr="00670E3C">
        <w:rPr>
          <w:rFonts w:cs="Calibri"/>
          <w:lang w:val="en-GB"/>
        </w:rPr>
        <w:t xml:space="preserve">The System Operator which invokes Force Majeure shall publish a notification describing the nature of Force Majeure and its probable duration. </w:t>
      </w:r>
    </w:p>
    <w:p w:rsidR="00402E16" w:rsidRPr="00670E3C" w:rsidRDefault="00402E16" w:rsidP="00FF16B3">
      <w:pPr>
        <w:pStyle w:val="ListParagraph"/>
        <w:spacing w:line="240" w:lineRule="auto"/>
        <w:jc w:val="both"/>
        <w:rPr>
          <w:rFonts w:cs="Calibri"/>
          <w:lang w:val="en-GB"/>
        </w:rPr>
      </w:pPr>
    </w:p>
    <w:p w:rsidR="008C365E" w:rsidRPr="00670E3C" w:rsidRDefault="008C365E" w:rsidP="00FF16B3">
      <w:pPr>
        <w:pStyle w:val="ListParagraph"/>
        <w:numPr>
          <w:ilvl w:val="0"/>
          <w:numId w:val="51"/>
        </w:numPr>
        <w:spacing w:line="240" w:lineRule="auto"/>
        <w:jc w:val="both"/>
        <w:rPr>
          <w:rFonts w:cs="Calibri"/>
          <w:lang w:val="en-GB"/>
        </w:rPr>
      </w:pPr>
      <w:r w:rsidRPr="00670E3C">
        <w:rPr>
          <w:rFonts w:cs="Calibri"/>
          <w:lang w:val="en-GB"/>
        </w:rPr>
        <w:t xml:space="preserve">Allocated Capacities which become subject to a Force Majeure shall be reimbursed for the </w:t>
      </w:r>
      <w:proofErr w:type="spellStart"/>
      <w:r w:rsidRPr="00670E3C">
        <w:rPr>
          <w:rFonts w:cs="Calibri"/>
          <w:lang w:val="en-GB"/>
        </w:rPr>
        <w:t>period</w:t>
      </w:r>
      <w:proofErr w:type="spellEnd"/>
      <w:r w:rsidRPr="00670E3C">
        <w:rPr>
          <w:rFonts w:cs="Calibri"/>
          <w:lang w:val="en-GB"/>
        </w:rPr>
        <w:t xml:space="preserve"> of that Force Majeure</w:t>
      </w:r>
      <w:r w:rsidR="001F21D4" w:rsidRPr="00670E3C">
        <w:rPr>
          <w:rFonts w:cs="Calibri"/>
          <w:lang w:val="en-GB"/>
        </w:rPr>
        <w:t xml:space="preserve"> in accordance with the following arrangements</w:t>
      </w:r>
      <w:r w:rsidRPr="00670E3C">
        <w:rPr>
          <w:rFonts w:cs="Calibri"/>
          <w:lang w:val="en-GB"/>
        </w:rPr>
        <w:t>:</w:t>
      </w:r>
    </w:p>
    <w:p w:rsidR="00B14264" w:rsidRPr="00670E3C" w:rsidRDefault="00B14264" w:rsidP="00B14264">
      <w:pPr>
        <w:pStyle w:val="ListParagraph"/>
        <w:rPr>
          <w:rFonts w:cs="Calibri"/>
          <w:lang w:val="en-GB"/>
        </w:rPr>
      </w:pPr>
    </w:p>
    <w:p w:rsidR="00D96B9E" w:rsidRPr="00670E3C" w:rsidRDefault="00A93DC1" w:rsidP="00B14264">
      <w:pPr>
        <w:pStyle w:val="ListParagraph"/>
        <w:numPr>
          <w:ilvl w:val="0"/>
          <w:numId w:val="163"/>
        </w:numPr>
        <w:spacing w:line="240" w:lineRule="auto"/>
        <w:jc w:val="both"/>
        <w:rPr>
          <w:rFonts w:cs="Calibri"/>
          <w:lang w:val="en-GB"/>
        </w:rPr>
      </w:pPr>
      <w:r w:rsidRPr="00670E3C">
        <w:rPr>
          <w:rFonts w:cs="Calibri"/>
          <w:lang w:val="en-GB"/>
        </w:rPr>
        <w:t>In the event that capacity was allocated implicitly, Central Counter Parties or Shipping Agents</w:t>
      </w:r>
      <w:r w:rsidR="008F1EF3" w:rsidRPr="00670E3C">
        <w:rPr>
          <w:rFonts w:cs="Calibri"/>
          <w:lang w:val="en-GB"/>
        </w:rPr>
        <w:t xml:space="preserve"> or Market Participants</w:t>
      </w:r>
      <w:r w:rsidRPr="00670E3C">
        <w:rPr>
          <w:rFonts w:cs="Calibri"/>
          <w:lang w:val="en-GB"/>
        </w:rPr>
        <w:t xml:space="preserve"> shall not be subject to financial damages or financial benefits arising from any imbalan</w:t>
      </w:r>
      <w:r w:rsidR="003E547D" w:rsidRPr="00670E3C">
        <w:rPr>
          <w:rFonts w:cs="Calibri"/>
          <w:lang w:val="en-GB"/>
        </w:rPr>
        <w:t>ce created by such curtailment; or</w:t>
      </w:r>
    </w:p>
    <w:p w:rsidR="00D96B9E" w:rsidRPr="00670E3C" w:rsidRDefault="00D96B9E" w:rsidP="00B14264">
      <w:pPr>
        <w:pStyle w:val="ListParagraph"/>
        <w:spacing w:line="240" w:lineRule="auto"/>
        <w:ind w:left="1080"/>
        <w:jc w:val="both"/>
        <w:rPr>
          <w:rFonts w:cs="Calibri"/>
          <w:lang w:val="en-GB"/>
        </w:rPr>
      </w:pPr>
    </w:p>
    <w:p w:rsidR="00D96B9E" w:rsidRPr="00670E3C" w:rsidRDefault="00A93DC1" w:rsidP="00B14264">
      <w:pPr>
        <w:pStyle w:val="ListParagraph"/>
        <w:numPr>
          <w:ilvl w:val="0"/>
          <w:numId w:val="163"/>
        </w:numPr>
        <w:spacing w:line="240" w:lineRule="auto"/>
        <w:jc w:val="both"/>
        <w:rPr>
          <w:rFonts w:cs="Calibri"/>
          <w:lang w:val="en-GB"/>
        </w:rPr>
      </w:pPr>
      <w:r w:rsidRPr="00670E3C">
        <w:rPr>
          <w:rFonts w:cs="Calibri"/>
          <w:lang w:val="en-GB"/>
        </w:rPr>
        <w:t>In the event that capacity was allocated explicitly</w:t>
      </w:r>
      <w:r w:rsidR="00C20CB9" w:rsidRPr="00670E3C">
        <w:rPr>
          <w:rFonts w:cs="Calibri"/>
          <w:lang w:val="en-GB"/>
        </w:rPr>
        <w:t>,</w:t>
      </w:r>
      <w:r w:rsidRPr="00670E3C">
        <w:rPr>
          <w:rFonts w:cs="Calibri"/>
          <w:lang w:val="en-GB"/>
        </w:rPr>
        <w:t xml:space="preserve"> Market Par</w:t>
      </w:r>
      <w:r w:rsidR="00C20CB9" w:rsidRPr="00670E3C">
        <w:rPr>
          <w:rFonts w:cs="Calibri"/>
          <w:lang w:val="en-GB"/>
        </w:rPr>
        <w:t>ticipants shall be entitled to</w:t>
      </w:r>
      <w:r w:rsidRPr="00670E3C">
        <w:rPr>
          <w:rFonts w:cs="Calibri"/>
          <w:lang w:val="en-GB"/>
        </w:rPr>
        <w:t xml:space="preserve"> compensation equal to the value of the capacity set during the Explicit Allocation process.</w:t>
      </w:r>
    </w:p>
    <w:p w:rsidR="00AF3BFA" w:rsidRPr="00670E3C" w:rsidRDefault="00AF3BFA" w:rsidP="00FF16B3">
      <w:pPr>
        <w:pStyle w:val="ListParagraph"/>
        <w:spacing w:line="240" w:lineRule="auto"/>
        <w:jc w:val="both"/>
        <w:rPr>
          <w:rFonts w:cs="Calibri"/>
          <w:lang w:val="en-GB"/>
        </w:rPr>
      </w:pPr>
    </w:p>
    <w:p w:rsidR="00EE2EA7" w:rsidRPr="00670E3C" w:rsidRDefault="00AF3BFA" w:rsidP="00FF16B3">
      <w:pPr>
        <w:pStyle w:val="ListParagraph"/>
        <w:numPr>
          <w:ilvl w:val="0"/>
          <w:numId w:val="51"/>
        </w:numPr>
        <w:spacing w:line="240" w:lineRule="auto"/>
        <w:jc w:val="both"/>
        <w:rPr>
          <w:rFonts w:cs="Calibri"/>
          <w:lang w:val="en-GB"/>
        </w:rPr>
      </w:pPr>
      <w:r w:rsidRPr="00670E3C">
        <w:rPr>
          <w:rFonts w:cs="Calibri"/>
          <w:lang w:val="en-GB"/>
        </w:rPr>
        <w:lastRenderedPageBreak/>
        <w:t>T</w:t>
      </w:r>
      <w:r w:rsidR="009D5178" w:rsidRPr="00670E3C">
        <w:rPr>
          <w:rFonts w:cs="Calibri"/>
          <w:lang w:val="en-GB"/>
        </w:rPr>
        <w:t xml:space="preserve">he </w:t>
      </w:r>
      <w:r w:rsidR="00EA1927" w:rsidRPr="00670E3C">
        <w:rPr>
          <w:rFonts w:cs="Calibri"/>
          <w:lang w:val="en-GB"/>
        </w:rPr>
        <w:t xml:space="preserve">System Operator </w:t>
      </w:r>
      <w:r w:rsidR="009D5178" w:rsidRPr="00670E3C">
        <w:rPr>
          <w:rFonts w:cs="Calibri"/>
          <w:lang w:val="en-GB"/>
        </w:rPr>
        <w:t>which invokes Force Majeure shall make every possible effort to limit the consequences and duration of the Force Majeure.</w:t>
      </w:r>
    </w:p>
    <w:p w:rsidR="00B67D8C" w:rsidRPr="00E92527" w:rsidRDefault="00B67D8C" w:rsidP="00FF16B3">
      <w:pPr>
        <w:pStyle w:val="ListParagraph"/>
        <w:spacing w:line="240" w:lineRule="auto"/>
        <w:jc w:val="both"/>
        <w:rPr>
          <w:rFonts w:cs="Calibri"/>
          <w:highlight w:val="lightGray"/>
          <w:lang w:val="en-GB"/>
        </w:rPr>
      </w:pPr>
    </w:p>
    <w:p w:rsidR="00402E16" w:rsidRPr="00132236" w:rsidRDefault="00723983" w:rsidP="00702E8C">
      <w:pPr>
        <w:keepNext/>
        <w:spacing w:line="240" w:lineRule="auto"/>
        <w:jc w:val="center"/>
        <w:rPr>
          <w:b/>
          <w:lang w:val="fr-FR"/>
        </w:rPr>
      </w:pPr>
      <w:proofErr w:type="spellStart"/>
      <w:r>
        <w:rPr>
          <w:b/>
          <w:lang w:val="fr-FR"/>
        </w:rPr>
        <w:t>Chapter</w:t>
      </w:r>
      <w:proofErr w:type="spellEnd"/>
      <w:r>
        <w:rPr>
          <w:b/>
          <w:lang w:val="fr-FR"/>
        </w:rPr>
        <w:t xml:space="preserve"> </w:t>
      </w:r>
      <w:r w:rsidR="003C4B98">
        <w:rPr>
          <w:b/>
          <w:lang w:val="fr-FR"/>
        </w:rPr>
        <w:t>8</w:t>
      </w:r>
    </w:p>
    <w:p w:rsidR="00402E16" w:rsidRPr="00132236" w:rsidRDefault="00A93DC1" w:rsidP="00702E8C">
      <w:pPr>
        <w:keepNext/>
        <w:spacing w:line="240" w:lineRule="auto"/>
        <w:jc w:val="center"/>
        <w:rPr>
          <w:b/>
          <w:lang w:val="fr-FR"/>
        </w:rPr>
      </w:pPr>
      <w:r w:rsidRPr="00132236">
        <w:rPr>
          <w:b/>
          <w:lang w:val="fr-FR"/>
        </w:rPr>
        <w:t>CONGESTION INCOME DISTRIBUTION</w:t>
      </w:r>
    </w:p>
    <w:p w:rsidR="00402E16" w:rsidRPr="00723983" w:rsidRDefault="00A93DC1" w:rsidP="00C109ED">
      <w:pPr>
        <w:jc w:val="center"/>
        <w:rPr>
          <w:b/>
          <w:lang w:val="en-GB"/>
        </w:rPr>
      </w:pPr>
      <w:r w:rsidRPr="00C109ED">
        <w:rPr>
          <w:rFonts w:cs="Calibri"/>
          <w:b/>
          <w:bCs/>
        </w:rPr>
        <w:t>Articl</w:t>
      </w:r>
      <w:r w:rsidR="00320FA4" w:rsidRPr="00C109ED">
        <w:rPr>
          <w:rFonts w:cs="Calibri"/>
          <w:b/>
          <w:bCs/>
        </w:rPr>
        <w:t>e</w:t>
      </w:r>
      <w:r w:rsidR="00320FA4" w:rsidRPr="00723983">
        <w:rPr>
          <w:b/>
          <w:lang w:val="en-GB"/>
        </w:rPr>
        <w:t xml:space="preserve"> 8</w:t>
      </w:r>
      <w:r w:rsidR="0068111C">
        <w:rPr>
          <w:b/>
          <w:lang w:val="en-GB"/>
        </w:rPr>
        <w:t>1</w:t>
      </w:r>
    </w:p>
    <w:p w:rsidR="00402E16" w:rsidRPr="00402E16" w:rsidRDefault="00A93DC1" w:rsidP="00786A32">
      <w:pPr>
        <w:keepNext/>
        <w:spacing w:line="240" w:lineRule="auto"/>
        <w:jc w:val="center"/>
        <w:rPr>
          <w:b/>
          <w:i/>
          <w:lang w:val="en-GB"/>
        </w:rPr>
      </w:pPr>
      <w:r w:rsidRPr="00A93DC1">
        <w:rPr>
          <w:b/>
          <w:lang w:val="en-GB"/>
        </w:rPr>
        <w:t>ESTABLISHMENT OF CONGESTION INCOME DISTRIBUTION ARRANGEMENTS</w:t>
      </w:r>
    </w:p>
    <w:p w:rsidR="00D96B9E" w:rsidRDefault="00A93DC1" w:rsidP="00FF16B3">
      <w:pPr>
        <w:pStyle w:val="ListParagraph"/>
        <w:numPr>
          <w:ilvl w:val="0"/>
          <w:numId w:val="162"/>
        </w:numPr>
        <w:spacing w:line="240" w:lineRule="auto"/>
        <w:jc w:val="both"/>
        <w:rPr>
          <w:rFonts w:cs="Calibri"/>
          <w:lang w:val="en-GB"/>
        </w:rPr>
      </w:pPr>
      <w:r w:rsidRPr="00786A32">
        <w:rPr>
          <w:rFonts w:cs="Calibri"/>
          <w:lang w:val="en-GB"/>
        </w:rPr>
        <w:t xml:space="preserve">No later than </w:t>
      </w:r>
      <w:r w:rsidRPr="00095E9F">
        <w:rPr>
          <w:rFonts w:cs="Calibri"/>
          <w:lang w:val="en-GB"/>
        </w:rPr>
        <w:t>12 months after the entry into force of this regulation, all System Operators shall establish a methodology for</w:t>
      </w:r>
      <w:r w:rsidRPr="00786A32">
        <w:rPr>
          <w:rFonts w:cs="Calibri"/>
          <w:lang w:val="en-GB"/>
        </w:rPr>
        <w:t xml:space="preserve"> sharing </w:t>
      </w:r>
      <w:r w:rsidR="005245A2">
        <w:rPr>
          <w:rFonts w:cs="Calibri"/>
          <w:lang w:val="en-GB"/>
        </w:rPr>
        <w:t>C</w:t>
      </w:r>
      <w:r w:rsidRPr="00786A32">
        <w:rPr>
          <w:rFonts w:cs="Calibri"/>
          <w:lang w:val="en-GB"/>
        </w:rPr>
        <w:t xml:space="preserve">ongestion </w:t>
      </w:r>
      <w:r w:rsidR="005245A2">
        <w:rPr>
          <w:rFonts w:cs="Calibri"/>
          <w:lang w:val="en-GB"/>
        </w:rPr>
        <w:t>I</w:t>
      </w:r>
      <w:r w:rsidRPr="00786A32">
        <w:rPr>
          <w:rFonts w:cs="Calibri"/>
          <w:lang w:val="en-GB"/>
        </w:rPr>
        <w:t>ncome.</w:t>
      </w:r>
    </w:p>
    <w:p w:rsidR="00786A32" w:rsidRDefault="00786A32" w:rsidP="00786A32">
      <w:pPr>
        <w:pStyle w:val="ListParagraph"/>
        <w:spacing w:line="240" w:lineRule="auto"/>
        <w:jc w:val="both"/>
        <w:rPr>
          <w:rFonts w:cs="Calibri"/>
          <w:lang w:val="en-GB"/>
        </w:rPr>
      </w:pPr>
    </w:p>
    <w:p w:rsidR="00D96B9E" w:rsidRPr="00786A32" w:rsidRDefault="00A93DC1" w:rsidP="00FF16B3">
      <w:pPr>
        <w:pStyle w:val="ListParagraph"/>
        <w:numPr>
          <w:ilvl w:val="0"/>
          <w:numId w:val="162"/>
        </w:numPr>
        <w:spacing w:line="240" w:lineRule="auto"/>
        <w:jc w:val="both"/>
        <w:rPr>
          <w:rFonts w:cs="Calibri"/>
          <w:lang w:val="en-GB"/>
        </w:rPr>
      </w:pPr>
      <w:r w:rsidRPr="00786A32">
        <w:rPr>
          <w:rFonts w:cs="Calibri"/>
          <w:lang w:val="en-GB"/>
        </w:rPr>
        <w:t>The methodology(ies) developed pursuant to paragraph 1 shall:</w:t>
      </w:r>
    </w:p>
    <w:p w:rsidR="00D96B9E" w:rsidRDefault="00786A32" w:rsidP="00A91525">
      <w:pPr>
        <w:pStyle w:val="Listenabsatz2"/>
        <w:numPr>
          <w:ilvl w:val="0"/>
          <w:numId w:val="25"/>
        </w:numPr>
        <w:spacing w:line="240" w:lineRule="auto"/>
        <w:ind w:left="1080"/>
        <w:jc w:val="both"/>
        <w:rPr>
          <w:lang w:val="en-GB"/>
        </w:rPr>
      </w:pPr>
      <w:r>
        <w:rPr>
          <w:lang w:val="en-GB"/>
        </w:rPr>
        <w:t>f</w:t>
      </w:r>
      <w:r w:rsidR="00A93DC1" w:rsidRPr="00A93DC1">
        <w:rPr>
          <w:lang w:val="en-GB"/>
        </w:rPr>
        <w:t xml:space="preserve">acilitate the efficient long-term operation and development of the pan-European electricity transmission network and the efficient operation of the pan-European electricity market; </w:t>
      </w:r>
    </w:p>
    <w:p w:rsidR="00D96B9E" w:rsidRDefault="00786A32" w:rsidP="00A91525">
      <w:pPr>
        <w:pStyle w:val="Listenabsatz2"/>
        <w:numPr>
          <w:ilvl w:val="0"/>
          <w:numId w:val="25"/>
        </w:numPr>
        <w:spacing w:line="240" w:lineRule="auto"/>
        <w:ind w:left="1080"/>
        <w:jc w:val="both"/>
        <w:rPr>
          <w:lang w:val="en-GB"/>
        </w:rPr>
      </w:pPr>
      <w:r>
        <w:rPr>
          <w:lang w:val="en-GB"/>
        </w:rPr>
        <w:t>f</w:t>
      </w:r>
      <w:r w:rsidR="00A93DC1" w:rsidRPr="00A93DC1">
        <w:rPr>
          <w:lang w:val="en-GB"/>
        </w:rPr>
        <w:t>acilitate the achievement of the general principles of congestion management as specified in Article 16 of Regulation 714/2009;</w:t>
      </w:r>
    </w:p>
    <w:p w:rsidR="00D96B9E" w:rsidRDefault="00786A32" w:rsidP="00A91525">
      <w:pPr>
        <w:pStyle w:val="Listenabsatz2"/>
        <w:numPr>
          <w:ilvl w:val="0"/>
          <w:numId w:val="25"/>
        </w:numPr>
        <w:spacing w:line="240" w:lineRule="auto"/>
        <w:ind w:left="1080"/>
        <w:jc w:val="both"/>
        <w:rPr>
          <w:lang w:val="en-GB"/>
        </w:rPr>
      </w:pPr>
      <w:r>
        <w:rPr>
          <w:lang w:val="en-GB"/>
        </w:rPr>
        <w:t>a</w:t>
      </w:r>
      <w:r w:rsidR="00402E16">
        <w:rPr>
          <w:lang w:val="en-GB"/>
        </w:rPr>
        <w:t>llow for reasonable financial planning;</w:t>
      </w:r>
    </w:p>
    <w:p w:rsidR="00D96B9E" w:rsidRDefault="00786A32" w:rsidP="00A91525">
      <w:pPr>
        <w:pStyle w:val="Listenabsatz2"/>
        <w:numPr>
          <w:ilvl w:val="0"/>
          <w:numId w:val="25"/>
        </w:numPr>
        <w:spacing w:line="240" w:lineRule="auto"/>
        <w:ind w:left="1080"/>
        <w:jc w:val="both"/>
        <w:rPr>
          <w:lang w:val="en-GB"/>
        </w:rPr>
      </w:pPr>
      <w:r>
        <w:rPr>
          <w:lang w:val="en-GB"/>
        </w:rPr>
        <w:t>b</w:t>
      </w:r>
      <w:r w:rsidR="00A93DC1" w:rsidRPr="00A93DC1">
        <w:rPr>
          <w:lang w:val="en-GB"/>
        </w:rPr>
        <w:t>e compatible across timeframes; and</w:t>
      </w:r>
    </w:p>
    <w:p w:rsidR="00351328" w:rsidRDefault="00351328" w:rsidP="00A91525">
      <w:pPr>
        <w:pStyle w:val="Listenabsatz2"/>
        <w:numPr>
          <w:ilvl w:val="0"/>
          <w:numId w:val="25"/>
        </w:numPr>
        <w:spacing w:line="240" w:lineRule="auto"/>
        <w:ind w:left="1080"/>
        <w:jc w:val="both"/>
        <w:rPr>
          <w:lang w:val="en-GB"/>
        </w:rPr>
      </w:pPr>
      <w:r>
        <w:rPr>
          <w:lang w:val="en-GB"/>
        </w:rPr>
        <w:t>establish arrangements to share Congestion Income deriving from transmission assets owned by parties other than System Operators.</w:t>
      </w:r>
    </w:p>
    <w:p w:rsidR="00402E16" w:rsidRPr="00402E16" w:rsidRDefault="00402E16" w:rsidP="00786A32">
      <w:pPr>
        <w:pStyle w:val="Listenabsatz2"/>
        <w:spacing w:line="240" w:lineRule="auto"/>
        <w:ind w:left="0"/>
        <w:jc w:val="both"/>
        <w:rPr>
          <w:lang w:val="en-GB"/>
        </w:rPr>
      </w:pPr>
    </w:p>
    <w:p w:rsidR="00F174F6" w:rsidRPr="00C0002E" w:rsidRDefault="00F174F6" w:rsidP="00C0002E">
      <w:pPr>
        <w:jc w:val="center"/>
        <w:rPr>
          <w:rFonts w:cs="Calibri"/>
          <w:b/>
          <w:bCs/>
        </w:rPr>
      </w:pPr>
      <w:r w:rsidRPr="00C0002E">
        <w:rPr>
          <w:rFonts w:cs="Calibri"/>
          <w:b/>
          <w:bCs/>
        </w:rPr>
        <w:t>Article 82</w:t>
      </w:r>
    </w:p>
    <w:p w:rsidR="00F174F6" w:rsidRPr="005B7358" w:rsidRDefault="00F174F6" w:rsidP="00F174F6">
      <w:pPr>
        <w:keepNext/>
        <w:spacing w:line="240" w:lineRule="auto"/>
        <w:jc w:val="center"/>
        <w:rPr>
          <w:lang w:val="en-GB"/>
        </w:rPr>
      </w:pPr>
      <w:r w:rsidRPr="00A93DC1">
        <w:rPr>
          <w:b/>
          <w:lang w:val="en-GB"/>
        </w:rPr>
        <w:t>AMENDMENTS TO CONGESTION INCOME DISTRIBUTION ARRANGEMENTS</w:t>
      </w:r>
    </w:p>
    <w:p w:rsidR="00F174F6" w:rsidRPr="00527FB6" w:rsidRDefault="00F174F6" w:rsidP="00A91525">
      <w:pPr>
        <w:numPr>
          <w:ilvl w:val="0"/>
          <w:numId w:val="62"/>
        </w:numPr>
        <w:spacing w:line="240" w:lineRule="auto"/>
        <w:ind w:left="357" w:hanging="357"/>
        <w:jc w:val="both"/>
        <w:rPr>
          <w:lang w:val="en-GB"/>
        </w:rPr>
      </w:pPr>
      <w:r w:rsidRPr="00527FB6">
        <w:rPr>
          <w:lang w:val="en-GB"/>
        </w:rPr>
        <w:t>Where System Operators identify a need to amend  the methodology(ies) established pursuan</w:t>
      </w:r>
      <w:r w:rsidRPr="00BA5864">
        <w:rPr>
          <w:lang w:val="en-GB"/>
        </w:rPr>
        <w:t>t</w:t>
      </w:r>
      <w:r>
        <w:rPr>
          <w:lang w:val="en-GB"/>
        </w:rPr>
        <w:t xml:space="preserve"> to Article 81 </w:t>
      </w:r>
      <w:r w:rsidRPr="00527FB6">
        <w:rPr>
          <w:lang w:val="en-GB"/>
        </w:rPr>
        <w:t>they shall:</w:t>
      </w:r>
    </w:p>
    <w:p w:rsidR="00F174F6" w:rsidRDefault="00F174F6" w:rsidP="00A91525">
      <w:pPr>
        <w:pStyle w:val="Listenabsatz2"/>
        <w:numPr>
          <w:ilvl w:val="0"/>
          <w:numId w:val="24"/>
        </w:numPr>
        <w:spacing w:line="240" w:lineRule="auto"/>
        <w:ind w:left="1080"/>
        <w:jc w:val="both"/>
        <w:rPr>
          <w:lang w:val="en-GB"/>
        </w:rPr>
      </w:pPr>
      <w:r w:rsidRPr="00A93DC1">
        <w:rPr>
          <w:lang w:val="en-GB"/>
        </w:rPr>
        <w:t xml:space="preserve">Develop a proposal  agreed by relevant System Operators; </w:t>
      </w:r>
      <w:r>
        <w:rPr>
          <w:lang w:val="en-GB"/>
        </w:rPr>
        <w:t>and</w:t>
      </w:r>
    </w:p>
    <w:p w:rsidR="00F174F6" w:rsidRPr="00FC50A2" w:rsidRDefault="00F174F6" w:rsidP="00A91525">
      <w:pPr>
        <w:pStyle w:val="Listenabsatz2"/>
        <w:numPr>
          <w:ilvl w:val="0"/>
          <w:numId w:val="24"/>
        </w:numPr>
        <w:spacing w:line="240" w:lineRule="auto"/>
        <w:ind w:left="1080"/>
        <w:jc w:val="both"/>
        <w:rPr>
          <w:lang w:val="en-GB"/>
        </w:rPr>
      </w:pPr>
      <w:r w:rsidRPr="00A93DC1">
        <w:rPr>
          <w:lang w:val="en-GB"/>
        </w:rPr>
        <w:t>Demonstrate how the proposal better facilitates the achievement of the pr</w:t>
      </w:r>
      <w:r>
        <w:rPr>
          <w:lang w:val="en-GB"/>
        </w:rPr>
        <w:t>inciples specified in Article 81(2).</w:t>
      </w:r>
    </w:p>
    <w:p w:rsidR="00F40886" w:rsidRPr="00095E9F" w:rsidRDefault="00F40886" w:rsidP="002758E6">
      <w:pPr>
        <w:autoSpaceDE w:val="0"/>
        <w:autoSpaceDN w:val="0"/>
        <w:jc w:val="center"/>
        <w:rPr>
          <w:b/>
          <w:lang w:val="en-GB"/>
        </w:rPr>
      </w:pPr>
      <w:r w:rsidRPr="00095E9F">
        <w:rPr>
          <w:b/>
          <w:bCs/>
        </w:rPr>
        <w:t>Chapter</w:t>
      </w:r>
      <w:r w:rsidRPr="00095E9F">
        <w:rPr>
          <w:b/>
          <w:lang w:val="en-GB"/>
        </w:rPr>
        <w:t xml:space="preserve"> 9</w:t>
      </w:r>
    </w:p>
    <w:p w:rsidR="00766546" w:rsidRPr="00766546" w:rsidRDefault="00766546" w:rsidP="00766546">
      <w:pPr>
        <w:jc w:val="center"/>
        <w:rPr>
          <w:rFonts w:cs="Calibri"/>
        </w:rPr>
      </w:pPr>
      <w:r w:rsidRPr="00766546">
        <w:rPr>
          <w:rFonts w:cs="Calibri"/>
          <w:b/>
          <w:bCs/>
        </w:rPr>
        <w:t>Article 83</w:t>
      </w:r>
    </w:p>
    <w:p w:rsidR="00766546" w:rsidRPr="00766546" w:rsidRDefault="00766546" w:rsidP="00766546">
      <w:pPr>
        <w:jc w:val="center"/>
        <w:rPr>
          <w:rFonts w:cs="Calibri"/>
        </w:rPr>
      </w:pPr>
      <w:r w:rsidRPr="00766546">
        <w:rPr>
          <w:rFonts w:cs="Calibri"/>
          <w:b/>
          <w:bCs/>
        </w:rPr>
        <w:t xml:space="preserve">REDISPATCHING OR COUNTERTRADING COST SHARING METHODOLOGY </w:t>
      </w:r>
    </w:p>
    <w:p w:rsidR="00766546" w:rsidRPr="001957E1" w:rsidRDefault="001957E1" w:rsidP="001957E1">
      <w:pPr>
        <w:pStyle w:val="Listenabsatz2"/>
        <w:spacing w:line="240" w:lineRule="auto"/>
        <w:jc w:val="center"/>
      </w:pPr>
      <w:r w:rsidRPr="001957E1">
        <w:t>[Being worked on with ACER]</w:t>
      </w:r>
    </w:p>
    <w:p w:rsidR="002758E6" w:rsidRDefault="002758E6" w:rsidP="002758E6">
      <w:pPr>
        <w:autoSpaceDE w:val="0"/>
        <w:autoSpaceDN w:val="0"/>
        <w:jc w:val="center"/>
        <w:rPr>
          <w:b/>
          <w:bCs/>
        </w:rPr>
      </w:pPr>
      <w:r>
        <w:rPr>
          <w:b/>
          <w:bCs/>
        </w:rPr>
        <w:t>Article 84</w:t>
      </w:r>
    </w:p>
    <w:p w:rsidR="002758E6" w:rsidRDefault="002758E6" w:rsidP="002758E6">
      <w:pPr>
        <w:autoSpaceDE w:val="0"/>
        <w:autoSpaceDN w:val="0"/>
        <w:jc w:val="center"/>
        <w:rPr>
          <w:b/>
          <w:bCs/>
        </w:rPr>
      </w:pPr>
      <w:r>
        <w:rPr>
          <w:b/>
          <w:bCs/>
        </w:rPr>
        <w:t xml:space="preserve">AMENDMENTS TO </w:t>
      </w:r>
      <w:r w:rsidR="00B07988">
        <w:rPr>
          <w:b/>
          <w:bCs/>
        </w:rPr>
        <w:t xml:space="preserve">THE </w:t>
      </w:r>
      <w:r>
        <w:rPr>
          <w:b/>
          <w:bCs/>
        </w:rPr>
        <w:t xml:space="preserve">REDISPATCHING OR COUNTERTRADING COST SHARING METHODOLOGY </w:t>
      </w:r>
    </w:p>
    <w:p w:rsidR="002758E6" w:rsidRDefault="002758E6" w:rsidP="002758E6">
      <w:pPr>
        <w:autoSpaceDE w:val="0"/>
        <w:autoSpaceDN w:val="0"/>
      </w:pPr>
    </w:p>
    <w:p w:rsidR="0068111C" w:rsidRPr="00766546" w:rsidRDefault="001957E1" w:rsidP="001957E1">
      <w:pPr>
        <w:pStyle w:val="Listenabsatz2"/>
        <w:spacing w:line="240" w:lineRule="auto"/>
        <w:jc w:val="center"/>
      </w:pPr>
      <w:r>
        <w:t>[Being worked on with ACER]</w:t>
      </w:r>
    </w:p>
    <w:p w:rsidR="00DE6B6B" w:rsidRPr="00786A32" w:rsidRDefault="00DE6B6B" w:rsidP="00DE6B6B">
      <w:pPr>
        <w:keepNext/>
        <w:spacing w:line="240" w:lineRule="auto"/>
        <w:jc w:val="center"/>
        <w:rPr>
          <w:b/>
          <w:lang w:val="en-GB"/>
        </w:rPr>
      </w:pPr>
      <w:r w:rsidRPr="00786A32">
        <w:rPr>
          <w:b/>
          <w:lang w:val="en-GB"/>
        </w:rPr>
        <w:lastRenderedPageBreak/>
        <w:t xml:space="preserve">Chapter </w:t>
      </w:r>
      <w:r w:rsidR="00F40886">
        <w:rPr>
          <w:b/>
          <w:lang w:val="en-GB"/>
        </w:rPr>
        <w:t>10</w:t>
      </w:r>
    </w:p>
    <w:p w:rsidR="00DE6B6B" w:rsidRDefault="00DE6B6B" w:rsidP="00DE6B6B">
      <w:pPr>
        <w:keepNext/>
        <w:spacing w:line="240" w:lineRule="auto"/>
        <w:jc w:val="center"/>
        <w:rPr>
          <w:rFonts w:cs="Arial"/>
          <w:b/>
        </w:rPr>
      </w:pPr>
      <w:r w:rsidRPr="00786A32">
        <w:rPr>
          <w:b/>
          <w:lang w:val="en-GB"/>
        </w:rPr>
        <w:t>CAPAC</w:t>
      </w:r>
      <w:r w:rsidR="00D13E7C">
        <w:rPr>
          <w:b/>
          <w:lang w:val="en-GB"/>
        </w:rPr>
        <w:t>I</w:t>
      </w:r>
      <w:r w:rsidRPr="00786A32">
        <w:rPr>
          <w:b/>
          <w:lang w:val="en-GB"/>
        </w:rPr>
        <w:t xml:space="preserve">TY ALLOCATION AND CONGESTION MANAGEMENT COSTS </w:t>
      </w:r>
    </w:p>
    <w:p w:rsidR="00A73AFE" w:rsidRDefault="00A73AFE" w:rsidP="00A73AFE">
      <w:pPr>
        <w:keepNext/>
        <w:tabs>
          <w:tab w:val="center" w:pos="4536"/>
          <w:tab w:val="left" w:pos="5384"/>
        </w:tabs>
        <w:autoSpaceDE w:val="0"/>
        <w:autoSpaceDN w:val="0"/>
        <w:spacing w:line="240" w:lineRule="auto"/>
        <w:jc w:val="center"/>
        <w:rPr>
          <w:rFonts w:cs="Arial"/>
          <w:b/>
        </w:rPr>
      </w:pPr>
    </w:p>
    <w:p w:rsidR="00F174F6" w:rsidRDefault="00F174F6" w:rsidP="00F174F6">
      <w:pPr>
        <w:keepNext/>
        <w:tabs>
          <w:tab w:val="center" w:pos="4536"/>
          <w:tab w:val="left" w:pos="5384"/>
        </w:tabs>
        <w:autoSpaceDE w:val="0"/>
        <w:autoSpaceDN w:val="0"/>
        <w:spacing w:line="240" w:lineRule="auto"/>
        <w:jc w:val="center"/>
        <w:rPr>
          <w:rFonts w:cs="Arial"/>
          <w:b/>
        </w:rPr>
      </w:pPr>
      <w:r>
        <w:rPr>
          <w:rFonts w:cs="Arial"/>
          <w:b/>
        </w:rPr>
        <w:t>Article 85</w:t>
      </w:r>
    </w:p>
    <w:p w:rsidR="00F174F6" w:rsidRDefault="00F174F6" w:rsidP="00F174F6">
      <w:pPr>
        <w:keepNext/>
        <w:tabs>
          <w:tab w:val="center" w:pos="4536"/>
          <w:tab w:val="left" w:pos="5384"/>
        </w:tabs>
        <w:autoSpaceDE w:val="0"/>
        <w:autoSpaceDN w:val="0"/>
        <w:spacing w:line="240" w:lineRule="auto"/>
        <w:jc w:val="center"/>
        <w:rPr>
          <w:rFonts w:cs="Arial"/>
          <w:b/>
        </w:rPr>
      </w:pPr>
      <w:r>
        <w:rPr>
          <w:rFonts w:cs="Arial"/>
          <w:b/>
        </w:rPr>
        <w:t>GENERAL PROVISIONS</w:t>
      </w:r>
    </w:p>
    <w:p w:rsidR="00F174F6" w:rsidRDefault="00F174F6" w:rsidP="00A91525">
      <w:pPr>
        <w:numPr>
          <w:ilvl w:val="0"/>
          <w:numId w:val="151"/>
        </w:numPr>
        <w:spacing w:line="240" w:lineRule="auto"/>
        <w:ind w:left="357" w:hanging="357"/>
        <w:jc w:val="both"/>
        <w:rPr>
          <w:lang w:val="en-GB"/>
        </w:rPr>
      </w:pPr>
      <w:r w:rsidRPr="003936A7">
        <w:rPr>
          <w:lang w:val="en-GB"/>
        </w:rPr>
        <w:t xml:space="preserve">The costs related to the obligations </w:t>
      </w:r>
      <w:r>
        <w:rPr>
          <w:lang w:val="en-GB"/>
        </w:rPr>
        <w:t>allocated to Transmission System Operators in accordance with Article 9</w:t>
      </w:r>
      <w:r w:rsidR="00D13016">
        <w:rPr>
          <w:lang w:val="en-GB"/>
        </w:rPr>
        <w:t>,</w:t>
      </w:r>
      <w:r>
        <w:rPr>
          <w:lang w:val="en-GB"/>
        </w:rPr>
        <w:t xml:space="preserve"> including but not limited to the costs specified under Articles 86 to 90</w:t>
      </w:r>
      <w:r w:rsidR="00D13016">
        <w:rPr>
          <w:lang w:val="en-GB"/>
        </w:rPr>
        <w:t>,</w:t>
      </w:r>
      <w:r>
        <w:rPr>
          <w:lang w:val="en-GB"/>
        </w:rPr>
        <w:t xml:space="preserve"> </w:t>
      </w:r>
      <w:r w:rsidRPr="003936A7">
        <w:rPr>
          <w:lang w:val="en-GB"/>
        </w:rPr>
        <w:t>shall be</w:t>
      </w:r>
      <w:r>
        <w:rPr>
          <w:lang w:val="en-GB"/>
        </w:rPr>
        <w:t xml:space="preserve"> approved only if they are reasonable and proportionate.</w:t>
      </w:r>
    </w:p>
    <w:p w:rsidR="00F174F6" w:rsidRDefault="00E374C5" w:rsidP="00A91525">
      <w:pPr>
        <w:numPr>
          <w:ilvl w:val="0"/>
          <w:numId w:val="151"/>
        </w:numPr>
        <w:spacing w:line="240" w:lineRule="auto"/>
        <w:ind w:left="357" w:hanging="357"/>
        <w:jc w:val="both"/>
        <w:rPr>
          <w:lang w:val="en-GB"/>
        </w:rPr>
      </w:pPr>
      <w:r>
        <w:rPr>
          <w:lang w:val="en-GB"/>
        </w:rPr>
        <w:t>C</w:t>
      </w:r>
      <w:r w:rsidR="00F174F6">
        <w:rPr>
          <w:lang w:val="en-GB"/>
        </w:rPr>
        <w:t>osts</w:t>
      </w:r>
      <w:r>
        <w:rPr>
          <w:lang w:val="en-GB"/>
        </w:rPr>
        <w:t xml:space="preserve"> approved in accordance with Paragraph 1 </w:t>
      </w:r>
      <w:r w:rsidR="00F174F6">
        <w:rPr>
          <w:lang w:val="en-GB"/>
        </w:rPr>
        <w:t xml:space="preserve">shall be recovered in a timely manner via network tariffs or appropriate mechanisms as determined by National Regulatory Authorities. </w:t>
      </w:r>
    </w:p>
    <w:p w:rsidR="00F174F6" w:rsidRDefault="00F174F6" w:rsidP="00A91525">
      <w:pPr>
        <w:numPr>
          <w:ilvl w:val="0"/>
          <w:numId w:val="151"/>
        </w:numPr>
        <w:spacing w:line="240" w:lineRule="auto"/>
        <w:ind w:left="357" w:hanging="357"/>
        <w:jc w:val="both"/>
        <w:rPr>
          <w:lang w:val="en-GB"/>
        </w:rPr>
      </w:pPr>
      <w:r w:rsidRPr="00A05571">
        <w:rPr>
          <w:lang w:val="en-GB"/>
        </w:rPr>
        <w:t xml:space="preserve">If requested to do so by National Regulatory Authorities, </w:t>
      </w:r>
      <w:r w:rsidRPr="001D738B">
        <w:rPr>
          <w:lang w:val="en-GB"/>
        </w:rPr>
        <w:t xml:space="preserve">any party defined in Article 1, </w:t>
      </w:r>
      <w:r w:rsidRPr="00A05571">
        <w:rPr>
          <w:lang w:val="en-GB"/>
        </w:rPr>
        <w:t xml:space="preserve">shall, within </w:t>
      </w:r>
      <w:r>
        <w:rPr>
          <w:lang w:val="en-GB"/>
        </w:rPr>
        <w:t>3</w:t>
      </w:r>
      <w:r w:rsidRPr="00A05571">
        <w:rPr>
          <w:lang w:val="en-GB"/>
        </w:rPr>
        <w:t xml:space="preserve"> months of such a request, use best endeavours to provide</w:t>
      </w:r>
      <w:r>
        <w:rPr>
          <w:lang w:val="en-GB"/>
        </w:rPr>
        <w:t xml:space="preserve"> such information as reasonably requested by National Regulatory Authorities to facilitate the assessment of the reasonableness and proportionality of costs incurred. </w:t>
      </w:r>
    </w:p>
    <w:p w:rsidR="00F174F6" w:rsidRDefault="00F174F6" w:rsidP="00A91525">
      <w:pPr>
        <w:numPr>
          <w:ilvl w:val="0"/>
          <w:numId w:val="151"/>
        </w:numPr>
        <w:spacing w:line="240" w:lineRule="auto"/>
        <w:ind w:left="357" w:hanging="357"/>
        <w:jc w:val="both"/>
        <w:rPr>
          <w:lang w:val="en-GB"/>
        </w:rPr>
      </w:pPr>
      <w:r w:rsidRPr="00AB2C7D">
        <w:rPr>
          <w:lang w:val="en-GB"/>
        </w:rPr>
        <w:t>Informa</w:t>
      </w:r>
      <w:r>
        <w:rPr>
          <w:lang w:val="en-GB"/>
        </w:rPr>
        <w:t>tion on costs pursuant to this A</w:t>
      </w:r>
      <w:r w:rsidRPr="00AB2C7D">
        <w:rPr>
          <w:lang w:val="en-GB"/>
        </w:rPr>
        <w:t xml:space="preserve">rticle and </w:t>
      </w:r>
      <w:r>
        <w:rPr>
          <w:lang w:val="en-GB"/>
        </w:rPr>
        <w:t xml:space="preserve">pursuant to Articles 86 to 90 </w:t>
      </w:r>
      <w:r w:rsidRPr="00AB2C7D">
        <w:rPr>
          <w:lang w:val="en-GB"/>
        </w:rPr>
        <w:t xml:space="preserve">shall not be subject to the </w:t>
      </w:r>
      <w:r>
        <w:rPr>
          <w:lang w:val="en-GB"/>
        </w:rPr>
        <w:t xml:space="preserve">consultation provisions of Article 5 or </w:t>
      </w:r>
      <w:r w:rsidRPr="00AB2C7D">
        <w:rPr>
          <w:lang w:val="en-GB"/>
        </w:rPr>
        <w:t>transparency provisions of Article</w:t>
      </w:r>
      <w:r>
        <w:rPr>
          <w:lang w:val="en-GB"/>
        </w:rPr>
        <w:t xml:space="preserve"> 6.</w:t>
      </w:r>
    </w:p>
    <w:p w:rsidR="00527089" w:rsidRPr="00F174F6" w:rsidRDefault="00527089" w:rsidP="00527089">
      <w:pPr>
        <w:keepNext/>
        <w:tabs>
          <w:tab w:val="center" w:pos="4536"/>
          <w:tab w:val="left" w:pos="5384"/>
        </w:tabs>
        <w:autoSpaceDE w:val="0"/>
        <w:autoSpaceDN w:val="0"/>
        <w:spacing w:line="240" w:lineRule="auto"/>
        <w:rPr>
          <w:rFonts w:cs="Arial"/>
          <w:lang w:val="en-GB"/>
        </w:rPr>
      </w:pPr>
    </w:p>
    <w:p w:rsidR="00527089" w:rsidRPr="00C436F2" w:rsidRDefault="0068111C" w:rsidP="00527089">
      <w:pPr>
        <w:keepNext/>
        <w:tabs>
          <w:tab w:val="center" w:pos="4536"/>
          <w:tab w:val="left" w:pos="5384"/>
        </w:tabs>
        <w:autoSpaceDE w:val="0"/>
        <w:autoSpaceDN w:val="0"/>
        <w:spacing w:line="240" w:lineRule="auto"/>
        <w:jc w:val="center"/>
        <w:rPr>
          <w:rFonts w:cs="Arial"/>
          <w:b/>
        </w:rPr>
      </w:pPr>
      <w:r>
        <w:rPr>
          <w:rFonts w:cs="Arial"/>
          <w:b/>
        </w:rPr>
        <w:t>Article 86</w:t>
      </w:r>
    </w:p>
    <w:p w:rsidR="00527089" w:rsidRPr="00C436F2" w:rsidRDefault="00527089" w:rsidP="00527089">
      <w:pPr>
        <w:keepNext/>
        <w:autoSpaceDE w:val="0"/>
        <w:autoSpaceDN w:val="0"/>
        <w:spacing w:line="240" w:lineRule="auto"/>
        <w:jc w:val="center"/>
        <w:rPr>
          <w:rFonts w:cs="Arial"/>
          <w:b/>
        </w:rPr>
      </w:pPr>
      <w:r>
        <w:rPr>
          <w:rFonts w:cs="Arial"/>
          <w:b/>
        </w:rPr>
        <w:t xml:space="preserve">COSTS OF ESTABLISHING </w:t>
      </w:r>
      <w:r w:rsidR="00B34483">
        <w:rPr>
          <w:rFonts w:cs="Arial"/>
          <w:b/>
        </w:rPr>
        <w:t xml:space="preserve">AND AMENDING </w:t>
      </w:r>
      <w:r w:rsidRPr="00AA7E36">
        <w:rPr>
          <w:rFonts w:cs="Arial"/>
          <w:b/>
        </w:rPr>
        <w:t>MARKET COUPLING</w:t>
      </w:r>
      <w:r>
        <w:rPr>
          <w:rFonts w:cs="Arial"/>
          <w:b/>
        </w:rPr>
        <w:t xml:space="preserve"> ALGORITHMS</w:t>
      </w:r>
    </w:p>
    <w:p w:rsidR="00527089" w:rsidRPr="00786A32" w:rsidRDefault="00527089" w:rsidP="00A91525">
      <w:pPr>
        <w:pStyle w:val="ListParagraph"/>
        <w:numPr>
          <w:ilvl w:val="0"/>
          <w:numId w:val="52"/>
        </w:numPr>
        <w:spacing w:line="240" w:lineRule="auto"/>
        <w:jc w:val="both"/>
        <w:rPr>
          <w:rFonts w:cs="Calibri"/>
        </w:rPr>
      </w:pPr>
      <w:r w:rsidRPr="00786A32">
        <w:rPr>
          <w:rFonts w:cs="Calibri"/>
        </w:rPr>
        <w:t>The Market Coupling Operator</w:t>
      </w:r>
      <w:r w:rsidR="009E7D80">
        <w:rPr>
          <w:rFonts w:cs="Calibri"/>
        </w:rPr>
        <w:t>s</w:t>
      </w:r>
      <w:r w:rsidRPr="00786A32">
        <w:rPr>
          <w:rFonts w:cs="Calibri"/>
        </w:rPr>
        <w:t xml:space="preserve"> shall bear:</w:t>
      </w:r>
    </w:p>
    <w:p w:rsidR="00527089" w:rsidRDefault="00527089" w:rsidP="00527089">
      <w:pPr>
        <w:pStyle w:val="ListParagraph"/>
        <w:spacing w:line="240" w:lineRule="auto"/>
        <w:rPr>
          <w:rFonts w:cs="Calibri"/>
        </w:rPr>
      </w:pPr>
    </w:p>
    <w:p w:rsidR="00B34483" w:rsidRDefault="00527089" w:rsidP="00A91525">
      <w:pPr>
        <w:pStyle w:val="ListParagraph"/>
        <w:numPr>
          <w:ilvl w:val="0"/>
          <w:numId w:val="53"/>
        </w:numPr>
        <w:spacing w:line="240" w:lineRule="auto"/>
        <w:jc w:val="both"/>
        <w:rPr>
          <w:rFonts w:cs="Calibri"/>
        </w:rPr>
      </w:pPr>
      <w:r>
        <w:rPr>
          <w:rFonts w:cs="Calibri"/>
        </w:rPr>
        <w:t>t</w:t>
      </w:r>
      <w:r w:rsidRPr="00280C2D">
        <w:rPr>
          <w:rFonts w:cs="Calibri"/>
        </w:rPr>
        <w:t>he costs of establishing</w:t>
      </w:r>
      <w:r w:rsidR="00EA2118">
        <w:rPr>
          <w:rFonts w:cs="Calibri"/>
        </w:rPr>
        <w:t xml:space="preserve">, updating or further developing </w:t>
      </w:r>
      <w:r w:rsidRPr="00280C2D">
        <w:rPr>
          <w:rFonts w:cs="Calibri"/>
        </w:rPr>
        <w:t xml:space="preserve"> the Price Coupling Algorithm for the Day Ahead Electricity </w:t>
      </w:r>
      <w:r>
        <w:rPr>
          <w:rFonts w:cs="Calibri"/>
        </w:rPr>
        <w:t>Market</w:t>
      </w:r>
      <w:r w:rsidRPr="00280C2D">
        <w:rPr>
          <w:rFonts w:cs="Calibri"/>
        </w:rPr>
        <w:t xml:space="preserve">; </w:t>
      </w:r>
    </w:p>
    <w:p w:rsidR="00EE2EA7" w:rsidRDefault="00527089" w:rsidP="00A91525">
      <w:pPr>
        <w:pStyle w:val="ListParagraph"/>
        <w:numPr>
          <w:ilvl w:val="0"/>
          <w:numId w:val="53"/>
        </w:numPr>
        <w:spacing w:line="240" w:lineRule="auto"/>
        <w:jc w:val="both"/>
        <w:rPr>
          <w:rFonts w:cs="Calibri"/>
        </w:rPr>
      </w:pPr>
      <w:r>
        <w:rPr>
          <w:rFonts w:cs="Calibri"/>
        </w:rPr>
        <w:t>t</w:t>
      </w:r>
      <w:r w:rsidRPr="00280C2D">
        <w:rPr>
          <w:rFonts w:cs="Calibri"/>
        </w:rPr>
        <w:t>he costs of establishing</w:t>
      </w:r>
      <w:r w:rsidR="00EA2118">
        <w:rPr>
          <w:rFonts w:cs="Calibri"/>
        </w:rPr>
        <w:t>, updating or further developing</w:t>
      </w:r>
      <w:r w:rsidRPr="00280C2D">
        <w:rPr>
          <w:rFonts w:cs="Calibri"/>
        </w:rPr>
        <w:t xml:space="preserve"> the </w:t>
      </w:r>
      <w:r w:rsidR="008C5904">
        <w:rPr>
          <w:rFonts w:cs="Calibri"/>
        </w:rPr>
        <w:t xml:space="preserve">Continuous Trading Matching </w:t>
      </w:r>
      <w:r w:rsidRPr="00280C2D">
        <w:rPr>
          <w:rFonts w:cs="Calibri"/>
        </w:rPr>
        <w:t>Alg</w:t>
      </w:r>
      <w:r>
        <w:rPr>
          <w:rFonts w:cs="Calibri"/>
        </w:rPr>
        <w:t>orithm</w:t>
      </w:r>
      <w:r w:rsidRPr="00280C2D">
        <w:rPr>
          <w:rFonts w:cs="Calibri"/>
        </w:rPr>
        <w:t>.</w:t>
      </w:r>
    </w:p>
    <w:p w:rsidR="00527089" w:rsidRDefault="00527089" w:rsidP="00527089">
      <w:pPr>
        <w:pStyle w:val="ListParagraph"/>
        <w:spacing w:line="240" w:lineRule="auto"/>
        <w:rPr>
          <w:rFonts w:cs="Calibri"/>
        </w:rPr>
      </w:pPr>
    </w:p>
    <w:p w:rsidR="001002A9" w:rsidRPr="00786A32" w:rsidRDefault="001002A9" w:rsidP="00A91525">
      <w:pPr>
        <w:pStyle w:val="ListParagraph"/>
        <w:numPr>
          <w:ilvl w:val="0"/>
          <w:numId w:val="52"/>
        </w:numPr>
        <w:spacing w:line="240" w:lineRule="auto"/>
        <w:jc w:val="both"/>
        <w:rPr>
          <w:rFonts w:cs="Calibri"/>
        </w:rPr>
      </w:pPr>
      <w:r w:rsidRPr="00786A32">
        <w:rPr>
          <w:rFonts w:cs="Calibri"/>
        </w:rPr>
        <w:t>System Operators, subject to agreement with the Market Coupling Operator, shall be entitled to make a contribution to the costs described in paragraph 1.  In such a</w:t>
      </w:r>
      <w:r>
        <w:rPr>
          <w:rFonts w:cs="Calibri"/>
        </w:rPr>
        <w:t xml:space="preserve"> case, System Operator(s) shall </w:t>
      </w:r>
      <w:r w:rsidRPr="00786A32">
        <w:rPr>
          <w:rFonts w:cs="Calibri"/>
        </w:rPr>
        <w:t>within 2 months</w:t>
      </w:r>
      <w:r>
        <w:rPr>
          <w:rFonts w:cs="Calibri"/>
        </w:rPr>
        <w:t xml:space="preserve"> of receiving a</w:t>
      </w:r>
      <w:r w:rsidRPr="00786A32">
        <w:rPr>
          <w:rFonts w:cs="Calibri"/>
        </w:rPr>
        <w:t xml:space="preserve"> forecast </w:t>
      </w:r>
      <w:r>
        <w:rPr>
          <w:rFonts w:cs="Calibri"/>
        </w:rPr>
        <w:t xml:space="preserve">from </w:t>
      </w:r>
      <w:r w:rsidRPr="00786A32">
        <w:rPr>
          <w:rFonts w:cs="Calibri"/>
        </w:rPr>
        <w:t xml:space="preserve">the Market Coupling Operator, </w:t>
      </w:r>
      <w:r>
        <w:rPr>
          <w:rFonts w:cs="Calibri"/>
        </w:rPr>
        <w:t>be entitled to</w:t>
      </w:r>
      <w:r w:rsidRPr="00786A32">
        <w:rPr>
          <w:rFonts w:cs="Calibri"/>
        </w:rPr>
        <w:t xml:space="preserve"> provide </w:t>
      </w:r>
      <w:r>
        <w:rPr>
          <w:rFonts w:cs="Calibri"/>
        </w:rPr>
        <w:t xml:space="preserve">a joint cost contribution proposal </w:t>
      </w:r>
      <w:r w:rsidRPr="00786A32">
        <w:rPr>
          <w:rFonts w:cs="Calibri"/>
        </w:rPr>
        <w:t>to the relevant National Regulatory Authorities</w:t>
      </w:r>
      <w:r>
        <w:rPr>
          <w:rFonts w:cs="Calibri"/>
        </w:rPr>
        <w:t xml:space="preserve"> for approval. </w:t>
      </w:r>
    </w:p>
    <w:p w:rsidR="001002A9" w:rsidRDefault="001002A9" w:rsidP="001002A9">
      <w:pPr>
        <w:pStyle w:val="ListParagraph"/>
        <w:spacing w:line="240" w:lineRule="auto"/>
        <w:jc w:val="both"/>
        <w:rPr>
          <w:rFonts w:cs="Calibri"/>
        </w:rPr>
      </w:pPr>
    </w:p>
    <w:p w:rsidR="00527089" w:rsidRDefault="001002A9" w:rsidP="00A91525">
      <w:pPr>
        <w:pStyle w:val="ListParagraph"/>
        <w:numPr>
          <w:ilvl w:val="0"/>
          <w:numId w:val="52"/>
        </w:numPr>
        <w:spacing w:line="240" w:lineRule="auto"/>
        <w:jc w:val="both"/>
        <w:rPr>
          <w:rFonts w:cs="Calibri"/>
        </w:rPr>
      </w:pPr>
      <w:r>
        <w:rPr>
          <w:rFonts w:cs="Calibri"/>
        </w:rPr>
        <w:t>In this case t</w:t>
      </w:r>
      <w:r w:rsidRPr="00786A32">
        <w:rPr>
          <w:rFonts w:cs="Calibri"/>
        </w:rPr>
        <w:t xml:space="preserve">he </w:t>
      </w:r>
      <w:r w:rsidR="00527089" w:rsidRPr="00786A32">
        <w:rPr>
          <w:rFonts w:cs="Calibri"/>
        </w:rPr>
        <w:t>Market Coupling Operator</w:t>
      </w:r>
      <w:r w:rsidR="009E7D80">
        <w:rPr>
          <w:rFonts w:cs="Calibri"/>
        </w:rPr>
        <w:t>s</w:t>
      </w:r>
      <w:r w:rsidR="00527089" w:rsidRPr="00786A32">
        <w:rPr>
          <w:rFonts w:cs="Calibri"/>
        </w:rPr>
        <w:t xml:space="preserve"> shall, </w:t>
      </w:r>
      <w:r w:rsidR="00527089">
        <w:rPr>
          <w:rFonts w:cs="Calibri"/>
        </w:rPr>
        <w:t>when submitting a proposal pursuant to</w:t>
      </w:r>
      <w:r w:rsidR="00E65E9D">
        <w:rPr>
          <w:rFonts w:cs="Calibri"/>
        </w:rPr>
        <w:t xml:space="preserve"> paragraph 2</w:t>
      </w:r>
      <w:r w:rsidR="00527089" w:rsidRPr="00786A32">
        <w:rPr>
          <w:rFonts w:cs="Calibri"/>
        </w:rPr>
        <w:t>, provide a forecast to System Operators for each of the costs described in paragraph 1.</w:t>
      </w:r>
    </w:p>
    <w:p w:rsidR="00EE2EA7" w:rsidRDefault="00EE2EA7">
      <w:pPr>
        <w:pStyle w:val="ListParagraph"/>
        <w:rPr>
          <w:rFonts w:cs="Calibri"/>
        </w:rPr>
      </w:pPr>
    </w:p>
    <w:p w:rsidR="009E7D80" w:rsidRPr="009E7D80" w:rsidRDefault="009E7D80" w:rsidP="00A91525">
      <w:pPr>
        <w:pStyle w:val="ListParagraph"/>
        <w:numPr>
          <w:ilvl w:val="0"/>
          <w:numId w:val="52"/>
        </w:numPr>
        <w:spacing w:line="240" w:lineRule="auto"/>
        <w:jc w:val="both"/>
        <w:rPr>
          <w:rFonts w:cs="Calibri"/>
        </w:rPr>
      </w:pPr>
      <w:r>
        <w:rPr>
          <w:rFonts w:cs="Calibri"/>
        </w:rPr>
        <w:t>The Market Coupling Operators shall be entitled to recover cost</w:t>
      </w:r>
      <w:r w:rsidR="00EA2118">
        <w:rPr>
          <w:rFonts w:cs="Calibri"/>
        </w:rPr>
        <w:t>s</w:t>
      </w:r>
      <w:r>
        <w:rPr>
          <w:rFonts w:cs="Calibri"/>
        </w:rPr>
        <w:t xml:space="preserve"> pursuant to paragraph 1 </w:t>
      </w:r>
      <w:r w:rsidR="00DC1F90">
        <w:rPr>
          <w:rFonts w:cs="Calibri"/>
        </w:rPr>
        <w:t xml:space="preserve">which have not been borne by System Operators pursuant to paragraph 2 </w:t>
      </w:r>
      <w:r w:rsidRPr="009E7D80">
        <w:rPr>
          <w:rFonts w:cs="Calibri"/>
        </w:rPr>
        <w:t>by means of fees or other appropriate mechanisms</w:t>
      </w:r>
      <w:r w:rsidR="0036424E">
        <w:rPr>
          <w:rFonts w:cs="Calibri"/>
        </w:rPr>
        <w:t xml:space="preserve"> </w:t>
      </w:r>
      <w:bookmarkStart w:id="4" w:name="OLE_LINK5"/>
      <w:bookmarkStart w:id="5" w:name="OLE_LINK6"/>
      <w:r w:rsidR="005B5C08">
        <w:rPr>
          <w:rFonts w:cs="Calibri"/>
        </w:rPr>
        <w:t xml:space="preserve">only </w:t>
      </w:r>
      <w:r w:rsidR="0036424E">
        <w:rPr>
          <w:lang w:val="en-GB"/>
        </w:rPr>
        <w:t>if they are reasonable and proportionate</w:t>
      </w:r>
      <w:bookmarkEnd w:id="4"/>
      <w:bookmarkEnd w:id="5"/>
      <w:r w:rsidR="0036424E">
        <w:rPr>
          <w:lang w:val="en-GB"/>
        </w:rPr>
        <w:t>.</w:t>
      </w:r>
    </w:p>
    <w:p w:rsidR="00527089" w:rsidRPr="00C436F2" w:rsidRDefault="00527089" w:rsidP="00527089">
      <w:pPr>
        <w:pStyle w:val="ListParagraph"/>
        <w:spacing w:line="240" w:lineRule="auto"/>
        <w:ind w:left="284"/>
        <w:jc w:val="both"/>
        <w:rPr>
          <w:rFonts w:cs="Calibri"/>
        </w:rPr>
      </w:pPr>
    </w:p>
    <w:p w:rsidR="00527089" w:rsidRPr="00C436F2" w:rsidRDefault="00527089" w:rsidP="00527089">
      <w:pPr>
        <w:pStyle w:val="ListParagraph"/>
        <w:spacing w:line="240" w:lineRule="auto"/>
        <w:ind w:left="284"/>
        <w:jc w:val="both"/>
        <w:rPr>
          <w:rFonts w:cs="Calibri"/>
        </w:rPr>
      </w:pPr>
    </w:p>
    <w:p w:rsidR="00862641" w:rsidRPr="00E65E9D" w:rsidRDefault="00862641" w:rsidP="00E65E9D">
      <w:pPr>
        <w:keepNext/>
        <w:tabs>
          <w:tab w:val="center" w:pos="4536"/>
          <w:tab w:val="left" w:pos="5384"/>
        </w:tabs>
        <w:autoSpaceDE w:val="0"/>
        <w:autoSpaceDN w:val="0"/>
        <w:spacing w:line="240" w:lineRule="auto"/>
        <w:jc w:val="center"/>
        <w:rPr>
          <w:rFonts w:cs="Arial"/>
          <w:b/>
        </w:rPr>
      </w:pPr>
      <w:r w:rsidRPr="00000DD2">
        <w:rPr>
          <w:rFonts w:cs="Arial"/>
          <w:b/>
        </w:rPr>
        <w:lastRenderedPageBreak/>
        <w:t>A</w:t>
      </w:r>
      <w:r w:rsidR="0068111C" w:rsidRPr="00000DD2">
        <w:rPr>
          <w:rFonts w:cs="Arial"/>
          <w:b/>
        </w:rPr>
        <w:t>rticle</w:t>
      </w:r>
      <w:r w:rsidR="0068111C" w:rsidRPr="00E65E9D">
        <w:rPr>
          <w:rFonts w:cs="Arial"/>
          <w:b/>
        </w:rPr>
        <w:t xml:space="preserve"> 87</w:t>
      </w:r>
    </w:p>
    <w:p w:rsidR="00862641" w:rsidRPr="00000DD2" w:rsidRDefault="00862641" w:rsidP="00000DD2">
      <w:pPr>
        <w:keepNext/>
        <w:autoSpaceDE w:val="0"/>
        <w:autoSpaceDN w:val="0"/>
        <w:spacing w:line="240" w:lineRule="auto"/>
        <w:jc w:val="center"/>
        <w:rPr>
          <w:rFonts w:cs="Arial"/>
          <w:b/>
        </w:rPr>
      </w:pPr>
      <w:r w:rsidRPr="00000DD2">
        <w:rPr>
          <w:rFonts w:cs="Arial"/>
          <w:b/>
        </w:rPr>
        <w:t xml:space="preserve">COSTS OF ESTABLISHING AND OPERATING COORDINATED CAPACITY CALCULATION PROCESSES </w:t>
      </w:r>
    </w:p>
    <w:p w:rsidR="00862641" w:rsidRPr="00000DD2" w:rsidRDefault="00862641" w:rsidP="00A91525">
      <w:pPr>
        <w:pStyle w:val="ListParagraph"/>
        <w:numPr>
          <w:ilvl w:val="0"/>
          <w:numId w:val="141"/>
        </w:numPr>
        <w:spacing w:line="240" w:lineRule="auto"/>
        <w:rPr>
          <w:rFonts w:cs="Calibri"/>
        </w:rPr>
      </w:pPr>
      <w:r w:rsidRPr="00F37C75">
        <w:rPr>
          <w:sz w:val="20"/>
          <w:szCs w:val="20"/>
        </w:rPr>
        <w:t xml:space="preserve"> </w:t>
      </w:r>
      <w:r w:rsidRPr="00000DD2">
        <w:rPr>
          <w:rFonts w:cs="Calibri"/>
        </w:rPr>
        <w:t>Each System Operator shall bear the costs related to the provision of inputs to the Capacity Calculation Process.</w:t>
      </w:r>
      <w:r w:rsidRPr="00000DD2">
        <w:rPr>
          <w:rFonts w:cs="Calibri"/>
        </w:rPr>
        <w:br/>
      </w:r>
    </w:p>
    <w:p w:rsidR="00862641" w:rsidRPr="00000DD2" w:rsidRDefault="00862641" w:rsidP="00A91525">
      <w:pPr>
        <w:pStyle w:val="ListParagraph"/>
        <w:numPr>
          <w:ilvl w:val="0"/>
          <w:numId w:val="141"/>
        </w:numPr>
        <w:spacing w:line="240" w:lineRule="auto"/>
        <w:rPr>
          <w:rFonts w:cs="Calibri"/>
        </w:rPr>
      </w:pPr>
      <w:r w:rsidRPr="00000DD2">
        <w:rPr>
          <w:rFonts w:cs="Calibri"/>
        </w:rPr>
        <w:t>All System Operators shall bear costs related to the establishment and operation of the European Merging Function.</w:t>
      </w:r>
      <w:r w:rsidRPr="00000DD2">
        <w:rPr>
          <w:rFonts w:cs="Calibri"/>
        </w:rPr>
        <w:br/>
      </w:r>
    </w:p>
    <w:p w:rsidR="00862641" w:rsidRDefault="00862641" w:rsidP="00A91525">
      <w:pPr>
        <w:pStyle w:val="ListParagraph"/>
        <w:numPr>
          <w:ilvl w:val="0"/>
          <w:numId w:val="141"/>
        </w:numPr>
        <w:spacing w:line="240" w:lineRule="auto"/>
        <w:rPr>
          <w:rFonts w:cs="Calibri"/>
        </w:rPr>
      </w:pPr>
      <w:r w:rsidRPr="00000DD2">
        <w:rPr>
          <w:rFonts w:cs="Calibri"/>
        </w:rPr>
        <w:t xml:space="preserve"> All System Operators of each Capacity Calculation Region shall bear costs related to the establishment and operation of the Coordinated Capacity Calculators.</w:t>
      </w:r>
    </w:p>
    <w:p w:rsidR="00000DD2" w:rsidRPr="00000DD2" w:rsidRDefault="00000DD2" w:rsidP="00000DD2">
      <w:pPr>
        <w:pStyle w:val="ListParagraph"/>
        <w:spacing w:line="240" w:lineRule="auto"/>
        <w:rPr>
          <w:rFonts w:cs="Calibri"/>
        </w:rPr>
      </w:pPr>
    </w:p>
    <w:p w:rsidR="00862641" w:rsidRPr="00000DD2" w:rsidRDefault="00862641" w:rsidP="00A91525">
      <w:pPr>
        <w:pStyle w:val="ListParagraph"/>
        <w:numPr>
          <w:ilvl w:val="0"/>
          <w:numId w:val="141"/>
        </w:numPr>
        <w:spacing w:line="240" w:lineRule="auto"/>
        <w:rPr>
          <w:rFonts w:cs="Calibri"/>
        </w:rPr>
      </w:pPr>
      <w:r w:rsidRPr="00000DD2">
        <w:rPr>
          <w:rFonts w:cs="Calibri"/>
        </w:rPr>
        <w:t xml:space="preserve"> Any costs incurred by Market Participants in meeting the requirements of this Network Code shall be borne by those Market Participants.</w:t>
      </w:r>
    </w:p>
    <w:p w:rsidR="00527089" w:rsidRDefault="00527089" w:rsidP="00527089">
      <w:pPr>
        <w:pStyle w:val="ListParagraph"/>
        <w:spacing w:line="240" w:lineRule="auto"/>
        <w:ind w:left="330"/>
        <w:jc w:val="both"/>
        <w:rPr>
          <w:rFonts w:cs="Calibri"/>
          <w:highlight w:val="lightGray"/>
        </w:rPr>
      </w:pPr>
    </w:p>
    <w:p w:rsidR="00E65E9D" w:rsidRPr="00BE79E0" w:rsidRDefault="00E65E9D" w:rsidP="00E65E9D">
      <w:pPr>
        <w:keepNext/>
        <w:autoSpaceDE w:val="0"/>
        <w:autoSpaceDN w:val="0"/>
        <w:spacing w:line="240" w:lineRule="auto"/>
        <w:jc w:val="center"/>
        <w:rPr>
          <w:rFonts w:cs="Arial"/>
          <w:b/>
        </w:rPr>
      </w:pPr>
      <w:r>
        <w:rPr>
          <w:rFonts w:cs="Arial"/>
          <w:b/>
        </w:rPr>
        <w:t>Article 88</w:t>
      </w:r>
    </w:p>
    <w:p w:rsidR="00E65E9D" w:rsidRPr="00BE79E0" w:rsidRDefault="00E65E9D" w:rsidP="00E65E9D">
      <w:pPr>
        <w:keepNext/>
        <w:autoSpaceDE w:val="0"/>
        <w:autoSpaceDN w:val="0"/>
        <w:spacing w:line="240" w:lineRule="auto"/>
        <w:jc w:val="center"/>
        <w:rPr>
          <w:rFonts w:cs="Arial"/>
          <w:b/>
        </w:rPr>
      </w:pPr>
      <w:r w:rsidRPr="00AA7E36">
        <w:rPr>
          <w:rFonts w:cs="Arial"/>
          <w:b/>
        </w:rPr>
        <w:t xml:space="preserve">COSTS OF OPERATING THE </w:t>
      </w:r>
      <w:r>
        <w:rPr>
          <w:rFonts w:cs="Arial"/>
          <w:b/>
        </w:rPr>
        <w:t xml:space="preserve">DAY AHEAD AND INTRADAY </w:t>
      </w:r>
      <w:r w:rsidRPr="00AA7E36">
        <w:rPr>
          <w:rFonts w:cs="Arial"/>
          <w:b/>
        </w:rPr>
        <w:t>MARKET PROCESS</w:t>
      </w:r>
      <w:r>
        <w:rPr>
          <w:rFonts w:cs="Arial"/>
          <w:b/>
        </w:rPr>
        <w:t>ES</w:t>
      </w:r>
    </w:p>
    <w:p w:rsidR="00E65E9D" w:rsidRDefault="00E65E9D" w:rsidP="00A91525">
      <w:pPr>
        <w:pStyle w:val="ListParagraph"/>
        <w:numPr>
          <w:ilvl w:val="0"/>
          <w:numId w:val="75"/>
        </w:numPr>
        <w:spacing w:line="240" w:lineRule="auto"/>
        <w:jc w:val="both"/>
        <w:rPr>
          <w:rFonts w:cs="Calibri"/>
        </w:rPr>
      </w:pPr>
      <w:r w:rsidRPr="006C1617">
        <w:rPr>
          <w:rFonts w:cs="Calibri"/>
        </w:rPr>
        <w:t>All costs incurred by the Market Coupling Operator in operating the Day Ahead and Intraday Pro</w:t>
      </w:r>
      <w:r>
        <w:rPr>
          <w:rFonts w:cs="Calibri"/>
        </w:rPr>
        <w:t>cesses as defined in Articles 45 to 61 and Articles 62 to 71</w:t>
      </w:r>
      <w:r w:rsidRPr="006C1617">
        <w:rPr>
          <w:rFonts w:cs="Calibri"/>
        </w:rPr>
        <w:t xml:space="preserve"> shall be recovered from </w:t>
      </w:r>
      <w:r>
        <w:rPr>
          <w:rFonts w:cs="Calibri"/>
        </w:rPr>
        <w:t>Nominated Electricity Market Operator</w:t>
      </w:r>
      <w:r w:rsidRPr="006C1617">
        <w:rPr>
          <w:rFonts w:cs="Calibri"/>
        </w:rPr>
        <w:t>s.</w:t>
      </w:r>
      <w:r w:rsidRPr="0019725E">
        <w:rPr>
          <w:rFonts w:cs="Calibri"/>
        </w:rPr>
        <w:t xml:space="preserve"> </w:t>
      </w:r>
    </w:p>
    <w:p w:rsidR="00E65E9D" w:rsidRDefault="00E65E9D" w:rsidP="00E65E9D">
      <w:pPr>
        <w:pStyle w:val="ListParagraph"/>
        <w:spacing w:line="240" w:lineRule="auto"/>
        <w:jc w:val="both"/>
        <w:rPr>
          <w:rFonts w:cs="Calibri"/>
        </w:rPr>
      </w:pPr>
    </w:p>
    <w:p w:rsidR="00E65E9D" w:rsidRPr="009E7D80" w:rsidRDefault="00E65E9D" w:rsidP="00A91525">
      <w:pPr>
        <w:pStyle w:val="ListParagraph"/>
        <w:numPr>
          <w:ilvl w:val="0"/>
          <w:numId w:val="75"/>
        </w:numPr>
        <w:spacing w:line="240" w:lineRule="auto"/>
        <w:jc w:val="both"/>
        <w:rPr>
          <w:rFonts w:cs="Calibri"/>
        </w:rPr>
      </w:pPr>
      <w:r>
        <w:rPr>
          <w:rFonts w:cs="Calibri"/>
        </w:rPr>
        <w:t xml:space="preserve">The Nominated Electricity Market Operators shall be entitled to recover costs pursuant to paragraph 1 </w:t>
      </w:r>
      <w:r w:rsidRPr="009E7D80">
        <w:rPr>
          <w:rFonts w:cs="Calibri"/>
        </w:rPr>
        <w:t>by means of fees or other appropriate mechanisms</w:t>
      </w:r>
      <w:r>
        <w:rPr>
          <w:rFonts w:cs="Calibri"/>
        </w:rPr>
        <w:t xml:space="preserve"> only </w:t>
      </w:r>
      <w:r>
        <w:rPr>
          <w:lang w:val="en-GB"/>
        </w:rPr>
        <w:t>if they are reasonable and proportionate</w:t>
      </w:r>
      <w:r w:rsidRPr="009E7D80">
        <w:rPr>
          <w:rFonts w:cs="Calibri"/>
        </w:rPr>
        <w:t>.</w:t>
      </w:r>
    </w:p>
    <w:p w:rsidR="00527089" w:rsidRPr="001F5C8C" w:rsidRDefault="00527089" w:rsidP="00527089">
      <w:pPr>
        <w:keepNext/>
        <w:spacing w:line="240" w:lineRule="auto"/>
        <w:jc w:val="center"/>
        <w:rPr>
          <w:b/>
          <w:highlight w:val="lightGray"/>
        </w:rPr>
      </w:pPr>
    </w:p>
    <w:p w:rsidR="00527089" w:rsidRDefault="0068111C" w:rsidP="00527089">
      <w:pPr>
        <w:keepNext/>
        <w:autoSpaceDE w:val="0"/>
        <w:autoSpaceDN w:val="0"/>
        <w:spacing w:line="240" w:lineRule="auto"/>
        <w:jc w:val="center"/>
        <w:rPr>
          <w:rFonts w:cs="Arial"/>
          <w:b/>
        </w:rPr>
      </w:pPr>
      <w:r>
        <w:rPr>
          <w:rFonts w:cs="Arial"/>
          <w:b/>
        </w:rPr>
        <w:t>Article 89</w:t>
      </w:r>
    </w:p>
    <w:p w:rsidR="00527089" w:rsidRDefault="00527089" w:rsidP="00527089">
      <w:pPr>
        <w:keepNext/>
        <w:autoSpaceDE w:val="0"/>
        <w:autoSpaceDN w:val="0"/>
        <w:spacing w:line="240" w:lineRule="auto"/>
        <w:jc w:val="center"/>
        <w:rPr>
          <w:rFonts w:cs="Arial"/>
          <w:b/>
        </w:rPr>
      </w:pPr>
      <w:r>
        <w:rPr>
          <w:rFonts w:cs="Arial"/>
          <w:b/>
        </w:rPr>
        <w:t>CLEARING AND SETTLEMENT COSTS</w:t>
      </w:r>
    </w:p>
    <w:p w:rsidR="00527089" w:rsidRDefault="00527089" w:rsidP="00A91525">
      <w:pPr>
        <w:pStyle w:val="ListParagraph"/>
        <w:numPr>
          <w:ilvl w:val="0"/>
          <w:numId w:val="29"/>
        </w:numPr>
        <w:spacing w:line="240" w:lineRule="auto"/>
        <w:jc w:val="both"/>
        <w:rPr>
          <w:rFonts w:cs="Calibri"/>
        </w:rPr>
      </w:pPr>
      <w:r w:rsidRPr="00B167B0">
        <w:rPr>
          <w:rFonts w:cs="Calibri"/>
        </w:rPr>
        <w:t xml:space="preserve">All costs incurred by </w:t>
      </w:r>
      <w:r>
        <w:rPr>
          <w:rFonts w:cs="Calibri"/>
        </w:rPr>
        <w:t xml:space="preserve">Central Counter Parties </w:t>
      </w:r>
      <w:r w:rsidRPr="00B167B0">
        <w:rPr>
          <w:rFonts w:cs="Calibri"/>
        </w:rPr>
        <w:t xml:space="preserve">shall </w:t>
      </w:r>
      <w:r>
        <w:rPr>
          <w:rFonts w:cs="Calibri"/>
        </w:rPr>
        <w:t xml:space="preserve">be </w:t>
      </w:r>
      <w:r w:rsidRPr="00B167B0">
        <w:rPr>
          <w:rFonts w:cs="Calibri"/>
        </w:rPr>
        <w:t xml:space="preserve">recoverable </w:t>
      </w:r>
      <w:r>
        <w:rPr>
          <w:rFonts w:cs="Calibri"/>
        </w:rPr>
        <w:t>by means of</w:t>
      </w:r>
      <w:r w:rsidRPr="00B167B0">
        <w:rPr>
          <w:rFonts w:cs="Calibri"/>
        </w:rPr>
        <w:t xml:space="preserve"> fees or other appropriate mecha</w:t>
      </w:r>
      <w:r>
        <w:rPr>
          <w:rFonts w:cs="Calibri"/>
        </w:rPr>
        <w:t>nisms</w:t>
      </w:r>
      <w:r w:rsidR="0036424E">
        <w:rPr>
          <w:rFonts w:cs="Calibri"/>
        </w:rPr>
        <w:t xml:space="preserve"> </w:t>
      </w:r>
      <w:r w:rsidR="00AC144E">
        <w:rPr>
          <w:rFonts w:cs="Calibri"/>
        </w:rPr>
        <w:t xml:space="preserve">only </w:t>
      </w:r>
      <w:r w:rsidR="0036424E">
        <w:rPr>
          <w:lang w:val="en-GB"/>
        </w:rPr>
        <w:t>if they are reasonable and proportionate.</w:t>
      </w:r>
    </w:p>
    <w:p w:rsidR="00527089" w:rsidRDefault="00527089" w:rsidP="00527089">
      <w:pPr>
        <w:pStyle w:val="ListParagraph"/>
        <w:spacing w:line="240" w:lineRule="auto"/>
        <w:jc w:val="both"/>
        <w:rPr>
          <w:rFonts w:cs="Calibri"/>
        </w:rPr>
      </w:pPr>
    </w:p>
    <w:p w:rsidR="00527089" w:rsidRPr="006C1617" w:rsidRDefault="00527089" w:rsidP="00A91525">
      <w:pPr>
        <w:pStyle w:val="ListParagraph"/>
        <w:numPr>
          <w:ilvl w:val="0"/>
          <w:numId w:val="29"/>
        </w:numPr>
        <w:spacing w:line="240" w:lineRule="auto"/>
        <w:jc w:val="both"/>
      </w:pPr>
      <w:r w:rsidRPr="006C1617">
        <w:t>Shipping Agents shall not be subject to fees nor be req</w:t>
      </w:r>
      <w:r>
        <w:t>uired to provide collateral.</w:t>
      </w:r>
    </w:p>
    <w:p w:rsidR="00527089" w:rsidRDefault="00527089" w:rsidP="00527089">
      <w:pPr>
        <w:pStyle w:val="ListParagraph"/>
        <w:spacing w:line="240" w:lineRule="auto"/>
        <w:jc w:val="both"/>
        <w:rPr>
          <w:rFonts w:cs="Calibri"/>
        </w:rPr>
      </w:pPr>
    </w:p>
    <w:p w:rsidR="00E65E9D" w:rsidRPr="008B3498" w:rsidRDefault="00E65E9D" w:rsidP="00E65E9D">
      <w:pPr>
        <w:keepNext/>
        <w:autoSpaceDE w:val="0"/>
        <w:autoSpaceDN w:val="0"/>
        <w:spacing w:line="240" w:lineRule="auto"/>
        <w:jc w:val="center"/>
        <w:rPr>
          <w:rFonts w:cs="Arial"/>
          <w:b/>
        </w:rPr>
      </w:pPr>
      <w:r>
        <w:rPr>
          <w:rFonts w:cs="Arial"/>
          <w:b/>
        </w:rPr>
        <w:t>Article 90</w:t>
      </w:r>
    </w:p>
    <w:p w:rsidR="00E65E9D" w:rsidRPr="008B3498" w:rsidRDefault="00E65E9D" w:rsidP="00E65E9D">
      <w:pPr>
        <w:keepNext/>
        <w:autoSpaceDE w:val="0"/>
        <w:autoSpaceDN w:val="0"/>
        <w:spacing w:line="240" w:lineRule="auto"/>
        <w:jc w:val="center"/>
        <w:rPr>
          <w:rFonts w:cs="Arial"/>
          <w:b/>
        </w:rPr>
      </w:pPr>
      <w:r w:rsidRPr="00AA7E36">
        <w:rPr>
          <w:rFonts w:cs="Arial"/>
          <w:b/>
        </w:rPr>
        <w:t>COSTS OF ENSURING FIRMNESS</w:t>
      </w:r>
    </w:p>
    <w:p w:rsidR="00E65E9D" w:rsidRPr="00E65E9D" w:rsidRDefault="00E65E9D" w:rsidP="00A91525">
      <w:pPr>
        <w:pStyle w:val="ListParagraph"/>
        <w:numPr>
          <w:ilvl w:val="0"/>
          <w:numId w:val="152"/>
        </w:numPr>
        <w:spacing w:line="240" w:lineRule="auto"/>
        <w:jc w:val="both"/>
      </w:pPr>
      <w:r w:rsidRPr="00E65E9D">
        <w:t>The costs of ensuring firmness in accordance with Articles 76 to 80 shall be borne by System Operators. These costs shall include, but shall not be limited to: the costs of Redispatching, Countertrading, correcting imbalances, incurred market mechanism imbalance costs and compensation mechanisms associated with ensuring firmness.</w:t>
      </w:r>
    </w:p>
    <w:p w:rsidR="00E65E9D" w:rsidRDefault="00E65E9D" w:rsidP="00E65E9D">
      <w:pPr>
        <w:keepNext/>
        <w:autoSpaceDE w:val="0"/>
        <w:autoSpaceDN w:val="0"/>
        <w:spacing w:line="240" w:lineRule="auto"/>
        <w:jc w:val="center"/>
        <w:rPr>
          <w:b/>
          <w:sz w:val="28"/>
          <w:szCs w:val="28"/>
          <w:lang w:val="en-GB"/>
        </w:rPr>
      </w:pPr>
    </w:p>
    <w:p w:rsidR="00402E16" w:rsidRPr="00E65E9D" w:rsidRDefault="002F6273" w:rsidP="00E65E9D">
      <w:pPr>
        <w:keepNext/>
        <w:autoSpaceDE w:val="0"/>
        <w:autoSpaceDN w:val="0"/>
        <w:spacing w:line="240" w:lineRule="auto"/>
        <w:jc w:val="center"/>
        <w:rPr>
          <w:b/>
          <w:sz w:val="28"/>
          <w:szCs w:val="28"/>
          <w:lang w:val="en-GB"/>
        </w:rPr>
      </w:pPr>
      <w:r w:rsidRPr="00E65E9D">
        <w:rPr>
          <w:b/>
          <w:sz w:val="28"/>
          <w:szCs w:val="28"/>
          <w:lang w:val="en-GB"/>
        </w:rPr>
        <w:t>TITLE 3</w:t>
      </w:r>
    </w:p>
    <w:p w:rsidR="00402E16" w:rsidRPr="004C7FBE" w:rsidRDefault="00A93DC1" w:rsidP="00702E8C">
      <w:pPr>
        <w:keepNext/>
        <w:autoSpaceDE w:val="0"/>
        <w:autoSpaceDN w:val="0"/>
        <w:spacing w:line="240" w:lineRule="auto"/>
        <w:jc w:val="center"/>
        <w:rPr>
          <w:b/>
          <w:sz w:val="28"/>
          <w:szCs w:val="28"/>
          <w:lang w:val="en-GB"/>
        </w:rPr>
      </w:pPr>
      <w:r w:rsidRPr="004C7FBE">
        <w:rPr>
          <w:b/>
          <w:sz w:val="28"/>
          <w:szCs w:val="28"/>
          <w:lang w:val="en-GB"/>
        </w:rPr>
        <w:t>TRANSITIONAL ARRANGEMENTS</w:t>
      </w:r>
    </w:p>
    <w:p w:rsidR="00402E16" w:rsidRPr="00402E16" w:rsidRDefault="00402E16" w:rsidP="00702E8C">
      <w:pPr>
        <w:keepNext/>
        <w:spacing w:line="240" w:lineRule="auto"/>
        <w:jc w:val="center"/>
        <w:rPr>
          <w:b/>
          <w:lang w:val="en-GB"/>
        </w:rPr>
      </w:pPr>
    </w:p>
    <w:p w:rsidR="00402E16" w:rsidRPr="00402E16" w:rsidRDefault="00A93DC1" w:rsidP="00702E8C">
      <w:pPr>
        <w:keepNext/>
        <w:spacing w:line="240" w:lineRule="auto"/>
        <w:jc w:val="center"/>
        <w:rPr>
          <w:b/>
          <w:lang w:val="en-GB"/>
        </w:rPr>
      </w:pPr>
      <w:r w:rsidRPr="00A93DC1">
        <w:rPr>
          <w:b/>
          <w:lang w:val="en-GB"/>
        </w:rPr>
        <w:t>Chapter 1</w:t>
      </w:r>
    </w:p>
    <w:p w:rsidR="00402E16" w:rsidRPr="00402E16" w:rsidRDefault="00A93DC1" w:rsidP="00702E8C">
      <w:pPr>
        <w:keepNext/>
        <w:spacing w:line="240" w:lineRule="auto"/>
        <w:jc w:val="center"/>
        <w:rPr>
          <w:b/>
          <w:lang w:val="en-GB"/>
        </w:rPr>
      </w:pPr>
      <w:r w:rsidRPr="00A93DC1">
        <w:rPr>
          <w:b/>
          <w:lang w:val="en-GB"/>
        </w:rPr>
        <w:t xml:space="preserve">TRANSITIONAL INTRADAY ARRANGEMENTS </w:t>
      </w:r>
    </w:p>
    <w:p w:rsidR="00402E16" w:rsidRPr="00402E16" w:rsidRDefault="0068111C" w:rsidP="00702E8C">
      <w:pPr>
        <w:keepNext/>
        <w:spacing w:line="240" w:lineRule="auto"/>
        <w:jc w:val="center"/>
        <w:rPr>
          <w:b/>
          <w:lang w:val="en-GB"/>
        </w:rPr>
      </w:pPr>
      <w:r>
        <w:rPr>
          <w:b/>
          <w:lang w:val="en-GB"/>
        </w:rPr>
        <w:t>Article 91</w:t>
      </w:r>
    </w:p>
    <w:p w:rsidR="00402E16" w:rsidRPr="00402E16" w:rsidRDefault="00A93DC1" w:rsidP="00702E8C">
      <w:pPr>
        <w:keepNext/>
        <w:spacing w:line="240" w:lineRule="auto"/>
        <w:jc w:val="center"/>
        <w:rPr>
          <w:b/>
          <w:lang w:val="en-GB"/>
        </w:rPr>
      </w:pPr>
      <w:r w:rsidRPr="00A93DC1">
        <w:rPr>
          <w:b/>
          <w:lang w:val="en-GB"/>
        </w:rPr>
        <w:t>GENERAL PROVISIONS</w:t>
      </w:r>
    </w:p>
    <w:p w:rsidR="00DF7099" w:rsidRDefault="00B012D7" w:rsidP="00DF7099">
      <w:pPr>
        <w:spacing w:line="240" w:lineRule="auto"/>
        <w:jc w:val="both"/>
        <w:rPr>
          <w:lang w:val="en-GB"/>
        </w:rPr>
      </w:pPr>
      <w:r>
        <w:rPr>
          <w:lang w:val="en-GB"/>
        </w:rPr>
        <w:t>The t</w:t>
      </w:r>
      <w:r w:rsidR="00DF7099">
        <w:rPr>
          <w:lang w:val="en-GB"/>
        </w:rPr>
        <w:t xml:space="preserve">ransitional </w:t>
      </w:r>
      <w:r>
        <w:rPr>
          <w:lang w:val="en-GB"/>
        </w:rPr>
        <w:t>a</w:t>
      </w:r>
      <w:r w:rsidR="00DF7099">
        <w:rPr>
          <w:lang w:val="en-GB"/>
        </w:rPr>
        <w:t xml:space="preserve">rrangements shall, as far as reasonably practicable, promote </w:t>
      </w:r>
      <w:r w:rsidR="00900FD8">
        <w:rPr>
          <w:lang w:val="en-GB"/>
        </w:rPr>
        <w:t>the objectives specified in Article 4</w:t>
      </w:r>
      <w:r w:rsidR="00DF7099">
        <w:rPr>
          <w:lang w:val="en-GB"/>
        </w:rPr>
        <w:t xml:space="preserve"> in the Explicit </w:t>
      </w:r>
      <w:r w:rsidR="007C2D7E">
        <w:rPr>
          <w:lang w:val="en-GB"/>
        </w:rPr>
        <w:t>A</w:t>
      </w:r>
      <w:r w:rsidR="00DF7099">
        <w:rPr>
          <w:lang w:val="en-GB"/>
        </w:rPr>
        <w:t xml:space="preserve">llocation of Intraday Capacity.  The </w:t>
      </w:r>
      <w:r>
        <w:rPr>
          <w:lang w:val="en-GB"/>
        </w:rPr>
        <w:t>a</w:t>
      </w:r>
      <w:r w:rsidR="00DF7099">
        <w:rPr>
          <w:lang w:val="en-GB"/>
        </w:rPr>
        <w:t>rrangements shall be compatible and, as far as possible consistent with</w:t>
      </w:r>
      <w:r w:rsidR="0097553C">
        <w:rPr>
          <w:lang w:val="en-GB"/>
        </w:rPr>
        <w:t>, the</w:t>
      </w:r>
      <w:r w:rsidR="00DF7099">
        <w:rPr>
          <w:lang w:val="en-GB"/>
        </w:rPr>
        <w:t xml:space="preserve"> arra</w:t>
      </w:r>
      <w:r w:rsidR="00AC7FBF">
        <w:rPr>
          <w:lang w:val="en-GB"/>
        </w:rPr>
        <w:t>n</w:t>
      </w:r>
      <w:r w:rsidR="004634D2">
        <w:rPr>
          <w:lang w:val="en-GB"/>
        </w:rPr>
        <w:t>gements specified in Articles 62</w:t>
      </w:r>
      <w:r w:rsidR="00DF7099">
        <w:rPr>
          <w:lang w:val="en-GB"/>
        </w:rPr>
        <w:t xml:space="preserve"> to </w:t>
      </w:r>
      <w:r w:rsidR="004634D2">
        <w:rPr>
          <w:lang w:val="en-GB"/>
        </w:rPr>
        <w:t>71</w:t>
      </w:r>
      <w:r w:rsidR="00DF7099">
        <w:rPr>
          <w:lang w:val="en-GB"/>
        </w:rPr>
        <w:t>.</w:t>
      </w:r>
    </w:p>
    <w:p w:rsidR="00402E16" w:rsidRPr="00402E16" w:rsidRDefault="0068111C" w:rsidP="00702E8C">
      <w:pPr>
        <w:keepNext/>
        <w:spacing w:line="240" w:lineRule="auto"/>
        <w:jc w:val="center"/>
        <w:rPr>
          <w:b/>
          <w:lang w:val="en-GB"/>
        </w:rPr>
      </w:pPr>
      <w:r>
        <w:rPr>
          <w:b/>
          <w:lang w:val="en-GB"/>
        </w:rPr>
        <w:t>Article 92</w:t>
      </w:r>
    </w:p>
    <w:p w:rsidR="00402E16" w:rsidRPr="00402E16" w:rsidRDefault="00A93DC1" w:rsidP="00702E8C">
      <w:pPr>
        <w:keepNext/>
        <w:spacing w:line="240" w:lineRule="auto"/>
        <w:jc w:val="center"/>
        <w:rPr>
          <w:b/>
          <w:lang w:val="en-GB"/>
        </w:rPr>
      </w:pPr>
      <w:r w:rsidRPr="00A93DC1">
        <w:rPr>
          <w:b/>
          <w:lang w:val="en-GB"/>
        </w:rPr>
        <w:t>EXPLICIT ALLOCATION</w:t>
      </w:r>
    </w:p>
    <w:p w:rsidR="00402E16" w:rsidRPr="00865834" w:rsidRDefault="00A93DC1" w:rsidP="00A91525">
      <w:pPr>
        <w:numPr>
          <w:ilvl w:val="0"/>
          <w:numId w:val="18"/>
        </w:numPr>
        <w:spacing w:line="240" w:lineRule="auto"/>
        <w:jc w:val="both"/>
        <w:rPr>
          <w:lang w:val="en-GB"/>
        </w:rPr>
      </w:pPr>
      <w:r w:rsidRPr="002330B3">
        <w:rPr>
          <w:lang w:val="en-GB"/>
        </w:rPr>
        <w:t xml:space="preserve">System Operators shall provide Explicit Allocation by means of the Capacity Management Module on those </w:t>
      </w:r>
      <w:r w:rsidR="00222887">
        <w:rPr>
          <w:lang w:val="en-GB"/>
        </w:rPr>
        <w:t xml:space="preserve">Bidding Zone Borders </w:t>
      </w:r>
      <w:r w:rsidRPr="002330B3">
        <w:rPr>
          <w:lang w:val="en-GB"/>
        </w:rPr>
        <w:t xml:space="preserve">where </w:t>
      </w:r>
      <w:r w:rsidR="009529BD">
        <w:rPr>
          <w:lang w:val="en-GB"/>
        </w:rPr>
        <w:t>th</w:t>
      </w:r>
      <w:r w:rsidR="00865834">
        <w:rPr>
          <w:lang w:val="en-GB"/>
        </w:rPr>
        <w:t>e</w:t>
      </w:r>
      <w:r w:rsidR="009529BD">
        <w:rPr>
          <w:lang w:val="en-GB"/>
        </w:rPr>
        <w:t>y</w:t>
      </w:r>
      <w:r w:rsidR="00865834">
        <w:rPr>
          <w:lang w:val="en-GB"/>
        </w:rPr>
        <w:t xml:space="preserve"> are </w:t>
      </w:r>
      <w:r w:rsidRPr="002330B3">
        <w:rPr>
          <w:lang w:val="en-GB"/>
        </w:rPr>
        <w:t xml:space="preserve">requested </w:t>
      </w:r>
      <w:r w:rsidR="009529BD">
        <w:rPr>
          <w:lang w:val="en-GB"/>
        </w:rPr>
        <w:t xml:space="preserve">to do so </w:t>
      </w:r>
      <w:r w:rsidRPr="002330B3">
        <w:rPr>
          <w:lang w:val="en-GB"/>
        </w:rPr>
        <w:t xml:space="preserve">by relevant National Regulatory Authorities. </w:t>
      </w:r>
      <w:r w:rsidR="002F1516">
        <w:rPr>
          <w:lang w:val="en-GB"/>
        </w:rPr>
        <w:t xml:space="preserve"> In such cases, S</w:t>
      </w:r>
      <w:r w:rsidRPr="002330B3">
        <w:rPr>
          <w:lang w:val="en-GB"/>
        </w:rPr>
        <w:t xml:space="preserve">ystem Operators shall publish the conditions that must be fulfilled </w:t>
      </w:r>
      <w:r w:rsidR="002F1516">
        <w:rPr>
          <w:lang w:val="en-GB"/>
        </w:rPr>
        <w:t xml:space="preserve">by Market Participants </w:t>
      </w:r>
      <w:r w:rsidRPr="002330B3">
        <w:rPr>
          <w:lang w:val="en-GB"/>
        </w:rPr>
        <w:t xml:space="preserve">to participate in the Explicit Allocation. </w:t>
      </w:r>
      <w:r w:rsidRPr="00865834">
        <w:rPr>
          <w:lang w:val="en-GB"/>
        </w:rPr>
        <w:t xml:space="preserve">These conditions </w:t>
      </w:r>
      <w:r w:rsidR="002F1516">
        <w:rPr>
          <w:lang w:val="en-GB"/>
        </w:rPr>
        <w:t xml:space="preserve">shall be </w:t>
      </w:r>
      <w:r w:rsidRPr="00865834">
        <w:rPr>
          <w:lang w:val="en-GB"/>
        </w:rPr>
        <w:t>subject to approval by the relevant National Regulatory Authorities</w:t>
      </w:r>
      <w:r w:rsidR="002F1516">
        <w:rPr>
          <w:lang w:val="en-GB"/>
        </w:rPr>
        <w:t xml:space="preserve"> in accordance with Article 8</w:t>
      </w:r>
      <w:r w:rsidRPr="00865834">
        <w:rPr>
          <w:lang w:val="en-GB"/>
        </w:rPr>
        <w:t>.</w:t>
      </w:r>
      <w:r w:rsidR="000B3FA8" w:rsidRPr="00865834">
        <w:rPr>
          <w:lang w:val="en-GB"/>
        </w:rPr>
        <w:t xml:space="preserve"> </w:t>
      </w:r>
    </w:p>
    <w:p w:rsidR="00402E16" w:rsidRPr="002330B3" w:rsidRDefault="00DB4D48" w:rsidP="00A91525">
      <w:pPr>
        <w:numPr>
          <w:ilvl w:val="0"/>
          <w:numId w:val="18"/>
        </w:numPr>
        <w:spacing w:line="240" w:lineRule="auto"/>
        <w:jc w:val="both"/>
        <w:rPr>
          <w:lang w:val="en-GB"/>
        </w:rPr>
      </w:pPr>
      <w:r>
        <w:rPr>
          <w:lang w:val="en-GB"/>
        </w:rPr>
        <w:t>Th</w:t>
      </w:r>
      <w:r w:rsidR="00A93DC1" w:rsidRPr="002330B3">
        <w:rPr>
          <w:lang w:val="en-GB"/>
        </w:rPr>
        <w:t xml:space="preserve">e </w:t>
      </w:r>
      <w:r w:rsidR="00052142">
        <w:rPr>
          <w:lang w:val="en-GB"/>
        </w:rPr>
        <w:t xml:space="preserve">Capacity Management Module </w:t>
      </w:r>
      <w:r w:rsidR="00A93DC1" w:rsidRPr="002330B3">
        <w:rPr>
          <w:lang w:val="en-GB"/>
        </w:rPr>
        <w:t xml:space="preserve">shall avoid discrimination when </w:t>
      </w:r>
      <w:r w:rsidR="00402E16" w:rsidRPr="002330B3">
        <w:rPr>
          <w:lang w:val="en-GB"/>
        </w:rPr>
        <w:t xml:space="preserve">allocating implicitly and explicitly capacity at the same time, by </w:t>
      </w:r>
      <w:r w:rsidR="00A93DC1" w:rsidRPr="002330B3">
        <w:rPr>
          <w:lang w:val="en-GB"/>
        </w:rPr>
        <w:t xml:space="preserve">determining which Orders to select for Matching </w:t>
      </w:r>
      <w:r w:rsidR="00402E16" w:rsidRPr="002330B3">
        <w:rPr>
          <w:lang w:val="en-GB"/>
        </w:rPr>
        <w:t>and which explicit capacity request</w:t>
      </w:r>
      <w:r>
        <w:rPr>
          <w:lang w:val="en-GB"/>
        </w:rPr>
        <w:t>s</w:t>
      </w:r>
      <w:r w:rsidR="00402E16" w:rsidRPr="002330B3">
        <w:rPr>
          <w:lang w:val="en-GB"/>
        </w:rPr>
        <w:t xml:space="preserve"> to accept, according </w:t>
      </w:r>
      <w:r>
        <w:rPr>
          <w:lang w:val="en-GB"/>
        </w:rPr>
        <w:t>to a compatible ranking of</w:t>
      </w:r>
      <w:r w:rsidR="00402E16" w:rsidRPr="002330B3">
        <w:rPr>
          <w:lang w:val="en-GB"/>
        </w:rPr>
        <w:t xml:space="preserve"> price and/or time of entrance </w:t>
      </w:r>
      <w:r w:rsidR="00A93DC1" w:rsidRPr="002330B3">
        <w:rPr>
          <w:lang w:val="en-GB"/>
        </w:rPr>
        <w:t>such that it maximises Economic Surplus per trade for the Intraday timeframe</w:t>
      </w:r>
      <w:r w:rsidR="00052142">
        <w:rPr>
          <w:lang w:val="en-GB"/>
        </w:rPr>
        <w:t>.</w:t>
      </w:r>
    </w:p>
    <w:p w:rsidR="00402E16" w:rsidRPr="00402E16" w:rsidRDefault="0068111C" w:rsidP="00702E8C">
      <w:pPr>
        <w:keepNext/>
        <w:spacing w:line="240" w:lineRule="auto"/>
        <w:jc w:val="center"/>
        <w:rPr>
          <w:b/>
          <w:lang w:val="en-GB"/>
        </w:rPr>
      </w:pPr>
      <w:r>
        <w:rPr>
          <w:b/>
          <w:lang w:val="en-GB"/>
        </w:rPr>
        <w:t>Article 93</w:t>
      </w:r>
    </w:p>
    <w:p w:rsidR="00402E16" w:rsidRPr="00402E16" w:rsidRDefault="00A93DC1" w:rsidP="00702E8C">
      <w:pPr>
        <w:keepNext/>
        <w:spacing w:line="240" w:lineRule="auto"/>
        <w:jc w:val="center"/>
        <w:rPr>
          <w:b/>
          <w:lang w:val="en-GB"/>
        </w:rPr>
      </w:pPr>
      <w:r w:rsidRPr="00A93DC1">
        <w:rPr>
          <w:b/>
          <w:lang w:val="en-GB"/>
        </w:rPr>
        <w:t>REMOVAL OF EXPLICIT ALLOCATION</w:t>
      </w:r>
    </w:p>
    <w:p w:rsidR="00402E16" w:rsidRPr="00402E16" w:rsidRDefault="00582C9B" w:rsidP="00A91525">
      <w:pPr>
        <w:numPr>
          <w:ilvl w:val="0"/>
          <w:numId w:val="160"/>
        </w:numPr>
        <w:spacing w:line="240" w:lineRule="auto"/>
        <w:jc w:val="both"/>
        <w:rPr>
          <w:lang w:val="en-GB"/>
        </w:rPr>
      </w:pPr>
      <w:r>
        <w:rPr>
          <w:lang w:val="en-GB"/>
        </w:rPr>
        <w:t>Nominated Electricity Market Operator</w:t>
      </w:r>
      <w:r w:rsidR="00A93DC1" w:rsidRPr="00A93DC1">
        <w:rPr>
          <w:lang w:val="en-GB"/>
        </w:rPr>
        <w:t xml:space="preserve">s shall </w:t>
      </w:r>
      <w:r w:rsidR="00222887">
        <w:rPr>
          <w:lang w:val="en-GB"/>
        </w:rPr>
        <w:t>cooperate closely</w:t>
      </w:r>
      <w:r w:rsidR="00D44558">
        <w:rPr>
          <w:lang w:val="en-GB"/>
        </w:rPr>
        <w:t xml:space="preserve"> with </w:t>
      </w:r>
      <w:r w:rsidR="00A93DC1" w:rsidRPr="00A93DC1">
        <w:rPr>
          <w:lang w:val="en-GB"/>
        </w:rPr>
        <w:t xml:space="preserve">System Operators and </w:t>
      </w:r>
      <w:r w:rsidR="003F22BD">
        <w:rPr>
          <w:lang w:val="en-GB"/>
        </w:rPr>
        <w:t xml:space="preserve">shall </w:t>
      </w:r>
      <w:r w:rsidR="00D44558">
        <w:rPr>
          <w:lang w:val="en-GB"/>
        </w:rPr>
        <w:t xml:space="preserve">consult </w:t>
      </w:r>
      <w:r w:rsidR="00A93DC1" w:rsidRPr="00A93DC1">
        <w:rPr>
          <w:lang w:val="en-GB"/>
        </w:rPr>
        <w:t xml:space="preserve">Market Participants </w:t>
      </w:r>
      <w:r w:rsidR="00D44558">
        <w:rPr>
          <w:lang w:val="en-GB"/>
        </w:rPr>
        <w:t xml:space="preserve">in order to translate </w:t>
      </w:r>
      <w:r w:rsidR="00A93DC1" w:rsidRPr="00A93DC1">
        <w:rPr>
          <w:lang w:val="en-GB"/>
        </w:rPr>
        <w:t xml:space="preserve">the needs of Market Participants linked with </w:t>
      </w:r>
      <w:r w:rsidR="00044EEE">
        <w:rPr>
          <w:lang w:val="en-GB"/>
        </w:rPr>
        <w:t>E</w:t>
      </w:r>
      <w:r w:rsidR="00A93DC1" w:rsidRPr="00A93DC1">
        <w:rPr>
          <w:lang w:val="en-GB"/>
        </w:rPr>
        <w:t xml:space="preserve">xplicit Capacity Allocation rights into </w:t>
      </w:r>
      <w:r w:rsidR="00CA09EF">
        <w:rPr>
          <w:lang w:val="en-GB"/>
        </w:rPr>
        <w:t>S</w:t>
      </w:r>
      <w:r w:rsidR="00A93DC1" w:rsidRPr="00A93DC1">
        <w:rPr>
          <w:lang w:val="en-GB"/>
        </w:rPr>
        <w:t xml:space="preserve">ophisticated </w:t>
      </w:r>
      <w:r w:rsidR="00CA09EF">
        <w:rPr>
          <w:lang w:val="en-GB"/>
        </w:rPr>
        <w:t>P</w:t>
      </w:r>
      <w:r w:rsidR="00A93DC1" w:rsidRPr="00A93DC1">
        <w:rPr>
          <w:lang w:val="en-GB"/>
        </w:rPr>
        <w:t>roducts.</w:t>
      </w:r>
    </w:p>
    <w:p w:rsidR="00EE2EA7" w:rsidRDefault="00A93DC1" w:rsidP="00A91525">
      <w:pPr>
        <w:numPr>
          <w:ilvl w:val="0"/>
          <w:numId w:val="160"/>
        </w:numPr>
        <w:spacing w:line="240" w:lineRule="auto"/>
        <w:jc w:val="both"/>
        <w:rPr>
          <w:lang w:val="en-GB"/>
        </w:rPr>
      </w:pPr>
      <w:r w:rsidRPr="00A93DC1">
        <w:rPr>
          <w:lang w:val="en-GB"/>
        </w:rPr>
        <w:t>Prior to the removal of Explicit Allocation, National Regulatory Authorities shall organize a consultation</w:t>
      </w:r>
      <w:r w:rsidR="00981CAD">
        <w:rPr>
          <w:lang w:val="en-GB"/>
        </w:rPr>
        <w:t xml:space="preserve"> </w:t>
      </w:r>
      <w:bookmarkStart w:id="6" w:name="_GoBack"/>
      <w:bookmarkEnd w:id="6"/>
      <w:r w:rsidR="003F22BD">
        <w:rPr>
          <w:lang w:val="en-GB"/>
        </w:rPr>
        <w:t>to assess whether</w:t>
      </w:r>
      <w:r w:rsidR="00AB2C7D" w:rsidRPr="00AB2C7D">
        <w:rPr>
          <w:lang w:val="en-GB"/>
        </w:rPr>
        <w:t xml:space="preserve"> the proposed </w:t>
      </w:r>
      <w:r w:rsidR="00CA09EF">
        <w:rPr>
          <w:lang w:val="en-GB"/>
        </w:rPr>
        <w:t>S</w:t>
      </w:r>
      <w:r w:rsidR="00AB2C7D" w:rsidRPr="00AB2C7D">
        <w:rPr>
          <w:lang w:val="en-GB"/>
        </w:rPr>
        <w:t xml:space="preserve">ophisticated </w:t>
      </w:r>
      <w:r w:rsidR="00CA09EF">
        <w:rPr>
          <w:lang w:val="en-GB"/>
        </w:rPr>
        <w:t>P</w:t>
      </w:r>
      <w:r w:rsidR="00AB2C7D" w:rsidRPr="00AB2C7D">
        <w:rPr>
          <w:lang w:val="en-GB"/>
        </w:rPr>
        <w:t>rod</w:t>
      </w:r>
      <w:r w:rsidR="000F4316">
        <w:rPr>
          <w:lang w:val="en-GB"/>
        </w:rPr>
        <w:t xml:space="preserve">ucts are well understood by </w:t>
      </w:r>
      <w:r w:rsidR="00AB2C7D" w:rsidRPr="00AB2C7D">
        <w:rPr>
          <w:lang w:val="en-GB"/>
        </w:rPr>
        <w:t xml:space="preserve">Market Participants and </w:t>
      </w:r>
      <w:r w:rsidR="000F4316">
        <w:rPr>
          <w:lang w:val="en-GB"/>
        </w:rPr>
        <w:t xml:space="preserve">whether </w:t>
      </w:r>
      <w:r w:rsidR="008A0517">
        <w:rPr>
          <w:lang w:val="en-GB"/>
        </w:rPr>
        <w:t>they fulfil their needs for I</w:t>
      </w:r>
      <w:r w:rsidR="00AB2C7D" w:rsidRPr="00AB2C7D">
        <w:rPr>
          <w:lang w:val="en-GB"/>
        </w:rPr>
        <w:t>ntraday trading</w:t>
      </w:r>
      <w:r w:rsidR="00AF1ACB">
        <w:rPr>
          <w:lang w:val="en-GB"/>
        </w:rPr>
        <w:t>.</w:t>
      </w:r>
    </w:p>
    <w:p w:rsidR="00EE2EA7" w:rsidRDefault="00AB2C7D" w:rsidP="00A91525">
      <w:pPr>
        <w:numPr>
          <w:ilvl w:val="0"/>
          <w:numId w:val="160"/>
        </w:numPr>
        <w:spacing w:line="240" w:lineRule="auto"/>
        <w:jc w:val="both"/>
        <w:rPr>
          <w:lang w:val="en-GB"/>
        </w:rPr>
      </w:pPr>
      <w:r w:rsidRPr="00AB2C7D">
        <w:rPr>
          <w:lang w:val="en-GB"/>
        </w:rPr>
        <w:t>Concerned National Regulatory Authorities sha</w:t>
      </w:r>
      <w:r w:rsidR="0063458F">
        <w:rPr>
          <w:lang w:val="en-GB"/>
        </w:rPr>
        <w:t>ll approve the introduction of Sophisticated P</w:t>
      </w:r>
      <w:r w:rsidRPr="00AB2C7D">
        <w:rPr>
          <w:lang w:val="en-GB"/>
        </w:rPr>
        <w:t>roducts an</w:t>
      </w:r>
      <w:r w:rsidR="00050578">
        <w:rPr>
          <w:lang w:val="en-GB"/>
        </w:rPr>
        <w:t>d the removal of Explicit Allocation</w:t>
      </w:r>
      <w:r w:rsidRPr="00AB2C7D">
        <w:rPr>
          <w:lang w:val="en-GB"/>
        </w:rPr>
        <w:t>.</w:t>
      </w:r>
      <w:r w:rsidR="00A93DC1" w:rsidRPr="00A93DC1">
        <w:rPr>
          <w:lang w:val="en-GB"/>
        </w:rPr>
        <w:t xml:space="preserve"> </w:t>
      </w:r>
    </w:p>
    <w:p w:rsidR="00263BAE" w:rsidRDefault="00263BAE" w:rsidP="00702E8C">
      <w:pPr>
        <w:keepNext/>
        <w:spacing w:line="240" w:lineRule="auto"/>
        <w:jc w:val="center"/>
        <w:rPr>
          <w:b/>
          <w:lang w:val="en-GB"/>
        </w:rPr>
      </w:pPr>
    </w:p>
    <w:p w:rsidR="00402E16" w:rsidRPr="00402E16" w:rsidRDefault="0047410E" w:rsidP="00702E8C">
      <w:pPr>
        <w:keepNext/>
        <w:spacing w:line="240" w:lineRule="auto"/>
        <w:jc w:val="center"/>
        <w:rPr>
          <w:b/>
          <w:lang w:val="en-GB"/>
        </w:rPr>
      </w:pPr>
      <w:r>
        <w:rPr>
          <w:b/>
          <w:lang w:val="en-GB"/>
        </w:rPr>
        <w:t>CHAPTER 2</w:t>
      </w:r>
    </w:p>
    <w:p w:rsidR="00402E16" w:rsidRPr="00402E16" w:rsidRDefault="002330B3" w:rsidP="00702E8C">
      <w:pPr>
        <w:keepNext/>
        <w:spacing w:line="240" w:lineRule="auto"/>
        <w:jc w:val="center"/>
        <w:rPr>
          <w:b/>
          <w:lang w:val="en-GB"/>
        </w:rPr>
      </w:pPr>
      <w:r>
        <w:rPr>
          <w:b/>
          <w:lang w:val="en-GB"/>
        </w:rPr>
        <w:t>OBJECTIVES AND</w:t>
      </w:r>
      <w:r w:rsidR="00A93DC1" w:rsidRPr="00A93DC1">
        <w:rPr>
          <w:b/>
          <w:lang w:val="en-GB"/>
        </w:rPr>
        <w:t xml:space="preserve"> PROVISIONS OF THE TRANSITIONAL </w:t>
      </w:r>
      <w:r w:rsidR="005C1AC3">
        <w:rPr>
          <w:b/>
          <w:lang w:val="en-GB"/>
        </w:rPr>
        <w:t xml:space="preserve">INTRADAY </w:t>
      </w:r>
      <w:r w:rsidR="00A93DC1" w:rsidRPr="00A93DC1">
        <w:rPr>
          <w:b/>
          <w:lang w:val="en-GB"/>
        </w:rPr>
        <w:t>ARRANGEMENTS</w:t>
      </w:r>
    </w:p>
    <w:p w:rsidR="00402E16" w:rsidRPr="00402E16" w:rsidRDefault="00A93DC1" w:rsidP="00702E8C">
      <w:pPr>
        <w:keepNext/>
        <w:spacing w:line="240" w:lineRule="auto"/>
        <w:jc w:val="center"/>
        <w:rPr>
          <w:b/>
          <w:lang w:val="en-GB"/>
        </w:rPr>
      </w:pPr>
      <w:r w:rsidRPr="00A93DC1">
        <w:rPr>
          <w:b/>
          <w:lang w:val="en-GB"/>
        </w:rPr>
        <w:t xml:space="preserve">Article </w:t>
      </w:r>
      <w:r w:rsidR="0068111C">
        <w:rPr>
          <w:b/>
          <w:lang w:val="en-GB"/>
        </w:rPr>
        <w:t>94</w:t>
      </w:r>
    </w:p>
    <w:p w:rsidR="00402E16" w:rsidRPr="00402E16" w:rsidRDefault="00A93DC1" w:rsidP="00702E8C">
      <w:pPr>
        <w:keepNext/>
        <w:spacing w:line="240" w:lineRule="auto"/>
        <w:jc w:val="center"/>
        <w:rPr>
          <w:b/>
          <w:lang w:val="en-GB"/>
        </w:rPr>
      </w:pPr>
      <w:r w:rsidRPr="00A93DC1">
        <w:rPr>
          <w:b/>
          <w:lang w:val="en-GB"/>
        </w:rPr>
        <w:t>BIDDING ZONE BORDER-SPECIFIC PROVISIONS, POST-TRADING OBLIGATIONS AND TRANSPARENCY</w:t>
      </w:r>
    </w:p>
    <w:p w:rsidR="00E36C43" w:rsidRDefault="00A93DC1" w:rsidP="00A91525">
      <w:pPr>
        <w:pStyle w:val="ListParagraph"/>
        <w:numPr>
          <w:ilvl w:val="0"/>
          <w:numId w:val="54"/>
        </w:numPr>
        <w:spacing w:line="240" w:lineRule="auto"/>
        <w:jc w:val="both"/>
        <w:rPr>
          <w:rFonts w:cs="Arial"/>
          <w:lang w:val="en-GB"/>
        </w:rPr>
      </w:pPr>
      <w:r w:rsidRPr="002330B3">
        <w:rPr>
          <w:rFonts w:cs="Arial"/>
          <w:lang w:val="en-GB"/>
        </w:rPr>
        <w:t xml:space="preserve">Capacity Traders shall </w:t>
      </w:r>
      <w:r w:rsidR="00A75635">
        <w:rPr>
          <w:rFonts w:cs="Arial"/>
          <w:lang w:val="en-GB"/>
        </w:rPr>
        <w:t>comply with the approved conditions for Explicit Allocation developed pursuant to Article 92.</w:t>
      </w:r>
    </w:p>
    <w:p w:rsidR="00E36C43" w:rsidRDefault="00882257" w:rsidP="00E36C43">
      <w:pPr>
        <w:pStyle w:val="ListParagraph"/>
        <w:spacing w:line="240" w:lineRule="auto"/>
        <w:jc w:val="both"/>
        <w:rPr>
          <w:rFonts w:cs="Arial"/>
          <w:lang w:val="en-GB"/>
        </w:rPr>
      </w:pPr>
      <w:r>
        <w:rPr>
          <w:rFonts w:cs="Arial"/>
          <w:lang w:val="en-GB"/>
        </w:rPr>
        <w:t xml:space="preserve"> </w:t>
      </w:r>
    </w:p>
    <w:p w:rsidR="00D96B9E" w:rsidRDefault="00A93DC1" w:rsidP="00A91525">
      <w:pPr>
        <w:pStyle w:val="ListParagraph"/>
        <w:numPr>
          <w:ilvl w:val="0"/>
          <w:numId w:val="54"/>
        </w:numPr>
        <w:spacing w:line="240" w:lineRule="auto"/>
        <w:jc w:val="both"/>
        <w:rPr>
          <w:rFonts w:cs="Arial"/>
          <w:lang w:val="en-GB"/>
        </w:rPr>
      </w:pPr>
      <w:r w:rsidRPr="002330B3">
        <w:rPr>
          <w:rFonts w:cs="Arial"/>
          <w:lang w:val="en-GB"/>
        </w:rPr>
        <w:t>Capacity Trader</w:t>
      </w:r>
      <w:r w:rsidR="00882257">
        <w:rPr>
          <w:rFonts w:cs="Arial"/>
          <w:lang w:val="en-GB"/>
        </w:rPr>
        <w:t xml:space="preserve">s shall be </w:t>
      </w:r>
      <w:r w:rsidRPr="002330B3">
        <w:rPr>
          <w:rFonts w:cs="Arial"/>
          <w:lang w:val="en-GB"/>
        </w:rPr>
        <w:t xml:space="preserve">fully responsible and liable for the completion of the post-trading obligations related to the Cross Zonal </w:t>
      </w:r>
      <w:r w:rsidR="00ED4AA8">
        <w:rPr>
          <w:rFonts w:cs="Arial"/>
          <w:lang w:val="en-GB"/>
        </w:rPr>
        <w:t>e</w:t>
      </w:r>
      <w:r w:rsidRPr="002330B3">
        <w:rPr>
          <w:rFonts w:cs="Arial"/>
          <w:lang w:val="en-GB"/>
        </w:rPr>
        <w:t xml:space="preserve">xchanges. </w:t>
      </w:r>
    </w:p>
    <w:p w:rsidR="002330B3" w:rsidRPr="002330B3" w:rsidRDefault="002330B3" w:rsidP="002330B3">
      <w:pPr>
        <w:pStyle w:val="ListParagraph"/>
        <w:spacing w:line="240" w:lineRule="auto"/>
        <w:jc w:val="both"/>
        <w:rPr>
          <w:rFonts w:cs="Arial"/>
          <w:lang w:val="en-GB"/>
        </w:rPr>
      </w:pPr>
    </w:p>
    <w:p w:rsidR="002330B3" w:rsidRDefault="009318DE" w:rsidP="00A91525">
      <w:pPr>
        <w:pStyle w:val="ListParagraph"/>
        <w:numPr>
          <w:ilvl w:val="0"/>
          <w:numId w:val="54"/>
        </w:numPr>
        <w:spacing w:line="240" w:lineRule="auto"/>
        <w:jc w:val="both"/>
        <w:rPr>
          <w:rFonts w:cs="Arial"/>
          <w:lang w:val="en-GB"/>
        </w:rPr>
      </w:pPr>
      <w:r w:rsidRPr="002330B3">
        <w:rPr>
          <w:rFonts w:cs="Arial"/>
          <w:lang w:val="en-GB"/>
        </w:rPr>
        <w:t>Capacity Trader</w:t>
      </w:r>
      <w:r w:rsidR="00882257">
        <w:rPr>
          <w:rFonts w:cs="Arial"/>
          <w:lang w:val="en-GB"/>
        </w:rPr>
        <w:t>s</w:t>
      </w:r>
      <w:r w:rsidRPr="002330B3">
        <w:rPr>
          <w:rFonts w:cs="Arial"/>
          <w:lang w:val="en-GB"/>
        </w:rPr>
        <w:t xml:space="preserve"> shall be</w:t>
      </w:r>
      <w:r w:rsidR="00A93DC1" w:rsidRPr="002330B3">
        <w:rPr>
          <w:rFonts w:cs="Arial"/>
          <w:lang w:val="en-GB"/>
        </w:rPr>
        <w:t xml:space="preserve"> fully responsible and liable for fulfilling the </w:t>
      </w:r>
      <w:r w:rsidR="00A93DC1" w:rsidRPr="002330B3">
        <w:rPr>
          <w:rFonts w:cs="Calibri"/>
          <w:lang w:val="en-GB"/>
        </w:rPr>
        <w:t>financia</w:t>
      </w:r>
      <w:r w:rsidRPr="002330B3">
        <w:rPr>
          <w:rFonts w:cs="Calibri"/>
          <w:lang w:val="en-GB"/>
        </w:rPr>
        <w:t>l rights and obligations</w:t>
      </w:r>
      <w:r w:rsidR="00056A88">
        <w:rPr>
          <w:rFonts w:cs="Calibri"/>
          <w:lang w:val="en-GB"/>
        </w:rPr>
        <w:t>, if any,</w:t>
      </w:r>
      <w:r w:rsidRPr="002330B3">
        <w:rPr>
          <w:rFonts w:cs="Calibri"/>
          <w:lang w:val="en-GB"/>
        </w:rPr>
        <w:t xml:space="preserve"> relating</w:t>
      </w:r>
      <w:r w:rsidR="00A93DC1" w:rsidRPr="002330B3">
        <w:rPr>
          <w:rFonts w:cs="Calibri"/>
          <w:lang w:val="en-GB"/>
        </w:rPr>
        <w:t xml:space="preserve"> to settlement arising from </w:t>
      </w:r>
      <w:r w:rsidR="00A93DC1" w:rsidRPr="002330B3">
        <w:rPr>
          <w:rFonts w:cs="Arial"/>
          <w:lang w:val="en-GB"/>
        </w:rPr>
        <w:t>the Explicit Allocation.</w:t>
      </w:r>
    </w:p>
    <w:p w:rsidR="00D96B9E" w:rsidRPr="002330B3" w:rsidRDefault="00D96B9E" w:rsidP="002330B3">
      <w:pPr>
        <w:pStyle w:val="ListParagraph"/>
        <w:spacing w:line="240" w:lineRule="auto"/>
        <w:jc w:val="both"/>
        <w:rPr>
          <w:rFonts w:cs="Arial"/>
          <w:lang w:val="en-GB"/>
        </w:rPr>
      </w:pPr>
    </w:p>
    <w:p w:rsidR="00D96B9E" w:rsidRPr="002330B3" w:rsidRDefault="00A93DC1" w:rsidP="00A91525">
      <w:pPr>
        <w:pStyle w:val="ListParagraph"/>
        <w:numPr>
          <w:ilvl w:val="0"/>
          <w:numId w:val="54"/>
        </w:numPr>
        <w:spacing w:line="240" w:lineRule="auto"/>
        <w:jc w:val="both"/>
        <w:rPr>
          <w:rFonts w:cs="Arial"/>
          <w:lang w:val="en-GB"/>
        </w:rPr>
      </w:pPr>
      <w:r w:rsidRPr="002330B3">
        <w:rPr>
          <w:rFonts w:cs="Arial"/>
          <w:lang w:val="en-GB"/>
        </w:rPr>
        <w:t>System Operators shall publish the relevant interconnection(s) wher</w:t>
      </w:r>
      <w:r w:rsidR="00773895">
        <w:rPr>
          <w:rFonts w:cs="Arial"/>
          <w:lang w:val="en-GB"/>
        </w:rPr>
        <w:t xml:space="preserve">e </w:t>
      </w:r>
      <w:r w:rsidRPr="002330B3">
        <w:rPr>
          <w:rFonts w:cs="Arial"/>
          <w:lang w:val="en-GB"/>
        </w:rPr>
        <w:t>Explicit Allocation is applicable, the Cross Zonal Capacity for Explicit Allocation and other relevant information.</w:t>
      </w:r>
    </w:p>
    <w:p w:rsidR="008E1C51" w:rsidRDefault="008E1C51" w:rsidP="00702E8C">
      <w:pPr>
        <w:keepNext/>
        <w:spacing w:line="240" w:lineRule="auto"/>
        <w:jc w:val="center"/>
        <w:rPr>
          <w:b/>
          <w:lang w:val="en-GB"/>
        </w:rPr>
      </w:pPr>
    </w:p>
    <w:p w:rsidR="00402E16" w:rsidRPr="00402E16" w:rsidRDefault="0068111C" w:rsidP="00702E8C">
      <w:pPr>
        <w:keepNext/>
        <w:spacing w:line="240" w:lineRule="auto"/>
        <w:jc w:val="center"/>
        <w:rPr>
          <w:b/>
          <w:lang w:val="en-GB"/>
        </w:rPr>
      </w:pPr>
      <w:r>
        <w:rPr>
          <w:b/>
          <w:lang w:val="en-GB"/>
        </w:rPr>
        <w:t>Article 95</w:t>
      </w:r>
    </w:p>
    <w:p w:rsidR="00402E16" w:rsidRPr="00402E16" w:rsidRDefault="001641C3" w:rsidP="00702E8C">
      <w:pPr>
        <w:keepNext/>
        <w:spacing w:line="240" w:lineRule="auto"/>
        <w:jc w:val="center"/>
        <w:rPr>
          <w:b/>
          <w:lang w:val="en-GB"/>
        </w:rPr>
      </w:pPr>
      <w:r>
        <w:rPr>
          <w:b/>
          <w:lang w:val="en-GB"/>
        </w:rPr>
        <w:t xml:space="preserve">EXPLICIT REQUESTS </w:t>
      </w:r>
      <w:r w:rsidR="00A93DC1" w:rsidRPr="00A93DC1">
        <w:rPr>
          <w:b/>
          <w:lang w:val="en-GB"/>
        </w:rPr>
        <w:t>FOR CAPACITY</w:t>
      </w:r>
    </w:p>
    <w:p w:rsidR="002330B3" w:rsidRDefault="00A93DC1" w:rsidP="00A91525">
      <w:pPr>
        <w:pStyle w:val="ListParagraph"/>
        <w:numPr>
          <w:ilvl w:val="0"/>
          <w:numId w:val="16"/>
        </w:numPr>
        <w:spacing w:line="240" w:lineRule="auto"/>
        <w:jc w:val="both"/>
        <w:rPr>
          <w:rFonts w:cs="Arial"/>
          <w:lang w:val="en-GB"/>
        </w:rPr>
      </w:pPr>
      <w:r w:rsidRPr="002330B3">
        <w:rPr>
          <w:rFonts w:cs="Arial"/>
          <w:lang w:val="en-GB"/>
        </w:rPr>
        <w:t xml:space="preserve">The Explicit request for capacity can only be submitted by a Capacity Trader for an interconnection where the Explicit Allocation is applicable. For each Explicit request for capacity the Capacity Trader shall submit the volume and the price to the Capacity Management Module. The price and volume of Explicit Allocated Capacity </w:t>
      </w:r>
      <w:r w:rsidR="005646F1" w:rsidRPr="002330B3">
        <w:rPr>
          <w:rFonts w:cs="Arial"/>
          <w:lang w:val="en-GB"/>
        </w:rPr>
        <w:t>shall</w:t>
      </w:r>
      <w:r w:rsidRPr="002330B3">
        <w:rPr>
          <w:rFonts w:cs="Arial"/>
          <w:lang w:val="en-GB"/>
        </w:rPr>
        <w:t xml:space="preserve"> be made publicly available. </w:t>
      </w:r>
    </w:p>
    <w:p w:rsidR="00D96B9E" w:rsidRPr="002330B3" w:rsidRDefault="00A93DC1" w:rsidP="002330B3">
      <w:pPr>
        <w:pStyle w:val="ListParagraph"/>
        <w:spacing w:line="240" w:lineRule="auto"/>
        <w:jc w:val="both"/>
        <w:rPr>
          <w:rFonts w:cs="Arial"/>
          <w:lang w:val="en-GB"/>
        </w:rPr>
      </w:pPr>
      <w:r w:rsidRPr="002330B3">
        <w:rPr>
          <w:rFonts w:cs="Arial"/>
          <w:lang w:val="en-GB"/>
        </w:rPr>
        <w:t xml:space="preserve"> </w:t>
      </w:r>
    </w:p>
    <w:p w:rsidR="002A01FB" w:rsidRDefault="002A01FB" w:rsidP="002A01FB">
      <w:pPr>
        <w:pStyle w:val="ListParagraph"/>
        <w:keepNext/>
        <w:spacing w:line="240" w:lineRule="auto"/>
        <w:ind w:left="2880" w:firstLine="720"/>
        <w:rPr>
          <w:b/>
          <w:lang w:val="en-GB"/>
        </w:rPr>
      </w:pPr>
    </w:p>
    <w:p w:rsidR="002A01FB" w:rsidRDefault="00AE5850" w:rsidP="002A01FB">
      <w:pPr>
        <w:keepNext/>
        <w:spacing w:line="240" w:lineRule="auto"/>
        <w:jc w:val="center"/>
        <w:rPr>
          <w:b/>
          <w:lang w:val="en-GB"/>
        </w:rPr>
      </w:pPr>
      <w:r>
        <w:rPr>
          <w:b/>
          <w:lang w:val="en-GB"/>
        </w:rPr>
        <w:t xml:space="preserve">CHAPTER </w:t>
      </w:r>
      <w:r w:rsidR="002A01FB">
        <w:rPr>
          <w:b/>
          <w:lang w:val="en-GB"/>
        </w:rPr>
        <w:t>3</w:t>
      </w:r>
    </w:p>
    <w:p w:rsidR="002A01FB" w:rsidRPr="002A01FB" w:rsidRDefault="002A01FB" w:rsidP="002A01FB">
      <w:pPr>
        <w:keepNext/>
        <w:spacing w:line="240" w:lineRule="auto"/>
        <w:jc w:val="center"/>
        <w:rPr>
          <w:b/>
          <w:lang w:val="en-GB"/>
        </w:rPr>
      </w:pPr>
      <w:r>
        <w:rPr>
          <w:b/>
          <w:lang w:val="en-GB"/>
        </w:rPr>
        <w:t>ISLAND SYSTEMS WITH CENTRAL DISPATCH</w:t>
      </w:r>
    </w:p>
    <w:p w:rsidR="00762E01" w:rsidRDefault="00762E01" w:rsidP="00702E8C">
      <w:pPr>
        <w:keepNext/>
        <w:spacing w:line="240" w:lineRule="auto"/>
        <w:jc w:val="center"/>
        <w:rPr>
          <w:b/>
          <w:lang w:val="en-GB"/>
        </w:rPr>
      </w:pPr>
    </w:p>
    <w:p w:rsidR="00402E16" w:rsidRPr="00402E16" w:rsidRDefault="0068111C" w:rsidP="00702E8C">
      <w:pPr>
        <w:keepNext/>
        <w:spacing w:line="240" w:lineRule="auto"/>
        <w:jc w:val="center"/>
        <w:rPr>
          <w:b/>
          <w:lang w:val="en-GB"/>
        </w:rPr>
      </w:pPr>
      <w:r>
        <w:rPr>
          <w:b/>
          <w:lang w:val="en-GB"/>
        </w:rPr>
        <w:t>Article 96</w:t>
      </w:r>
    </w:p>
    <w:p w:rsidR="00402E16" w:rsidRPr="00402E16" w:rsidRDefault="00A93DC1" w:rsidP="00702E8C">
      <w:pPr>
        <w:keepNext/>
        <w:spacing w:line="240" w:lineRule="auto"/>
        <w:jc w:val="center"/>
        <w:rPr>
          <w:b/>
          <w:lang w:val="en-GB"/>
        </w:rPr>
      </w:pPr>
      <w:r w:rsidRPr="00A93DC1">
        <w:rPr>
          <w:b/>
          <w:lang w:val="en-GB"/>
        </w:rPr>
        <w:t>TRANSITIONAL ARRANGEMENTS FOR ISLAND SYSTEMS WITH CENTRAL DISPATCH</w:t>
      </w:r>
    </w:p>
    <w:p w:rsidR="00AA4046" w:rsidRDefault="00AA4046" w:rsidP="00A91525">
      <w:pPr>
        <w:pStyle w:val="ListParagraph"/>
        <w:numPr>
          <w:ilvl w:val="0"/>
          <w:numId w:val="72"/>
        </w:numPr>
        <w:spacing w:line="240" w:lineRule="auto"/>
        <w:jc w:val="both"/>
        <w:rPr>
          <w:rFonts w:cs="Arial"/>
          <w:lang w:val="en-GB"/>
        </w:rPr>
      </w:pPr>
      <w:r>
        <w:rPr>
          <w:rFonts w:cs="Arial"/>
          <w:lang w:val="en-GB"/>
        </w:rPr>
        <w:t>The requirements of this</w:t>
      </w:r>
      <w:r w:rsidRPr="00AA4046">
        <w:rPr>
          <w:rFonts w:cs="Arial"/>
          <w:lang w:val="en-GB"/>
        </w:rPr>
        <w:t xml:space="preserve"> Network Code shall not apply to Transmission System Operators in the Republic of Ireland and Northern Ireland, operating island systems with central dispatch, until 31 December 2016. </w:t>
      </w:r>
    </w:p>
    <w:p w:rsidR="00AA4046" w:rsidRDefault="00AA4046" w:rsidP="00AA4046">
      <w:pPr>
        <w:pStyle w:val="ListParagraph"/>
        <w:spacing w:line="240" w:lineRule="auto"/>
        <w:jc w:val="both"/>
        <w:rPr>
          <w:rFonts w:cs="Arial"/>
          <w:lang w:val="en-GB"/>
        </w:rPr>
      </w:pPr>
    </w:p>
    <w:p w:rsidR="00AA4046" w:rsidRDefault="00AA4046" w:rsidP="00A91525">
      <w:pPr>
        <w:pStyle w:val="ListParagraph"/>
        <w:numPr>
          <w:ilvl w:val="0"/>
          <w:numId w:val="72"/>
        </w:numPr>
        <w:spacing w:line="240" w:lineRule="auto"/>
        <w:jc w:val="both"/>
        <w:rPr>
          <w:rFonts w:cs="Arial"/>
          <w:lang w:val="en-GB"/>
        </w:rPr>
      </w:pPr>
      <w:r w:rsidRPr="00AA4046">
        <w:rPr>
          <w:rFonts w:cs="Arial"/>
          <w:lang w:val="en-GB"/>
        </w:rPr>
        <w:t xml:space="preserve">From the </w:t>
      </w:r>
      <w:r w:rsidR="008D6CA3">
        <w:rPr>
          <w:rFonts w:cs="Arial"/>
          <w:lang w:val="en-GB"/>
        </w:rPr>
        <w:t xml:space="preserve">date of the </w:t>
      </w:r>
      <w:r w:rsidRPr="00AA4046">
        <w:rPr>
          <w:rFonts w:cs="Arial"/>
          <w:lang w:val="en-GB"/>
        </w:rPr>
        <w:t xml:space="preserve">entry into force of this Network Code </w:t>
      </w:r>
      <w:r w:rsidR="008D6CA3">
        <w:rPr>
          <w:rFonts w:cs="Arial"/>
          <w:lang w:val="en-GB"/>
        </w:rPr>
        <w:t xml:space="preserve">until </w:t>
      </w:r>
      <w:r w:rsidRPr="00AA4046">
        <w:rPr>
          <w:rFonts w:cs="Arial"/>
          <w:lang w:val="en-GB"/>
        </w:rPr>
        <w:t xml:space="preserve">31 December 2016 </w:t>
      </w:r>
      <w:r w:rsidR="008D6CA3">
        <w:rPr>
          <w:rFonts w:cs="Arial"/>
          <w:lang w:val="en-GB"/>
        </w:rPr>
        <w:t xml:space="preserve">Transmission System Operators in the Member States referred to in paragraph 1 </w:t>
      </w:r>
      <w:r w:rsidRPr="00AA4046">
        <w:rPr>
          <w:rFonts w:cs="Arial"/>
          <w:lang w:val="en-GB"/>
        </w:rPr>
        <w:t>shall implement arrangements intended to ensure full implementation of and compliance with this Network Code by 31 December 2016. Those arrangements shall: </w:t>
      </w:r>
    </w:p>
    <w:p w:rsidR="008D6CA3" w:rsidRPr="008D6CA3" w:rsidRDefault="008D6CA3" w:rsidP="008D6CA3">
      <w:pPr>
        <w:pStyle w:val="ListParagraph"/>
        <w:rPr>
          <w:rFonts w:cs="Arial"/>
          <w:lang w:val="en-GB"/>
        </w:rPr>
      </w:pPr>
    </w:p>
    <w:p w:rsidR="00AA4046" w:rsidRPr="008D6CA3" w:rsidRDefault="00AA4046" w:rsidP="00A91525">
      <w:pPr>
        <w:pStyle w:val="ListParagraph"/>
        <w:numPr>
          <w:ilvl w:val="0"/>
          <w:numId w:val="73"/>
        </w:numPr>
        <w:spacing w:line="240" w:lineRule="auto"/>
        <w:jc w:val="both"/>
      </w:pPr>
      <w:r w:rsidRPr="008D6CA3">
        <w:lastRenderedPageBreak/>
        <w:t xml:space="preserve">facilitate the transition to the full implementation of and compliance with this Network Code; </w:t>
      </w:r>
    </w:p>
    <w:p w:rsidR="00AA4046" w:rsidRPr="008D6CA3" w:rsidRDefault="00AA4046" w:rsidP="00A91525">
      <w:pPr>
        <w:pStyle w:val="ListParagraph"/>
        <w:numPr>
          <w:ilvl w:val="0"/>
          <w:numId w:val="73"/>
        </w:numPr>
        <w:spacing w:line="240" w:lineRule="auto"/>
        <w:jc w:val="both"/>
      </w:pPr>
      <w:r w:rsidRPr="008D6CA3">
        <w:t>be justified on the basis of a cost-benefit analysis;</w:t>
      </w:r>
    </w:p>
    <w:p w:rsidR="00AA4046" w:rsidRPr="008D6CA3" w:rsidRDefault="00AA4046" w:rsidP="00A91525">
      <w:pPr>
        <w:pStyle w:val="ListParagraph"/>
        <w:numPr>
          <w:ilvl w:val="0"/>
          <w:numId w:val="73"/>
        </w:numPr>
        <w:spacing w:line="240" w:lineRule="auto"/>
        <w:jc w:val="both"/>
      </w:pPr>
      <w:r w:rsidRPr="008D6CA3">
        <w:t>not unduly affect other jurisdictions;</w:t>
      </w:r>
    </w:p>
    <w:p w:rsidR="00AA4046" w:rsidRPr="008D6CA3" w:rsidRDefault="00AA4046" w:rsidP="00A91525">
      <w:pPr>
        <w:pStyle w:val="ListParagraph"/>
        <w:numPr>
          <w:ilvl w:val="0"/>
          <w:numId w:val="73"/>
        </w:numPr>
        <w:spacing w:line="240" w:lineRule="auto"/>
        <w:jc w:val="both"/>
      </w:pPr>
      <w:r w:rsidRPr="008D6CA3">
        <w:t>guarantee a reasonable degree of integration with the markets in adjacent jurisdictions;</w:t>
      </w:r>
    </w:p>
    <w:p w:rsidR="00AA4046" w:rsidRDefault="00AA4046" w:rsidP="00A91525">
      <w:pPr>
        <w:pStyle w:val="ListParagraph"/>
        <w:numPr>
          <w:ilvl w:val="0"/>
          <w:numId w:val="73"/>
        </w:numPr>
        <w:spacing w:line="240" w:lineRule="auto"/>
        <w:jc w:val="both"/>
      </w:pPr>
      <w:r w:rsidRPr="008D6CA3">
        <w:t xml:space="preserve">provide for at least: </w:t>
      </w:r>
    </w:p>
    <w:p w:rsidR="0084261D" w:rsidRPr="008D6CA3" w:rsidRDefault="0084261D" w:rsidP="0084261D">
      <w:pPr>
        <w:pStyle w:val="ListParagraph"/>
        <w:spacing w:line="240" w:lineRule="auto"/>
        <w:ind w:left="1068"/>
        <w:jc w:val="both"/>
      </w:pPr>
    </w:p>
    <w:p w:rsidR="00AA4046" w:rsidRPr="008D6CA3" w:rsidRDefault="00AA4046" w:rsidP="00A91525">
      <w:pPr>
        <w:pStyle w:val="ListParagraph"/>
        <w:numPr>
          <w:ilvl w:val="1"/>
          <w:numId w:val="159"/>
        </w:numPr>
        <w:spacing w:line="240" w:lineRule="auto"/>
        <w:jc w:val="both"/>
      </w:pPr>
      <w:r w:rsidRPr="008D6CA3">
        <w:t>allocation of interconnector capacity in a day-ahead explicit auction and  in at least two intraday implicit auctions;</w:t>
      </w:r>
    </w:p>
    <w:p w:rsidR="00AA4046" w:rsidRPr="008D6CA3" w:rsidRDefault="00AA4046" w:rsidP="00A91525">
      <w:pPr>
        <w:pStyle w:val="ListParagraph"/>
        <w:numPr>
          <w:ilvl w:val="1"/>
          <w:numId w:val="159"/>
        </w:numPr>
        <w:spacing w:line="240" w:lineRule="auto"/>
        <w:jc w:val="both"/>
      </w:pPr>
      <w:r w:rsidRPr="008D6CA3">
        <w:t>joint nomination of interconnection capacity and energy at the day-ahead timeframe;</w:t>
      </w:r>
    </w:p>
    <w:p w:rsidR="00AA4046" w:rsidRDefault="00AA4046" w:rsidP="00A91525">
      <w:pPr>
        <w:pStyle w:val="ListParagraph"/>
        <w:numPr>
          <w:ilvl w:val="1"/>
          <w:numId w:val="159"/>
        </w:numPr>
        <w:spacing w:line="240" w:lineRule="auto"/>
        <w:jc w:val="both"/>
      </w:pPr>
      <w:r w:rsidRPr="008D6CA3">
        <w:t xml:space="preserve">application of the “Use-It-Or-Lose-It” or “Use-It-Or-Sell-It” principle to capacity not </w:t>
      </w:r>
      <w:r w:rsidR="0084261D">
        <w:t>used at the day-ahead timeframe.</w:t>
      </w:r>
    </w:p>
    <w:p w:rsidR="0084261D" w:rsidRPr="008D6CA3" w:rsidRDefault="0084261D" w:rsidP="0084261D">
      <w:pPr>
        <w:pStyle w:val="ListParagraph"/>
        <w:spacing w:line="240" w:lineRule="auto"/>
        <w:ind w:left="1440"/>
        <w:jc w:val="both"/>
      </w:pPr>
    </w:p>
    <w:p w:rsidR="00AA4046" w:rsidRPr="008D6CA3" w:rsidRDefault="00AA4046" w:rsidP="00A91525">
      <w:pPr>
        <w:pStyle w:val="ListParagraph"/>
        <w:numPr>
          <w:ilvl w:val="0"/>
          <w:numId w:val="73"/>
        </w:numPr>
        <w:spacing w:line="240" w:lineRule="auto"/>
        <w:jc w:val="both"/>
      </w:pPr>
      <w:r w:rsidRPr="008D6CA3">
        <w:t>fair and non-discriminatory pricing of interconnector capacity in the intraday implicit auctions;</w:t>
      </w:r>
    </w:p>
    <w:p w:rsidR="00AA4046" w:rsidRPr="008D6CA3" w:rsidRDefault="00AA4046" w:rsidP="00A91525">
      <w:pPr>
        <w:pStyle w:val="ListParagraph"/>
        <w:numPr>
          <w:ilvl w:val="0"/>
          <w:numId w:val="73"/>
        </w:numPr>
        <w:spacing w:line="240" w:lineRule="auto"/>
        <w:jc w:val="both"/>
      </w:pPr>
      <w:r w:rsidRPr="008D6CA3">
        <w:t>fair, transparent and non-discriminatory compensation mechanisms for ensuring firmness;</w:t>
      </w:r>
    </w:p>
    <w:p w:rsidR="00AA4046" w:rsidRPr="008D6CA3" w:rsidRDefault="00AA4046" w:rsidP="00A91525">
      <w:pPr>
        <w:pStyle w:val="ListParagraph"/>
        <w:numPr>
          <w:ilvl w:val="0"/>
          <w:numId w:val="73"/>
        </w:numPr>
        <w:spacing w:line="240" w:lineRule="auto"/>
        <w:jc w:val="both"/>
      </w:pPr>
      <w:r w:rsidRPr="008D6CA3">
        <w:t>set out a detailed roadmap, approved by the regulatory authorities for Ireland,  Northern Ireland and Great Britain, of milestones for achieving full implementation of and compliance with this Network Code;</w:t>
      </w:r>
    </w:p>
    <w:p w:rsidR="00AA4046" w:rsidRDefault="00AA4046" w:rsidP="00A91525">
      <w:pPr>
        <w:pStyle w:val="ListParagraph"/>
        <w:numPr>
          <w:ilvl w:val="0"/>
          <w:numId w:val="73"/>
        </w:numPr>
        <w:spacing w:line="240" w:lineRule="auto"/>
        <w:jc w:val="both"/>
      </w:pPr>
      <w:r w:rsidRPr="008D6CA3">
        <w:t>be subject to a consultation process involving all relevant parties and give utmost consideration to the consultation’s outcome.</w:t>
      </w:r>
    </w:p>
    <w:p w:rsidR="008D6CA3" w:rsidRPr="008D6CA3" w:rsidRDefault="008D6CA3" w:rsidP="008D6CA3">
      <w:pPr>
        <w:pStyle w:val="ListParagraph"/>
        <w:spacing w:line="240" w:lineRule="auto"/>
        <w:ind w:left="1068"/>
        <w:jc w:val="both"/>
      </w:pPr>
    </w:p>
    <w:p w:rsidR="00AA4046" w:rsidRPr="008D6CA3" w:rsidRDefault="00AA4046" w:rsidP="00A91525">
      <w:pPr>
        <w:pStyle w:val="ListParagraph"/>
        <w:numPr>
          <w:ilvl w:val="0"/>
          <w:numId w:val="72"/>
        </w:numPr>
        <w:spacing w:line="240" w:lineRule="auto"/>
        <w:jc w:val="both"/>
        <w:rPr>
          <w:rFonts w:cs="Arial"/>
          <w:lang w:val="en-GB"/>
        </w:rPr>
      </w:pPr>
      <w:r w:rsidRPr="008D6CA3">
        <w:rPr>
          <w:rFonts w:cs="Arial"/>
          <w:lang w:val="en-GB"/>
        </w:rPr>
        <w:t xml:space="preserve">The </w:t>
      </w:r>
      <w:r w:rsidR="008D6CA3">
        <w:rPr>
          <w:rFonts w:cs="Arial"/>
          <w:lang w:val="en-GB"/>
        </w:rPr>
        <w:t xml:space="preserve">National Regulatory Authorities </w:t>
      </w:r>
      <w:r w:rsidRPr="008D6CA3">
        <w:rPr>
          <w:rFonts w:cs="Arial"/>
          <w:lang w:val="en-GB"/>
        </w:rPr>
        <w:t>for Ireland, Northern Ireland and Great Britain shall provide to the Agency regularly, but at least quarterly, or upon the Agency’s request, any information required for assessing the transitional arrangements for the electricity market on the island of Ireland and the progress towards achieving full implementation of and compliance with this Network Code.</w:t>
      </w:r>
    </w:p>
    <w:p w:rsidR="00FA7771" w:rsidRPr="00AA4046" w:rsidRDefault="00FA7771" w:rsidP="00FA7771">
      <w:pPr>
        <w:pStyle w:val="ListParagraph"/>
        <w:spacing w:line="240" w:lineRule="auto"/>
        <w:jc w:val="both"/>
        <w:rPr>
          <w:rFonts w:cs="Calibri"/>
        </w:rPr>
      </w:pPr>
    </w:p>
    <w:p w:rsidR="008048BF" w:rsidRPr="008048BF" w:rsidRDefault="002F6273" w:rsidP="008048BF">
      <w:pPr>
        <w:keepNext/>
        <w:autoSpaceDE w:val="0"/>
        <w:autoSpaceDN w:val="0"/>
        <w:spacing w:line="240" w:lineRule="auto"/>
        <w:jc w:val="center"/>
        <w:rPr>
          <w:b/>
          <w:sz w:val="28"/>
          <w:szCs w:val="28"/>
          <w:lang w:val="en-GB"/>
        </w:rPr>
      </w:pPr>
      <w:r>
        <w:rPr>
          <w:b/>
          <w:sz w:val="28"/>
          <w:szCs w:val="28"/>
          <w:lang w:val="en-GB"/>
        </w:rPr>
        <w:t>Title 4</w:t>
      </w:r>
    </w:p>
    <w:p w:rsidR="00FA7771" w:rsidRPr="008048BF" w:rsidRDefault="00FA7771" w:rsidP="008048BF">
      <w:pPr>
        <w:keepNext/>
        <w:autoSpaceDE w:val="0"/>
        <w:autoSpaceDN w:val="0"/>
        <w:spacing w:line="240" w:lineRule="auto"/>
        <w:jc w:val="center"/>
        <w:rPr>
          <w:b/>
          <w:sz w:val="28"/>
          <w:szCs w:val="28"/>
          <w:lang w:val="en-GB"/>
        </w:rPr>
      </w:pPr>
      <w:r w:rsidRPr="008048BF">
        <w:rPr>
          <w:b/>
          <w:sz w:val="28"/>
          <w:szCs w:val="28"/>
          <w:lang w:val="en-GB"/>
        </w:rPr>
        <w:t>FINAL PROVISIONS</w:t>
      </w:r>
    </w:p>
    <w:p w:rsidR="00FA7771" w:rsidRPr="00FA7771" w:rsidRDefault="0068111C" w:rsidP="00FA7771">
      <w:pPr>
        <w:keepNext/>
        <w:spacing w:line="240" w:lineRule="auto"/>
        <w:jc w:val="center"/>
        <w:rPr>
          <w:b/>
          <w:lang w:val="en-GB"/>
        </w:rPr>
      </w:pPr>
      <w:r>
        <w:rPr>
          <w:b/>
          <w:lang w:val="en-GB"/>
        </w:rPr>
        <w:t>Article 97</w:t>
      </w:r>
    </w:p>
    <w:p w:rsidR="00FA7771" w:rsidRPr="00FA7771" w:rsidRDefault="00FA7771" w:rsidP="00FA7771">
      <w:pPr>
        <w:keepNext/>
        <w:spacing w:line="240" w:lineRule="auto"/>
        <w:jc w:val="center"/>
        <w:rPr>
          <w:b/>
          <w:lang w:val="en-GB"/>
        </w:rPr>
      </w:pPr>
      <w:r w:rsidRPr="00FA7771">
        <w:rPr>
          <w:b/>
          <w:lang w:val="en-GB"/>
        </w:rPr>
        <w:t>ENTRY INTO FORCE</w:t>
      </w:r>
    </w:p>
    <w:p w:rsidR="00FA7771" w:rsidRDefault="00FA7771" w:rsidP="00A91525">
      <w:pPr>
        <w:pStyle w:val="ListParagraph"/>
        <w:numPr>
          <w:ilvl w:val="0"/>
          <w:numId w:val="55"/>
        </w:numPr>
        <w:spacing w:line="240" w:lineRule="auto"/>
        <w:jc w:val="both"/>
        <w:rPr>
          <w:rFonts w:cs="Calibri"/>
          <w:lang w:val="en-GB"/>
        </w:rPr>
      </w:pPr>
      <w:r w:rsidRPr="00FA7771">
        <w:rPr>
          <w:rFonts w:cs="Calibri"/>
          <w:lang w:val="en-GB"/>
        </w:rPr>
        <w:t>This Network Code shall enter into force on the twentieth day following that of its publication in the Official Journal of the European Union.</w:t>
      </w:r>
    </w:p>
    <w:p w:rsidR="00FA7771" w:rsidRPr="00FA7771" w:rsidRDefault="00FA7771" w:rsidP="00FA7771">
      <w:pPr>
        <w:pStyle w:val="ListParagraph"/>
        <w:spacing w:line="240" w:lineRule="auto"/>
        <w:jc w:val="both"/>
        <w:rPr>
          <w:rFonts w:cs="Calibri"/>
          <w:lang w:val="en-GB"/>
        </w:rPr>
      </w:pPr>
    </w:p>
    <w:p w:rsidR="0068111C" w:rsidRDefault="0068111C">
      <w:pPr>
        <w:pStyle w:val="ListParagraph"/>
        <w:spacing w:line="240" w:lineRule="auto"/>
        <w:jc w:val="both"/>
        <w:rPr>
          <w:rFonts w:cs="Calibri"/>
          <w:lang w:val="en-GB"/>
        </w:rPr>
      </w:pPr>
    </w:p>
    <w:p w:rsidR="0068111C" w:rsidRDefault="0068111C">
      <w:pPr>
        <w:pStyle w:val="ListParagraph"/>
        <w:spacing w:line="240" w:lineRule="auto"/>
        <w:jc w:val="both"/>
        <w:rPr>
          <w:rFonts w:cs="Calibri"/>
          <w:lang w:val="en-GB"/>
        </w:rPr>
      </w:pPr>
    </w:p>
    <w:p w:rsidR="00FA7771" w:rsidRPr="002330B3" w:rsidRDefault="00FA7771" w:rsidP="00FA7771">
      <w:pPr>
        <w:pStyle w:val="ListParagraph"/>
        <w:spacing w:line="240" w:lineRule="auto"/>
        <w:jc w:val="both"/>
        <w:rPr>
          <w:rFonts w:cs="Calibri"/>
          <w:lang w:val="en-GB"/>
        </w:rPr>
      </w:pPr>
    </w:p>
    <w:sectPr w:rsidR="00FA7771" w:rsidRPr="002330B3" w:rsidSect="00FA3B36">
      <w:footerReference w:type="default" r:id="rId9"/>
      <w:headerReference w:type="first" r:id="rId10"/>
      <w:footerReference w:type="first" r:id="rId11"/>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B7F" w:rsidRDefault="00A85B7F" w:rsidP="00E24C79">
      <w:pPr>
        <w:spacing w:after="0" w:line="240" w:lineRule="auto"/>
      </w:pPr>
      <w:r>
        <w:separator/>
      </w:r>
    </w:p>
  </w:endnote>
  <w:endnote w:type="continuationSeparator" w:id="0">
    <w:p w:rsidR="00A85B7F" w:rsidRDefault="00A85B7F" w:rsidP="00E24C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M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DINPro-Medium">
    <w:altName w:val="Arial"/>
    <w:panose1 w:val="00000000000000000000"/>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546" w:rsidRDefault="0036720D">
    <w:pPr>
      <w:pStyle w:val="Footer"/>
    </w:pPr>
    <w:r w:rsidRPr="0036720D">
      <w:rPr>
        <w:noProof/>
        <w:lang w:val="en-GB" w:eastAsia="en-GB"/>
      </w:rPr>
      <w:pict>
        <v:shapetype id="_x0000_t202" coordsize="21600,21600" o:spt="202" path="m,l,21600r21600,l21600,xe">
          <v:stroke joinstyle="miter"/>
          <v:path gradientshapeok="t" o:connecttype="rect"/>
        </v:shapetype>
        <v:shape id="Text Box 2" o:spid="_x0000_s2052" type="#_x0000_t202" style="position:absolute;margin-left:-76.05pt;margin-top:14.9pt;width:538pt;height:36.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" stroked="f">
          <v:textbox inset="25mm,3.3mm,60mm,3.3mm">
            <w:txbxContent>
              <w:p w:rsidR="00766546" w:rsidRPr="00CA2BCA" w:rsidRDefault="00766546" w:rsidP="00ED263A">
                <w:pPr>
                  <w:jc w:val="both"/>
                  <w:rPr>
                    <w:rFonts w:cs="Arial"/>
                    <w:color w:val="FFFFFF"/>
                    <w:sz w:val="12"/>
                    <w:szCs w:val="12"/>
                    <w:lang w:val="de-DE"/>
                  </w:rPr>
                </w:pPr>
                <w:r w:rsidRPr="00A8317C">
                  <w:rPr>
                    <w:rFonts w:cs="Arial"/>
                    <w:color w:val="FFFFFF"/>
                    <w:sz w:val="12"/>
                    <w:szCs w:val="12"/>
                    <w:lang w:val="de-DE"/>
                  </w:rPr>
                  <w:br/>
                </w:r>
              </w:p>
            </w:txbxContent>
          </v:textbox>
        </v:shape>
      </w:pict>
    </w:r>
    <w:r w:rsidRPr="0036720D">
      <w:rPr>
        <w:noProof/>
        <w:lang w:val="en-GB" w:eastAsia="en-GB"/>
      </w:rPr>
      <w:pict>
        <v:shape id="_x0000_s2051" type="#_x0000_t202" style="position:absolute;margin-left:368.85pt;margin-top:15pt;width:113.15pt;height:22.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Hn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" filled="f" stroked="f">
          <v:textbox>
            <w:txbxContent>
              <w:p w:rsidR="00766546" w:rsidRPr="005126B8" w:rsidRDefault="00766546" w:rsidP="005126B8"/>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546" w:rsidRDefault="0036720D">
    <w:pPr>
      <w:pStyle w:val="Footer"/>
    </w:pPr>
    <w:r w:rsidRPr="0036720D">
      <w:rPr>
        <w:noProof/>
        <w:lang w:val="en-GB" w:eastAsia="en-GB"/>
      </w:rPr>
      <w:pict>
        <v:shapetype id="_x0000_t202" coordsize="21600,21600" o:spt="202" path="m,l,21600r21600,l21600,xe">
          <v:stroke joinstyle="miter"/>
          <v:path gradientshapeok="t" o:connecttype="rect"/>
        </v:shapetype>
        <v:shape id="_x0000_s2050" type="#_x0000_t202" style="position:absolute;margin-left:371.4pt;margin-top:32.3pt;width:113.15pt;height:22.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" filled="f" stroked="f">
          <v:textbox>
            <w:txbxContent>
              <w:p w:rsidR="00766546" w:rsidRPr="00C44578" w:rsidRDefault="00766546" w:rsidP="00F24A6D">
                <w:pPr>
                  <w:rPr>
                    <w:color w:val="FFFFFF"/>
                  </w:rPr>
                </w:pPr>
                <w:r w:rsidRPr="00C44578">
                  <w:rPr>
                    <w:rFonts w:cs="Arial"/>
                    <w:color w:val="FFFFFF"/>
                    <w:sz w:val="12"/>
                    <w:szCs w:val="12"/>
                  </w:rPr>
                  <w:t>info</w:t>
                </w:r>
                <w:r w:rsidRPr="00C44578">
                  <w:rPr>
                    <w:rStyle w:val="a"/>
                    <w:rFonts w:ascii="Arial" w:hAnsi="Arial" w:cs="Arial"/>
                    <w:color w:val="FFFFFF"/>
                    <w:sz w:val="12"/>
                    <w:szCs w:val="12"/>
                  </w:rPr>
                  <w:t>@</w:t>
                </w:r>
                <w:r w:rsidRPr="00C44578">
                  <w:rPr>
                    <w:rFonts w:cs="Arial"/>
                    <w:color w:val="FFFFFF"/>
                    <w:sz w:val="12"/>
                    <w:szCs w:val="12"/>
                  </w:rPr>
                  <w:t xml:space="preserve">entsoe.eu  </w:t>
                </w:r>
                <w:r w:rsidRPr="00C44578">
                  <w:rPr>
                    <w:rStyle w:val="dinmedium7pt"/>
                    <w:rFonts w:ascii="Arial" w:hAnsi="Arial" w:cs="Arial"/>
                    <w:color w:val="FFFFFF"/>
                    <w:sz w:val="12"/>
                    <w:szCs w:val="12"/>
                  </w:rPr>
                  <w:t xml:space="preserve">• </w:t>
                </w:r>
                <w:r w:rsidRPr="00C44578">
                  <w:rPr>
                    <w:rFonts w:cs="Arial"/>
                    <w:color w:val="FFFFFF"/>
                    <w:sz w:val="12"/>
                    <w:szCs w:val="12"/>
                  </w:rPr>
                  <w:t xml:space="preserve"> www.entsoe.eu</w:t>
                </w:r>
              </w:p>
            </w:txbxContent>
          </v:textbox>
        </v:shape>
      </w:pict>
    </w:r>
    <w:r w:rsidRPr="0036720D">
      <w:rPr>
        <w:noProof/>
        <w:lang w:val="en-GB" w:eastAsia="en-GB"/>
      </w:rPr>
      <w:pict>
        <v:shape id="Text Box 7" o:spid="_x0000_s2049" type="#_x0000_t202" style="position:absolute;margin-left:-73.5pt;margin-top:26.9pt;width:599.65pt;height:36.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" fillcolor="#041d6e" stroked="f">
          <v:textbox inset="25mm,3.3mm,60mm,3.3mm">
            <w:txbxContent>
              <w:p w:rsidR="00766546" w:rsidRPr="00CA2BCA" w:rsidRDefault="00766546" w:rsidP="00F24A6D">
                <w:pPr>
                  <w:jc w:val="both"/>
                  <w:rPr>
                    <w:rFonts w:cs="Arial"/>
                    <w:color w:val="FFFFFF"/>
                    <w:sz w:val="12"/>
                    <w:szCs w:val="12"/>
                    <w:lang w:val="de-DE"/>
                  </w:rPr>
                </w:pPr>
                <w:r w:rsidRPr="00A8317C">
                  <w:rPr>
                    <w:rStyle w:val="dinmedium7pt"/>
                    <w:rFonts w:cs="Arial"/>
                    <w:color w:val="FFFFFF"/>
                    <w:sz w:val="12"/>
                    <w:szCs w:val="12"/>
                    <w:lang w:val="de-DE"/>
                  </w:rPr>
                  <w:t xml:space="preserve">ENTSO-E </w:t>
                </w:r>
                <w:r>
                  <w:rPr>
                    <w:rStyle w:val="dinmedium7pt"/>
                    <w:rFonts w:cs="Arial"/>
                    <w:color w:val="FFFFFF"/>
                    <w:sz w:val="12"/>
                    <w:szCs w:val="12"/>
                    <w:lang w:val="de-DE"/>
                  </w:rPr>
                  <w:t>AISBL</w:t>
                </w:r>
                <w:r w:rsidRPr="00A8317C">
                  <w:rPr>
                    <w:rStyle w:val="dinmedium7pt"/>
                    <w:rFonts w:cs="Arial"/>
                    <w:color w:val="FFFFFF"/>
                    <w:sz w:val="12"/>
                    <w:szCs w:val="12"/>
                    <w:lang w:val="de-DE"/>
                  </w:rPr>
                  <w:t xml:space="preserve"> •  </w:t>
                </w:r>
                <w:r w:rsidRPr="00A8317C">
                  <w:rPr>
                    <w:rFonts w:cs="Arial"/>
                    <w:color w:val="FFFFFF"/>
                    <w:sz w:val="12"/>
                    <w:szCs w:val="12"/>
                    <w:lang w:val="de-DE"/>
                  </w:rPr>
                  <w:t xml:space="preserve">Avenue Cortenbergh 100  </w:t>
                </w:r>
                <w:r w:rsidRPr="00A8317C">
                  <w:rPr>
                    <w:rStyle w:val="dinmedium7pt"/>
                    <w:rFonts w:cs="Arial"/>
                    <w:color w:val="FFFFFF"/>
                    <w:sz w:val="12"/>
                    <w:szCs w:val="12"/>
                    <w:lang w:val="de-DE"/>
                  </w:rPr>
                  <w:t>•  1</w:t>
                </w:r>
                <w:r w:rsidRPr="00A8317C">
                  <w:rPr>
                    <w:rFonts w:cs="Arial"/>
                    <w:color w:val="FFFFFF"/>
                    <w:sz w:val="12"/>
                    <w:szCs w:val="12"/>
                    <w:lang w:val="de-DE"/>
                  </w:rPr>
                  <w:t xml:space="preserve">000 Brussels  </w:t>
                </w:r>
                <w:r w:rsidRPr="00A8317C">
                  <w:rPr>
                    <w:rStyle w:val="dinmedium7pt"/>
                    <w:rFonts w:cs="Arial"/>
                    <w:color w:val="FFFFFF"/>
                    <w:sz w:val="12"/>
                    <w:szCs w:val="12"/>
                    <w:lang w:val="de-DE"/>
                  </w:rPr>
                  <w:t xml:space="preserve">•  </w:t>
                </w:r>
                <w:r w:rsidRPr="00A8317C">
                  <w:rPr>
                    <w:rFonts w:cs="Arial"/>
                    <w:color w:val="FFFFFF"/>
                    <w:sz w:val="12"/>
                    <w:szCs w:val="12"/>
                    <w:lang w:val="de-DE"/>
                  </w:rPr>
                  <w:t xml:space="preserve">Belgium  </w:t>
                </w:r>
                <w:r w:rsidRPr="00A8317C">
                  <w:rPr>
                    <w:rStyle w:val="dinmedium7pt"/>
                    <w:rFonts w:cs="Arial"/>
                    <w:color w:val="FFFFFF"/>
                    <w:sz w:val="12"/>
                    <w:szCs w:val="12"/>
                    <w:lang w:val="de-DE"/>
                  </w:rPr>
                  <w:t xml:space="preserve">•  </w:t>
                </w:r>
                <w:r w:rsidRPr="00A8317C">
                  <w:rPr>
                    <w:rFonts w:cs="Arial"/>
                    <w:color w:val="FFFFFF"/>
                    <w:sz w:val="12"/>
                    <w:szCs w:val="12"/>
                    <w:lang w:val="de-DE"/>
                  </w:rPr>
                  <w:t xml:space="preserve"> Tel +32 2 741 09 50  </w:t>
                </w:r>
                <w:r w:rsidRPr="00A8317C">
                  <w:rPr>
                    <w:rStyle w:val="dinmedium7pt"/>
                    <w:rFonts w:cs="Arial"/>
                    <w:color w:val="FFFFFF"/>
                    <w:sz w:val="12"/>
                    <w:szCs w:val="12"/>
                    <w:lang w:val="de-DE"/>
                  </w:rPr>
                  <w:t xml:space="preserve">• </w:t>
                </w:r>
                <w:r w:rsidRPr="00A8317C">
                  <w:rPr>
                    <w:rFonts w:cs="Arial"/>
                    <w:color w:val="FFFFFF"/>
                    <w:sz w:val="12"/>
                    <w:szCs w:val="12"/>
                    <w:lang w:val="de-DE"/>
                  </w:rPr>
                  <w:t xml:space="preserve"> Fax +32 2 741 09 51</w:t>
                </w:r>
                <w:r w:rsidRPr="00A8317C">
                  <w:rPr>
                    <w:rStyle w:val="dinmedium7pt"/>
                    <w:rFonts w:cs="Arial"/>
                    <w:color w:val="FFFFFF"/>
                    <w:sz w:val="12"/>
                    <w:szCs w:val="12"/>
                    <w:lang w:val="de-DE"/>
                  </w:rPr>
                  <w:br/>
                </w:r>
              </w:p>
              <w:p w:rsidR="00766546" w:rsidRPr="00CA2BCA" w:rsidRDefault="00766546" w:rsidP="00F24A6D">
                <w:pPr>
                  <w:jc w:val="both"/>
                  <w:rPr>
                    <w:rFonts w:cs="Arial"/>
                    <w:color w:val="FFFFFF"/>
                    <w:sz w:val="12"/>
                    <w:szCs w:val="12"/>
                    <w:lang w:val="de-DE"/>
                  </w:rPr>
                </w:pPr>
                <w:r w:rsidRPr="00A8317C">
                  <w:rPr>
                    <w:rFonts w:cs="Arial"/>
                    <w:color w:val="FFFFFF"/>
                    <w:sz w:val="12"/>
                    <w:szCs w:val="12"/>
                    <w:lang w:val="de-DE"/>
                  </w:rPr>
                  <w:br/>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B7F" w:rsidRDefault="00A85B7F" w:rsidP="00E24C79">
      <w:pPr>
        <w:spacing w:after="0" w:line="240" w:lineRule="auto"/>
      </w:pPr>
      <w:r>
        <w:separator/>
      </w:r>
    </w:p>
  </w:footnote>
  <w:footnote w:type="continuationSeparator" w:id="0">
    <w:p w:rsidR="00A85B7F" w:rsidRDefault="00A85B7F" w:rsidP="00E24C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546" w:rsidRDefault="00766546">
    <w:pPr>
      <w:pStyle w:val="Header"/>
    </w:pPr>
    <w:r>
      <w:rPr>
        <w:noProof/>
      </w:rPr>
      <w:drawing>
        <wp:inline distT="0" distB="0" distL="0" distR="0">
          <wp:extent cx="1600200" cy="533400"/>
          <wp:effectExtent l="19050" t="0" r="0" b="0"/>
          <wp:docPr id="1"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5"/>
                  <pic:cNvPicPr>
                    <a:picLocks noChangeAspect="1" noChangeArrowheads="1"/>
                  </pic:cNvPicPr>
                </pic:nvPicPr>
                <pic:blipFill>
                  <a:blip r:embed="rId1"/>
                  <a:srcRect/>
                  <a:stretch>
                    <a:fillRect/>
                  </a:stretch>
                </pic:blipFill>
                <pic:spPr bwMode="auto">
                  <a:xfrm>
                    <a:off x="0" y="0"/>
                    <a:ext cx="1600200" cy="5334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591A"/>
    <w:multiLevelType w:val="hybridMultilevel"/>
    <w:tmpl w:val="B16AB470"/>
    <w:lvl w:ilvl="0" w:tplc="C5641590">
      <w:start w:val="1"/>
      <w:numFmt w:val="lowerLetter"/>
      <w:lvlText w:val="(%1)"/>
      <w:lvlJc w:val="left"/>
      <w:pPr>
        <w:tabs>
          <w:tab w:val="num" w:pos="1080"/>
        </w:tabs>
        <w:ind w:left="1080" w:hanging="360"/>
      </w:pPr>
      <w:rPr>
        <w:rFonts w:ascii="Calibri" w:eastAsia="Times New Roman" w:hAnsi="Calibri" w:cs="Times New Roman" w:hint="default"/>
      </w:rPr>
    </w:lvl>
    <w:lvl w:ilvl="1" w:tplc="08130003">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041E221B"/>
    <w:multiLevelType w:val="hybridMultilevel"/>
    <w:tmpl w:val="87DED3E6"/>
    <w:lvl w:ilvl="0" w:tplc="C5641590">
      <w:start w:val="1"/>
      <w:numFmt w:val="lowerLetter"/>
      <w:lvlText w:val="(%1)"/>
      <w:lvlJc w:val="left"/>
      <w:pPr>
        <w:ind w:left="1080" w:hanging="360"/>
      </w:pPr>
      <w:rPr>
        <w:rFonts w:ascii="Calibri" w:eastAsia="Times New Roman" w:hAnsi="Calibri" w:cs="Times New Roman"/>
      </w:rPr>
    </w:lvl>
    <w:lvl w:ilvl="1" w:tplc="04070003">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044B64E0"/>
    <w:multiLevelType w:val="hybridMultilevel"/>
    <w:tmpl w:val="02B645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48B7259"/>
    <w:multiLevelType w:val="hybridMultilevel"/>
    <w:tmpl w:val="0CE40750"/>
    <w:lvl w:ilvl="0" w:tplc="A30EF50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5251064"/>
    <w:multiLevelType w:val="hybridMultilevel"/>
    <w:tmpl w:val="38DA8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500FF4"/>
    <w:multiLevelType w:val="hybridMultilevel"/>
    <w:tmpl w:val="F67C8394"/>
    <w:lvl w:ilvl="0" w:tplc="C28E323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8817223"/>
    <w:multiLevelType w:val="hybridMultilevel"/>
    <w:tmpl w:val="0CE40750"/>
    <w:lvl w:ilvl="0" w:tplc="A30EF5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8944E24"/>
    <w:multiLevelType w:val="multilevel"/>
    <w:tmpl w:val="0407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8">
    <w:nsid w:val="08985ACE"/>
    <w:multiLevelType w:val="hybridMultilevel"/>
    <w:tmpl w:val="0CE40750"/>
    <w:lvl w:ilvl="0" w:tplc="A30EF5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9C327E7"/>
    <w:multiLevelType w:val="hybridMultilevel"/>
    <w:tmpl w:val="14DCA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63392E"/>
    <w:multiLevelType w:val="hybridMultilevel"/>
    <w:tmpl w:val="0CE40750"/>
    <w:lvl w:ilvl="0" w:tplc="A30EF5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B2239AE"/>
    <w:multiLevelType w:val="hybridMultilevel"/>
    <w:tmpl w:val="B16AB470"/>
    <w:lvl w:ilvl="0" w:tplc="C5641590">
      <w:start w:val="1"/>
      <w:numFmt w:val="lowerLetter"/>
      <w:lvlText w:val="(%1)"/>
      <w:lvlJc w:val="left"/>
      <w:pPr>
        <w:tabs>
          <w:tab w:val="num" w:pos="1080"/>
        </w:tabs>
        <w:ind w:left="1080" w:hanging="360"/>
      </w:pPr>
      <w:rPr>
        <w:rFonts w:ascii="Calibri" w:eastAsia="Times New Roman" w:hAnsi="Calibri" w:cs="Times New Roman" w:hint="default"/>
      </w:rPr>
    </w:lvl>
    <w:lvl w:ilvl="1" w:tplc="08130003">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nsid w:val="0B9325CF"/>
    <w:multiLevelType w:val="hybridMultilevel"/>
    <w:tmpl w:val="66066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3E36C1"/>
    <w:multiLevelType w:val="hybridMultilevel"/>
    <w:tmpl w:val="0CE40750"/>
    <w:lvl w:ilvl="0" w:tplc="A30EF5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0D8144DB"/>
    <w:multiLevelType w:val="hybridMultilevel"/>
    <w:tmpl w:val="39447522"/>
    <w:lvl w:ilvl="0" w:tplc="DF5C629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0DB452B0"/>
    <w:multiLevelType w:val="hybridMultilevel"/>
    <w:tmpl w:val="DEE0F5DC"/>
    <w:lvl w:ilvl="0" w:tplc="0409001B">
      <w:start w:val="1"/>
      <w:numFmt w:val="lowerRoman"/>
      <w:lvlText w:val="%1."/>
      <w:lvlJc w:val="right"/>
      <w:pPr>
        <w:ind w:left="1428" w:hanging="360"/>
      </w:pPr>
    </w:lvl>
    <w:lvl w:ilvl="1" w:tplc="040B0019" w:tentative="1">
      <w:start w:val="1"/>
      <w:numFmt w:val="lowerLetter"/>
      <w:lvlText w:val="%2."/>
      <w:lvlJc w:val="left"/>
      <w:pPr>
        <w:ind w:left="2148" w:hanging="360"/>
      </w:pPr>
    </w:lvl>
    <w:lvl w:ilvl="2" w:tplc="040B001B" w:tentative="1">
      <w:start w:val="1"/>
      <w:numFmt w:val="lowerRoman"/>
      <w:lvlText w:val="%3."/>
      <w:lvlJc w:val="right"/>
      <w:pPr>
        <w:ind w:left="2868" w:hanging="180"/>
      </w:pPr>
    </w:lvl>
    <w:lvl w:ilvl="3" w:tplc="040B000F" w:tentative="1">
      <w:start w:val="1"/>
      <w:numFmt w:val="decimal"/>
      <w:lvlText w:val="%4."/>
      <w:lvlJc w:val="left"/>
      <w:pPr>
        <w:ind w:left="3588" w:hanging="360"/>
      </w:pPr>
    </w:lvl>
    <w:lvl w:ilvl="4" w:tplc="040B0019" w:tentative="1">
      <w:start w:val="1"/>
      <w:numFmt w:val="lowerLetter"/>
      <w:lvlText w:val="%5."/>
      <w:lvlJc w:val="left"/>
      <w:pPr>
        <w:ind w:left="4308" w:hanging="360"/>
      </w:pPr>
    </w:lvl>
    <w:lvl w:ilvl="5" w:tplc="040B001B" w:tentative="1">
      <w:start w:val="1"/>
      <w:numFmt w:val="lowerRoman"/>
      <w:lvlText w:val="%6."/>
      <w:lvlJc w:val="right"/>
      <w:pPr>
        <w:ind w:left="5028" w:hanging="180"/>
      </w:pPr>
    </w:lvl>
    <w:lvl w:ilvl="6" w:tplc="040B000F" w:tentative="1">
      <w:start w:val="1"/>
      <w:numFmt w:val="decimal"/>
      <w:lvlText w:val="%7."/>
      <w:lvlJc w:val="left"/>
      <w:pPr>
        <w:ind w:left="5748" w:hanging="360"/>
      </w:pPr>
    </w:lvl>
    <w:lvl w:ilvl="7" w:tplc="040B0019" w:tentative="1">
      <w:start w:val="1"/>
      <w:numFmt w:val="lowerLetter"/>
      <w:lvlText w:val="%8."/>
      <w:lvlJc w:val="left"/>
      <w:pPr>
        <w:ind w:left="6468" w:hanging="360"/>
      </w:pPr>
    </w:lvl>
    <w:lvl w:ilvl="8" w:tplc="040B001B" w:tentative="1">
      <w:start w:val="1"/>
      <w:numFmt w:val="lowerRoman"/>
      <w:lvlText w:val="%9."/>
      <w:lvlJc w:val="right"/>
      <w:pPr>
        <w:ind w:left="7188" w:hanging="180"/>
      </w:pPr>
    </w:lvl>
  </w:abstractNum>
  <w:abstractNum w:abstractNumId="16">
    <w:nsid w:val="0EA455CD"/>
    <w:multiLevelType w:val="hybridMultilevel"/>
    <w:tmpl w:val="87DED3E6"/>
    <w:lvl w:ilvl="0" w:tplc="C5641590">
      <w:start w:val="1"/>
      <w:numFmt w:val="lowerLetter"/>
      <w:lvlText w:val="(%1)"/>
      <w:lvlJc w:val="left"/>
      <w:pPr>
        <w:ind w:left="1080" w:hanging="360"/>
      </w:pPr>
      <w:rPr>
        <w:rFonts w:ascii="Calibri" w:eastAsia="Times New Roman" w:hAnsi="Calibri" w:cs="Times New Roman"/>
      </w:rPr>
    </w:lvl>
    <w:lvl w:ilvl="1" w:tplc="04070003">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nsid w:val="10122D64"/>
    <w:multiLevelType w:val="hybridMultilevel"/>
    <w:tmpl w:val="0CE40750"/>
    <w:lvl w:ilvl="0" w:tplc="A30EF5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0926E77"/>
    <w:multiLevelType w:val="hybridMultilevel"/>
    <w:tmpl w:val="0CE40750"/>
    <w:lvl w:ilvl="0" w:tplc="A30EF5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11DF4B36"/>
    <w:multiLevelType w:val="hybridMultilevel"/>
    <w:tmpl w:val="9D460986"/>
    <w:lvl w:ilvl="0" w:tplc="C5641590">
      <w:start w:val="1"/>
      <w:numFmt w:val="lowerLetter"/>
      <w:lvlText w:val="(%1)"/>
      <w:lvlJc w:val="left"/>
      <w:pPr>
        <w:ind w:left="720" w:hanging="360"/>
      </w:pPr>
      <w:rPr>
        <w:rFonts w:ascii="Calibri" w:eastAsia="Times New Roman" w:hAnsi="Calibri"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126F7008"/>
    <w:multiLevelType w:val="hybridMultilevel"/>
    <w:tmpl w:val="B16AB470"/>
    <w:lvl w:ilvl="0" w:tplc="C5641590">
      <w:start w:val="1"/>
      <w:numFmt w:val="lowerLetter"/>
      <w:lvlText w:val="(%1)"/>
      <w:lvlJc w:val="left"/>
      <w:pPr>
        <w:tabs>
          <w:tab w:val="num" w:pos="1080"/>
        </w:tabs>
        <w:ind w:left="1080" w:hanging="360"/>
      </w:pPr>
      <w:rPr>
        <w:rFonts w:ascii="Calibri" w:eastAsia="Times New Roman" w:hAnsi="Calibri" w:cs="Times New Roman" w:hint="default"/>
      </w:rPr>
    </w:lvl>
    <w:lvl w:ilvl="1" w:tplc="08130003">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nsid w:val="12C66BEA"/>
    <w:multiLevelType w:val="hybridMultilevel"/>
    <w:tmpl w:val="B2700F46"/>
    <w:lvl w:ilvl="0" w:tplc="594AED1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39D24D3"/>
    <w:multiLevelType w:val="hybridMultilevel"/>
    <w:tmpl w:val="DE6689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13AC53AC"/>
    <w:multiLevelType w:val="hybridMultilevel"/>
    <w:tmpl w:val="0CE40750"/>
    <w:lvl w:ilvl="0" w:tplc="A30EF5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15D83D6F"/>
    <w:multiLevelType w:val="hybridMultilevel"/>
    <w:tmpl w:val="B746A7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182F69E4"/>
    <w:multiLevelType w:val="hybridMultilevel"/>
    <w:tmpl w:val="0CE40750"/>
    <w:lvl w:ilvl="0" w:tplc="A30EF5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196F5BEB"/>
    <w:multiLevelType w:val="hybridMultilevel"/>
    <w:tmpl w:val="571C2800"/>
    <w:lvl w:ilvl="0" w:tplc="04090017">
      <w:start w:val="1"/>
      <w:numFmt w:val="lowerLetter"/>
      <w:lvlText w:val="%1)"/>
      <w:lvlJc w:val="left"/>
      <w:pPr>
        <w:ind w:left="1481" w:hanging="360"/>
      </w:p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27">
    <w:nsid w:val="19BA1CD2"/>
    <w:multiLevelType w:val="hybridMultilevel"/>
    <w:tmpl w:val="9D460986"/>
    <w:lvl w:ilvl="0" w:tplc="C5641590">
      <w:start w:val="1"/>
      <w:numFmt w:val="lowerLetter"/>
      <w:lvlText w:val="(%1)"/>
      <w:lvlJc w:val="left"/>
      <w:pPr>
        <w:ind w:left="720" w:hanging="360"/>
      </w:pPr>
      <w:rPr>
        <w:rFonts w:ascii="Calibri" w:eastAsia="Times New Roman" w:hAnsi="Calibri"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1A056C17"/>
    <w:multiLevelType w:val="hybridMultilevel"/>
    <w:tmpl w:val="0CE40750"/>
    <w:lvl w:ilvl="0" w:tplc="A30EF5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1A770917"/>
    <w:multiLevelType w:val="hybridMultilevel"/>
    <w:tmpl w:val="0CE40750"/>
    <w:lvl w:ilvl="0" w:tplc="A30EF5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1ADF0C9A"/>
    <w:multiLevelType w:val="hybridMultilevel"/>
    <w:tmpl w:val="56A44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B4B4D32"/>
    <w:multiLevelType w:val="hybridMultilevel"/>
    <w:tmpl w:val="9710EE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BD03524"/>
    <w:multiLevelType w:val="hybridMultilevel"/>
    <w:tmpl w:val="E076A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CB1793A"/>
    <w:multiLevelType w:val="hybridMultilevel"/>
    <w:tmpl w:val="0CE40750"/>
    <w:lvl w:ilvl="0" w:tplc="A30EF5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1CEB164F"/>
    <w:multiLevelType w:val="hybridMultilevel"/>
    <w:tmpl w:val="0CE40750"/>
    <w:lvl w:ilvl="0" w:tplc="A30EF5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1D4236C8"/>
    <w:multiLevelType w:val="hybridMultilevel"/>
    <w:tmpl w:val="DF4AD89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6">
    <w:nsid w:val="1EB00C21"/>
    <w:multiLevelType w:val="hybridMultilevel"/>
    <w:tmpl w:val="09A445F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1F1053ED"/>
    <w:multiLevelType w:val="hybridMultilevel"/>
    <w:tmpl w:val="F78EA160"/>
    <w:lvl w:ilvl="0" w:tplc="95D0B7A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8">
    <w:nsid w:val="20121232"/>
    <w:multiLevelType w:val="hybridMultilevel"/>
    <w:tmpl w:val="5030D6E2"/>
    <w:lvl w:ilvl="0" w:tplc="0409000F">
      <w:start w:val="1"/>
      <w:numFmt w:val="decimal"/>
      <w:lvlText w:val="%1."/>
      <w:lvlJc w:val="left"/>
      <w:pPr>
        <w:ind w:left="786"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204777B0"/>
    <w:multiLevelType w:val="hybridMultilevel"/>
    <w:tmpl w:val="DEE0F5DC"/>
    <w:lvl w:ilvl="0" w:tplc="0409001B">
      <w:start w:val="1"/>
      <w:numFmt w:val="lowerRoman"/>
      <w:lvlText w:val="%1."/>
      <w:lvlJc w:val="right"/>
      <w:pPr>
        <w:ind w:left="1428" w:hanging="360"/>
      </w:pPr>
    </w:lvl>
    <w:lvl w:ilvl="1" w:tplc="040B0019" w:tentative="1">
      <w:start w:val="1"/>
      <w:numFmt w:val="lowerLetter"/>
      <w:lvlText w:val="%2."/>
      <w:lvlJc w:val="left"/>
      <w:pPr>
        <w:ind w:left="2148" w:hanging="360"/>
      </w:pPr>
    </w:lvl>
    <w:lvl w:ilvl="2" w:tplc="040B001B" w:tentative="1">
      <w:start w:val="1"/>
      <w:numFmt w:val="lowerRoman"/>
      <w:lvlText w:val="%3."/>
      <w:lvlJc w:val="right"/>
      <w:pPr>
        <w:ind w:left="2868" w:hanging="180"/>
      </w:pPr>
    </w:lvl>
    <w:lvl w:ilvl="3" w:tplc="040B000F" w:tentative="1">
      <w:start w:val="1"/>
      <w:numFmt w:val="decimal"/>
      <w:lvlText w:val="%4."/>
      <w:lvlJc w:val="left"/>
      <w:pPr>
        <w:ind w:left="3588" w:hanging="360"/>
      </w:pPr>
    </w:lvl>
    <w:lvl w:ilvl="4" w:tplc="040B0019" w:tentative="1">
      <w:start w:val="1"/>
      <w:numFmt w:val="lowerLetter"/>
      <w:lvlText w:val="%5."/>
      <w:lvlJc w:val="left"/>
      <w:pPr>
        <w:ind w:left="4308" w:hanging="360"/>
      </w:pPr>
    </w:lvl>
    <w:lvl w:ilvl="5" w:tplc="040B001B" w:tentative="1">
      <w:start w:val="1"/>
      <w:numFmt w:val="lowerRoman"/>
      <w:lvlText w:val="%6."/>
      <w:lvlJc w:val="right"/>
      <w:pPr>
        <w:ind w:left="5028" w:hanging="180"/>
      </w:pPr>
    </w:lvl>
    <w:lvl w:ilvl="6" w:tplc="040B000F" w:tentative="1">
      <w:start w:val="1"/>
      <w:numFmt w:val="decimal"/>
      <w:lvlText w:val="%7."/>
      <w:lvlJc w:val="left"/>
      <w:pPr>
        <w:ind w:left="5748" w:hanging="360"/>
      </w:pPr>
    </w:lvl>
    <w:lvl w:ilvl="7" w:tplc="040B0019" w:tentative="1">
      <w:start w:val="1"/>
      <w:numFmt w:val="lowerLetter"/>
      <w:lvlText w:val="%8."/>
      <w:lvlJc w:val="left"/>
      <w:pPr>
        <w:ind w:left="6468" w:hanging="360"/>
      </w:pPr>
    </w:lvl>
    <w:lvl w:ilvl="8" w:tplc="040B001B" w:tentative="1">
      <w:start w:val="1"/>
      <w:numFmt w:val="lowerRoman"/>
      <w:lvlText w:val="%9."/>
      <w:lvlJc w:val="right"/>
      <w:pPr>
        <w:ind w:left="7188" w:hanging="180"/>
      </w:pPr>
    </w:lvl>
  </w:abstractNum>
  <w:abstractNum w:abstractNumId="40">
    <w:nsid w:val="210E4EFD"/>
    <w:multiLevelType w:val="hybridMultilevel"/>
    <w:tmpl w:val="2BF83124"/>
    <w:lvl w:ilvl="0" w:tplc="4B0C8536">
      <w:start w:val="1"/>
      <w:numFmt w:val="lowerLetter"/>
      <w:lvlText w:val="(%1)"/>
      <w:lvlJc w:val="left"/>
      <w:pPr>
        <w:tabs>
          <w:tab w:val="num" w:pos="1068"/>
        </w:tabs>
        <w:ind w:left="1068" w:hanging="360"/>
      </w:pPr>
      <w:rPr>
        <w:rFonts w:ascii="Calibri" w:eastAsia="Times New Roman" w:hAnsi="Calibri" w:cs="Times New Roman" w:hint="default"/>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1B26245"/>
    <w:multiLevelType w:val="hybridMultilevel"/>
    <w:tmpl w:val="6BBEB5F2"/>
    <w:lvl w:ilvl="0" w:tplc="2D021FD8">
      <w:start w:val="1"/>
      <w:numFmt w:val="lowerLetter"/>
      <w:lvlText w:val="(%1)"/>
      <w:lvlJc w:val="left"/>
      <w:pPr>
        <w:ind w:left="1080" w:hanging="360"/>
      </w:pPr>
      <w:rPr>
        <w:rFonts w:ascii="Calibri" w:eastAsia="Times New Roman" w:hAnsi="Calibri" w:cs="Times New Roman" w:hint="default"/>
      </w:rPr>
    </w:lvl>
    <w:lvl w:ilvl="1" w:tplc="04090019" w:tentative="1">
      <w:start w:val="1"/>
      <w:numFmt w:val="lowerLetter"/>
      <w:lvlText w:val="%2."/>
      <w:lvlJc w:val="left"/>
      <w:pPr>
        <w:ind w:left="1759" w:hanging="360"/>
      </w:pPr>
      <w:rPr>
        <w:rFonts w:cs="Times New Roman"/>
      </w:rPr>
    </w:lvl>
    <w:lvl w:ilvl="2" w:tplc="0409001B" w:tentative="1">
      <w:start w:val="1"/>
      <w:numFmt w:val="lowerRoman"/>
      <w:lvlText w:val="%3."/>
      <w:lvlJc w:val="right"/>
      <w:pPr>
        <w:ind w:left="2479" w:hanging="180"/>
      </w:pPr>
      <w:rPr>
        <w:rFonts w:cs="Times New Roman"/>
      </w:rPr>
    </w:lvl>
    <w:lvl w:ilvl="3" w:tplc="0409000F" w:tentative="1">
      <w:start w:val="1"/>
      <w:numFmt w:val="decimal"/>
      <w:lvlText w:val="%4."/>
      <w:lvlJc w:val="left"/>
      <w:pPr>
        <w:ind w:left="3199" w:hanging="360"/>
      </w:pPr>
      <w:rPr>
        <w:rFonts w:cs="Times New Roman"/>
      </w:rPr>
    </w:lvl>
    <w:lvl w:ilvl="4" w:tplc="04090019" w:tentative="1">
      <w:start w:val="1"/>
      <w:numFmt w:val="lowerLetter"/>
      <w:lvlText w:val="%5."/>
      <w:lvlJc w:val="left"/>
      <w:pPr>
        <w:ind w:left="3919" w:hanging="360"/>
      </w:pPr>
      <w:rPr>
        <w:rFonts w:cs="Times New Roman"/>
      </w:rPr>
    </w:lvl>
    <w:lvl w:ilvl="5" w:tplc="0409001B" w:tentative="1">
      <w:start w:val="1"/>
      <w:numFmt w:val="lowerRoman"/>
      <w:lvlText w:val="%6."/>
      <w:lvlJc w:val="right"/>
      <w:pPr>
        <w:ind w:left="4639" w:hanging="180"/>
      </w:pPr>
      <w:rPr>
        <w:rFonts w:cs="Times New Roman"/>
      </w:rPr>
    </w:lvl>
    <w:lvl w:ilvl="6" w:tplc="0409000F" w:tentative="1">
      <w:start w:val="1"/>
      <w:numFmt w:val="decimal"/>
      <w:lvlText w:val="%7."/>
      <w:lvlJc w:val="left"/>
      <w:pPr>
        <w:ind w:left="5359" w:hanging="360"/>
      </w:pPr>
      <w:rPr>
        <w:rFonts w:cs="Times New Roman"/>
      </w:rPr>
    </w:lvl>
    <w:lvl w:ilvl="7" w:tplc="04090019" w:tentative="1">
      <w:start w:val="1"/>
      <w:numFmt w:val="lowerLetter"/>
      <w:lvlText w:val="%8."/>
      <w:lvlJc w:val="left"/>
      <w:pPr>
        <w:ind w:left="6079" w:hanging="360"/>
      </w:pPr>
      <w:rPr>
        <w:rFonts w:cs="Times New Roman"/>
      </w:rPr>
    </w:lvl>
    <w:lvl w:ilvl="8" w:tplc="0409001B" w:tentative="1">
      <w:start w:val="1"/>
      <w:numFmt w:val="lowerRoman"/>
      <w:lvlText w:val="%9."/>
      <w:lvlJc w:val="right"/>
      <w:pPr>
        <w:ind w:left="6799" w:hanging="180"/>
      </w:pPr>
      <w:rPr>
        <w:rFonts w:cs="Times New Roman"/>
      </w:rPr>
    </w:lvl>
  </w:abstractNum>
  <w:abstractNum w:abstractNumId="42">
    <w:nsid w:val="23E36B06"/>
    <w:multiLevelType w:val="hybridMultilevel"/>
    <w:tmpl w:val="F67C8394"/>
    <w:lvl w:ilvl="0" w:tplc="C28E323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25126F58"/>
    <w:multiLevelType w:val="hybridMultilevel"/>
    <w:tmpl w:val="B16AB470"/>
    <w:lvl w:ilvl="0" w:tplc="C5641590">
      <w:start w:val="1"/>
      <w:numFmt w:val="lowerLetter"/>
      <w:lvlText w:val="(%1)"/>
      <w:lvlJc w:val="left"/>
      <w:pPr>
        <w:tabs>
          <w:tab w:val="num" w:pos="1080"/>
        </w:tabs>
        <w:ind w:left="1080" w:hanging="360"/>
      </w:pPr>
      <w:rPr>
        <w:rFonts w:ascii="Calibri" w:eastAsia="Times New Roman" w:hAnsi="Calibri" w:cs="Times New Roman" w:hint="default"/>
      </w:rPr>
    </w:lvl>
    <w:lvl w:ilvl="1" w:tplc="08130003">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4">
    <w:nsid w:val="2550195E"/>
    <w:multiLevelType w:val="hybridMultilevel"/>
    <w:tmpl w:val="0CE40750"/>
    <w:lvl w:ilvl="0" w:tplc="A30EF5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26E272C3"/>
    <w:multiLevelType w:val="hybridMultilevel"/>
    <w:tmpl w:val="D4CC46DA"/>
    <w:lvl w:ilvl="0" w:tplc="0407001B">
      <w:start w:val="1"/>
      <w:numFmt w:val="lowerRoman"/>
      <w:lvlText w:val="%1."/>
      <w:lvlJc w:val="right"/>
      <w:pPr>
        <w:ind w:left="1428" w:hanging="360"/>
      </w:pPr>
      <w:rPr>
        <w:rFonts w:cs="Times New Roman"/>
      </w:rPr>
    </w:lvl>
    <w:lvl w:ilvl="1" w:tplc="040B0019" w:tentative="1">
      <w:start w:val="1"/>
      <w:numFmt w:val="lowerLetter"/>
      <w:lvlText w:val="%2."/>
      <w:lvlJc w:val="left"/>
      <w:pPr>
        <w:ind w:left="2148" w:hanging="360"/>
      </w:pPr>
    </w:lvl>
    <w:lvl w:ilvl="2" w:tplc="040B001B" w:tentative="1">
      <w:start w:val="1"/>
      <w:numFmt w:val="lowerRoman"/>
      <w:lvlText w:val="%3."/>
      <w:lvlJc w:val="right"/>
      <w:pPr>
        <w:ind w:left="2868" w:hanging="180"/>
      </w:pPr>
    </w:lvl>
    <w:lvl w:ilvl="3" w:tplc="040B000F" w:tentative="1">
      <w:start w:val="1"/>
      <w:numFmt w:val="decimal"/>
      <w:lvlText w:val="%4."/>
      <w:lvlJc w:val="left"/>
      <w:pPr>
        <w:ind w:left="3588" w:hanging="360"/>
      </w:pPr>
    </w:lvl>
    <w:lvl w:ilvl="4" w:tplc="040B0019" w:tentative="1">
      <w:start w:val="1"/>
      <w:numFmt w:val="lowerLetter"/>
      <w:lvlText w:val="%5."/>
      <w:lvlJc w:val="left"/>
      <w:pPr>
        <w:ind w:left="4308" w:hanging="360"/>
      </w:pPr>
    </w:lvl>
    <w:lvl w:ilvl="5" w:tplc="040B001B" w:tentative="1">
      <w:start w:val="1"/>
      <w:numFmt w:val="lowerRoman"/>
      <w:lvlText w:val="%6."/>
      <w:lvlJc w:val="right"/>
      <w:pPr>
        <w:ind w:left="5028" w:hanging="180"/>
      </w:pPr>
    </w:lvl>
    <w:lvl w:ilvl="6" w:tplc="040B000F" w:tentative="1">
      <w:start w:val="1"/>
      <w:numFmt w:val="decimal"/>
      <w:lvlText w:val="%7."/>
      <w:lvlJc w:val="left"/>
      <w:pPr>
        <w:ind w:left="5748" w:hanging="360"/>
      </w:pPr>
    </w:lvl>
    <w:lvl w:ilvl="7" w:tplc="040B0019" w:tentative="1">
      <w:start w:val="1"/>
      <w:numFmt w:val="lowerLetter"/>
      <w:lvlText w:val="%8."/>
      <w:lvlJc w:val="left"/>
      <w:pPr>
        <w:ind w:left="6468" w:hanging="360"/>
      </w:pPr>
    </w:lvl>
    <w:lvl w:ilvl="8" w:tplc="040B001B" w:tentative="1">
      <w:start w:val="1"/>
      <w:numFmt w:val="lowerRoman"/>
      <w:lvlText w:val="%9."/>
      <w:lvlJc w:val="right"/>
      <w:pPr>
        <w:ind w:left="7188" w:hanging="180"/>
      </w:pPr>
    </w:lvl>
  </w:abstractNum>
  <w:abstractNum w:abstractNumId="46">
    <w:nsid w:val="26EF52C0"/>
    <w:multiLevelType w:val="hybridMultilevel"/>
    <w:tmpl w:val="0CE40750"/>
    <w:lvl w:ilvl="0" w:tplc="A30EF5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272B553A"/>
    <w:multiLevelType w:val="hybridMultilevel"/>
    <w:tmpl w:val="9D460986"/>
    <w:lvl w:ilvl="0" w:tplc="C5641590">
      <w:start w:val="1"/>
      <w:numFmt w:val="lowerLetter"/>
      <w:lvlText w:val="(%1)"/>
      <w:lvlJc w:val="left"/>
      <w:pPr>
        <w:ind w:left="720" w:hanging="360"/>
      </w:pPr>
      <w:rPr>
        <w:rFonts w:ascii="Calibri" w:eastAsia="Times New Roman" w:hAnsi="Calibri"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27494BC8"/>
    <w:multiLevelType w:val="hybridMultilevel"/>
    <w:tmpl w:val="6BBEB5F2"/>
    <w:lvl w:ilvl="0" w:tplc="2D021FD8">
      <w:start w:val="1"/>
      <w:numFmt w:val="lowerLetter"/>
      <w:lvlText w:val="(%1)"/>
      <w:lvlJc w:val="left"/>
      <w:pPr>
        <w:ind w:left="1080" w:hanging="360"/>
      </w:pPr>
      <w:rPr>
        <w:rFonts w:ascii="Calibri" w:eastAsia="Times New Roman" w:hAnsi="Calibri" w:cs="Times New Roman" w:hint="default"/>
      </w:rPr>
    </w:lvl>
    <w:lvl w:ilvl="1" w:tplc="04090019" w:tentative="1">
      <w:start w:val="1"/>
      <w:numFmt w:val="lowerLetter"/>
      <w:lvlText w:val="%2."/>
      <w:lvlJc w:val="left"/>
      <w:pPr>
        <w:ind w:left="1759" w:hanging="360"/>
      </w:pPr>
      <w:rPr>
        <w:rFonts w:cs="Times New Roman"/>
      </w:rPr>
    </w:lvl>
    <w:lvl w:ilvl="2" w:tplc="0409001B" w:tentative="1">
      <w:start w:val="1"/>
      <w:numFmt w:val="lowerRoman"/>
      <w:lvlText w:val="%3."/>
      <w:lvlJc w:val="right"/>
      <w:pPr>
        <w:ind w:left="2479" w:hanging="180"/>
      </w:pPr>
      <w:rPr>
        <w:rFonts w:cs="Times New Roman"/>
      </w:rPr>
    </w:lvl>
    <w:lvl w:ilvl="3" w:tplc="0409000F" w:tentative="1">
      <w:start w:val="1"/>
      <w:numFmt w:val="decimal"/>
      <w:lvlText w:val="%4."/>
      <w:lvlJc w:val="left"/>
      <w:pPr>
        <w:ind w:left="3199" w:hanging="360"/>
      </w:pPr>
      <w:rPr>
        <w:rFonts w:cs="Times New Roman"/>
      </w:rPr>
    </w:lvl>
    <w:lvl w:ilvl="4" w:tplc="04090019" w:tentative="1">
      <w:start w:val="1"/>
      <w:numFmt w:val="lowerLetter"/>
      <w:lvlText w:val="%5."/>
      <w:lvlJc w:val="left"/>
      <w:pPr>
        <w:ind w:left="3919" w:hanging="360"/>
      </w:pPr>
      <w:rPr>
        <w:rFonts w:cs="Times New Roman"/>
      </w:rPr>
    </w:lvl>
    <w:lvl w:ilvl="5" w:tplc="0409001B" w:tentative="1">
      <w:start w:val="1"/>
      <w:numFmt w:val="lowerRoman"/>
      <w:lvlText w:val="%6."/>
      <w:lvlJc w:val="right"/>
      <w:pPr>
        <w:ind w:left="4639" w:hanging="180"/>
      </w:pPr>
      <w:rPr>
        <w:rFonts w:cs="Times New Roman"/>
      </w:rPr>
    </w:lvl>
    <w:lvl w:ilvl="6" w:tplc="0409000F" w:tentative="1">
      <w:start w:val="1"/>
      <w:numFmt w:val="decimal"/>
      <w:lvlText w:val="%7."/>
      <w:lvlJc w:val="left"/>
      <w:pPr>
        <w:ind w:left="5359" w:hanging="360"/>
      </w:pPr>
      <w:rPr>
        <w:rFonts w:cs="Times New Roman"/>
      </w:rPr>
    </w:lvl>
    <w:lvl w:ilvl="7" w:tplc="04090019" w:tentative="1">
      <w:start w:val="1"/>
      <w:numFmt w:val="lowerLetter"/>
      <w:lvlText w:val="%8."/>
      <w:lvlJc w:val="left"/>
      <w:pPr>
        <w:ind w:left="6079" w:hanging="360"/>
      </w:pPr>
      <w:rPr>
        <w:rFonts w:cs="Times New Roman"/>
      </w:rPr>
    </w:lvl>
    <w:lvl w:ilvl="8" w:tplc="0409001B" w:tentative="1">
      <w:start w:val="1"/>
      <w:numFmt w:val="lowerRoman"/>
      <w:lvlText w:val="%9."/>
      <w:lvlJc w:val="right"/>
      <w:pPr>
        <w:ind w:left="6799" w:hanging="180"/>
      </w:pPr>
      <w:rPr>
        <w:rFonts w:cs="Times New Roman"/>
      </w:rPr>
    </w:lvl>
  </w:abstractNum>
  <w:abstractNum w:abstractNumId="49">
    <w:nsid w:val="27495007"/>
    <w:multiLevelType w:val="hybridMultilevel"/>
    <w:tmpl w:val="B16AB470"/>
    <w:lvl w:ilvl="0" w:tplc="C5641590">
      <w:start w:val="1"/>
      <w:numFmt w:val="lowerLetter"/>
      <w:lvlText w:val="(%1)"/>
      <w:lvlJc w:val="left"/>
      <w:pPr>
        <w:tabs>
          <w:tab w:val="num" w:pos="1080"/>
        </w:tabs>
        <w:ind w:left="1080" w:hanging="360"/>
      </w:pPr>
      <w:rPr>
        <w:rFonts w:ascii="Calibri" w:eastAsia="Times New Roman" w:hAnsi="Calibri" w:cs="Times New Roman" w:hint="default"/>
      </w:rPr>
    </w:lvl>
    <w:lvl w:ilvl="1" w:tplc="08130003">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0">
    <w:nsid w:val="29001D7D"/>
    <w:multiLevelType w:val="multilevel"/>
    <w:tmpl w:val="DD382CC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2A1E0EA4"/>
    <w:multiLevelType w:val="hybridMultilevel"/>
    <w:tmpl w:val="D4402986"/>
    <w:lvl w:ilvl="0" w:tplc="0407000F">
      <w:start w:val="1"/>
      <w:numFmt w:val="decimal"/>
      <w:lvlText w:val="%1."/>
      <w:lvlJc w:val="left"/>
      <w:pPr>
        <w:ind w:left="720" w:hanging="360"/>
      </w:pPr>
      <w:rPr>
        <w:rFonts w:cs="Times New Roman" w:hint="default"/>
        <w:b w:val="0"/>
        <w:color w:val="auto"/>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2">
    <w:nsid w:val="2ABD4D72"/>
    <w:multiLevelType w:val="hybridMultilevel"/>
    <w:tmpl w:val="B16AB470"/>
    <w:lvl w:ilvl="0" w:tplc="C5641590">
      <w:start w:val="1"/>
      <w:numFmt w:val="lowerLetter"/>
      <w:lvlText w:val="(%1)"/>
      <w:lvlJc w:val="left"/>
      <w:pPr>
        <w:tabs>
          <w:tab w:val="num" w:pos="1080"/>
        </w:tabs>
        <w:ind w:left="1080" w:hanging="360"/>
      </w:pPr>
      <w:rPr>
        <w:rFonts w:ascii="Calibri" w:eastAsia="Times New Roman" w:hAnsi="Calibri" w:cs="Times New Roman" w:hint="default"/>
      </w:rPr>
    </w:lvl>
    <w:lvl w:ilvl="1" w:tplc="08130003">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3">
    <w:nsid w:val="2AC868BA"/>
    <w:multiLevelType w:val="hybridMultilevel"/>
    <w:tmpl w:val="B478F8F0"/>
    <w:lvl w:ilvl="0" w:tplc="C5641590">
      <w:start w:val="1"/>
      <w:numFmt w:val="lowerLetter"/>
      <w:lvlText w:val="(%1)"/>
      <w:lvlJc w:val="left"/>
      <w:pPr>
        <w:ind w:left="1080" w:hanging="360"/>
      </w:pPr>
      <w:rPr>
        <w:rFonts w:ascii="Calibri" w:eastAsia="Times New Roman" w:hAnsi="Calibri"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4">
    <w:nsid w:val="2ADF6A7A"/>
    <w:multiLevelType w:val="hybridMultilevel"/>
    <w:tmpl w:val="B16AB470"/>
    <w:lvl w:ilvl="0" w:tplc="C5641590">
      <w:start w:val="1"/>
      <w:numFmt w:val="lowerLetter"/>
      <w:lvlText w:val="(%1)"/>
      <w:lvlJc w:val="left"/>
      <w:pPr>
        <w:tabs>
          <w:tab w:val="num" w:pos="1080"/>
        </w:tabs>
        <w:ind w:left="1080" w:hanging="360"/>
      </w:pPr>
      <w:rPr>
        <w:rFonts w:ascii="Calibri" w:eastAsia="Times New Roman" w:hAnsi="Calibri" w:cs="Times New Roman" w:hint="default"/>
      </w:rPr>
    </w:lvl>
    <w:lvl w:ilvl="1" w:tplc="08130003">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5">
    <w:nsid w:val="2B8253AC"/>
    <w:multiLevelType w:val="hybridMultilevel"/>
    <w:tmpl w:val="B16AB470"/>
    <w:lvl w:ilvl="0" w:tplc="C5641590">
      <w:start w:val="1"/>
      <w:numFmt w:val="lowerLetter"/>
      <w:lvlText w:val="(%1)"/>
      <w:lvlJc w:val="left"/>
      <w:pPr>
        <w:tabs>
          <w:tab w:val="num" w:pos="1080"/>
        </w:tabs>
        <w:ind w:left="1080" w:hanging="360"/>
      </w:pPr>
      <w:rPr>
        <w:rFonts w:ascii="Calibri" w:eastAsia="Times New Roman" w:hAnsi="Calibri" w:cs="Times New Roman" w:hint="default"/>
      </w:rPr>
    </w:lvl>
    <w:lvl w:ilvl="1" w:tplc="08130003">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6">
    <w:nsid w:val="2DF00032"/>
    <w:multiLevelType w:val="hybridMultilevel"/>
    <w:tmpl w:val="0CE40750"/>
    <w:lvl w:ilvl="0" w:tplc="A30EF5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2E0C4230"/>
    <w:multiLevelType w:val="hybridMultilevel"/>
    <w:tmpl w:val="B16AB470"/>
    <w:lvl w:ilvl="0" w:tplc="C5641590">
      <w:start w:val="1"/>
      <w:numFmt w:val="lowerLetter"/>
      <w:lvlText w:val="(%1)"/>
      <w:lvlJc w:val="left"/>
      <w:pPr>
        <w:tabs>
          <w:tab w:val="num" w:pos="1080"/>
        </w:tabs>
        <w:ind w:left="1080" w:hanging="360"/>
      </w:pPr>
      <w:rPr>
        <w:rFonts w:ascii="Calibri" w:eastAsia="Times New Roman" w:hAnsi="Calibri" w:cs="Times New Roman" w:hint="default"/>
      </w:rPr>
    </w:lvl>
    <w:lvl w:ilvl="1" w:tplc="08130003">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8">
    <w:nsid w:val="2E6D4A6B"/>
    <w:multiLevelType w:val="multilevel"/>
    <w:tmpl w:val="3EA4952E"/>
    <w:lvl w:ilvl="0">
      <w:start w:val="1"/>
      <w:numFmt w:val="upperRoman"/>
      <w:lvlText w:val="%1."/>
      <w:lvlJc w:val="righ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59">
    <w:nsid w:val="2E70315E"/>
    <w:multiLevelType w:val="hybridMultilevel"/>
    <w:tmpl w:val="0CE40750"/>
    <w:lvl w:ilvl="0" w:tplc="A30EF5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2F503FA6"/>
    <w:multiLevelType w:val="hybridMultilevel"/>
    <w:tmpl w:val="0CE40750"/>
    <w:lvl w:ilvl="0" w:tplc="A30EF5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30764953"/>
    <w:multiLevelType w:val="hybridMultilevel"/>
    <w:tmpl w:val="39447522"/>
    <w:lvl w:ilvl="0" w:tplc="DF5C629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2">
    <w:nsid w:val="30FE2DA6"/>
    <w:multiLevelType w:val="hybridMultilevel"/>
    <w:tmpl w:val="B16AB470"/>
    <w:lvl w:ilvl="0" w:tplc="C5641590">
      <w:start w:val="1"/>
      <w:numFmt w:val="lowerLetter"/>
      <w:lvlText w:val="(%1)"/>
      <w:lvlJc w:val="left"/>
      <w:pPr>
        <w:tabs>
          <w:tab w:val="num" w:pos="1080"/>
        </w:tabs>
        <w:ind w:left="1080" w:hanging="360"/>
      </w:pPr>
      <w:rPr>
        <w:rFonts w:ascii="Calibri" w:eastAsia="Times New Roman" w:hAnsi="Calibri" w:cs="Times New Roman" w:hint="default"/>
      </w:rPr>
    </w:lvl>
    <w:lvl w:ilvl="1" w:tplc="08130003">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3">
    <w:nsid w:val="33CD0C3B"/>
    <w:multiLevelType w:val="hybridMultilevel"/>
    <w:tmpl w:val="0CE40750"/>
    <w:lvl w:ilvl="0" w:tplc="A30EF5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34530307"/>
    <w:multiLevelType w:val="hybridMultilevel"/>
    <w:tmpl w:val="75DE231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3486454B"/>
    <w:multiLevelType w:val="hybridMultilevel"/>
    <w:tmpl w:val="22C0806E"/>
    <w:lvl w:ilvl="0" w:tplc="A1303FB8">
      <w:start w:val="1"/>
      <w:numFmt w:val="decimal"/>
      <w:lvlText w:val="%1."/>
      <w:lvlJc w:val="left"/>
      <w:pPr>
        <w:tabs>
          <w:tab w:val="num" w:pos="720"/>
        </w:tabs>
        <w:ind w:left="720" w:hanging="360"/>
      </w:pPr>
      <w:rPr>
        <w:rFonts w:ascii="Calibri" w:eastAsia="Calibri" w:hAnsi="Calibri" w:cs="Arial"/>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34FA1614"/>
    <w:multiLevelType w:val="hybridMultilevel"/>
    <w:tmpl w:val="0CE40750"/>
    <w:lvl w:ilvl="0" w:tplc="A30EF5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nsid w:val="35331386"/>
    <w:multiLevelType w:val="hybridMultilevel"/>
    <w:tmpl w:val="58FE6A1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8">
    <w:nsid w:val="356A5FBA"/>
    <w:multiLevelType w:val="hybridMultilevel"/>
    <w:tmpl w:val="0CE40750"/>
    <w:lvl w:ilvl="0" w:tplc="A30EF5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nsid w:val="35AC5155"/>
    <w:multiLevelType w:val="hybridMultilevel"/>
    <w:tmpl w:val="2DC41762"/>
    <w:lvl w:ilvl="0" w:tplc="ECA2C3A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6E94D94"/>
    <w:multiLevelType w:val="hybridMultilevel"/>
    <w:tmpl w:val="B16AB470"/>
    <w:lvl w:ilvl="0" w:tplc="C5641590">
      <w:start w:val="1"/>
      <w:numFmt w:val="lowerLetter"/>
      <w:lvlText w:val="(%1)"/>
      <w:lvlJc w:val="left"/>
      <w:pPr>
        <w:tabs>
          <w:tab w:val="num" w:pos="1080"/>
        </w:tabs>
        <w:ind w:left="1080" w:hanging="360"/>
      </w:pPr>
      <w:rPr>
        <w:rFonts w:ascii="Calibri" w:eastAsia="Times New Roman" w:hAnsi="Calibri" w:cs="Times New Roman" w:hint="default"/>
      </w:rPr>
    </w:lvl>
    <w:lvl w:ilvl="1" w:tplc="08130003">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1">
    <w:nsid w:val="379B7C87"/>
    <w:multiLevelType w:val="hybridMultilevel"/>
    <w:tmpl w:val="571C2800"/>
    <w:lvl w:ilvl="0" w:tplc="04090017">
      <w:start w:val="1"/>
      <w:numFmt w:val="lowerLetter"/>
      <w:lvlText w:val="%1)"/>
      <w:lvlJc w:val="left"/>
      <w:pPr>
        <w:ind w:left="1481" w:hanging="360"/>
      </w:p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72">
    <w:nsid w:val="3B1A0E77"/>
    <w:multiLevelType w:val="multilevel"/>
    <w:tmpl w:val="17F8E4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3B9B6CB6"/>
    <w:multiLevelType w:val="hybridMultilevel"/>
    <w:tmpl w:val="A1F24D5A"/>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BA735CD"/>
    <w:multiLevelType w:val="hybridMultilevel"/>
    <w:tmpl w:val="83D2A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BCB0F79"/>
    <w:multiLevelType w:val="hybridMultilevel"/>
    <w:tmpl w:val="DEE0F5DC"/>
    <w:lvl w:ilvl="0" w:tplc="0409001B">
      <w:start w:val="1"/>
      <w:numFmt w:val="lowerRoman"/>
      <w:lvlText w:val="%1."/>
      <w:lvlJc w:val="right"/>
      <w:pPr>
        <w:ind w:left="1428" w:hanging="360"/>
      </w:pPr>
    </w:lvl>
    <w:lvl w:ilvl="1" w:tplc="040B0019" w:tentative="1">
      <w:start w:val="1"/>
      <w:numFmt w:val="lowerLetter"/>
      <w:lvlText w:val="%2."/>
      <w:lvlJc w:val="left"/>
      <w:pPr>
        <w:ind w:left="2148" w:hanging="360"/>
      </w:pPr>
    </w:lvl>
    <w:lvl w:ilvl="2" w:tplc="040B001B" w:tentative="1">
      <w:start w:val="1"/>
      <w:numFmt w:val="lowerRoman"/>
      <w:lvlText w:val="%3."/>
      <w:lvlJc w:val="right"/>
      <w:pPr>
        <w:ind w:left="2868" w:hanging="180"/>
      </w:pPr>
    </w:lvl>
    <w:lvl w:ilvl="3" w:tplc="040B000F" w:tentative="1">
      <w:start w:val="1"/>
      <w:numFmt w:val="decimal"/>
      <w:lvlText w:val="%4."/>
      <w:lvlJc w:val="left"/>
      <w:pPr>
        <w:ind w:left="3588" w:hanging="360"/>
      </w:pPr>
    </w:lvl>
    <w:lvl w:ilvl="4" w:tplc="040B0019" w:tentative="1">
      <w:start w:val="1"/>
      <w:numFmt w:val="lowerLetter"/>
      <w:lvlText w:val="%5."/>
      <w:lvlJc w:val="left"/>
      <w:pPr>
        <w:ind w:left="4308" w:hanging="360"/>
      </w:pPr>
    </w:lvl>
    <w:lvl w:ilvl="5" w:tplc="040B001B" w:tentative="1">
      <w:start w:val="1"/>
      <w:numFmt w:val="lowerRoman"/>
      <w:lvlText w:val="%6."/>
      <w:lvlJc w:val="right"/>
      <w:pPr>
        <w:ind w:left="5028" w:hanging="180"/>
      </w:pPr>
    </w:lvl>
    <w:lvl w:ilvl="6" w:tplc="040B000F" w:tentative="1">
      <w:start w:val="1"/>
      <w:numFmt w:val="decimal"/>
      <w:lvlText w:val="%7."/>
      <w:lvlJc w:val="left"/>
      <w:pPr>
        <w:ind w:left="5748" w:hanging="360"/>
      </w:pPr>
    </w:lvl>
    <w:lvl w:ilvl="7" w:tplc="040B0019" w:tentative="1">
      <w:start w:val="1"/>
      <w:numFmt w:val="lowerLetter"/>
      <w:lvlText w:val="%8."/>
      <w:lvlJc w:val="left"/>
      <w:pPr>
        <w:ind w:left="6468" w:hanging="360"/>
      </w:pPr>
    </w:lvl>
    <w:lvl w:ilvl="8" w:tplc="040B001B" w:tentative="1">
      <w:start w:val="1"/>
      <w:numFmt w:val="lowerRoman"/>
      <w:lvlText w:val="%9."/>
      <w:lvlJc w:val="right"/>
      <w:pPr>
        <w:ind w:left="7188" w:hanging="180"/>
      </w:pPr>
    </w:lvl>
  </w:abstractNum>
  <w:abstractNum w:abstractNumId="76">
    <w:nsid w:val="3C8507D7"/>
    <w:multiLevelType w:val="hybridMultilevel"/>
    <w:tmpl w:val="DCDA5706"/>
    <w:lvl w:ilvl="0" w:tplc="C5641590">
      <w:start w:val="1"/>
      <w:numFmt w:val="lowerLetter"/>
      <w:lvlText w:val="(%1)"/>
      <w:lvlJc w:val="left"/>
      <w:pPr>
        <w:tabs>
          <w:tab w:val="num" w:pos="1080"/>
        </w:tabs>
        <w:ind w:left="1080" w:hanging="360"/>
      </w:pPr>
      <w:rPr>
        <w:rFonts w:ascii="Calibri" w:eastAsia="Times New Roman" w:hAnsi="Calibri"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7">
    <w:nsid w:val="3D18089C"/>
    <w:multiLevelType w:val="hybridMultilevel"/>
    <w:tmpl w:val="B16AB470"/>
    <w:lvl w:ilvl="0" w:tplc="C5641590">
      <w:start w:val="1"/>
      <w:numFmt w:val="lowerLetter"/>
      <w:lvlText w:val="(%1)"/>
      <w:lvlJc w:val="left"/>
      <w:pPr>
        <w:tabs>
          <w:tab w:val="num" w:pos="1080"/>
        </w:tabs>
        <w:ind w:left="1080" w:hanging="360"/>
      </w:pPr>
      <w:rPr>
        <w:rFonts w:ascii="Calibri" w:eastAsia="Times New Roman" w:hAnsi="Calibri" w:cs="Times New Roman" w:hint="default"/>
      </w:rPr>
    </w:lvl>
    <w:lvl w:ilvl="1" w:tplc="08130003">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8">
    <w:nsid w:val="3F81073C"/>
    <w:multiLevelType w:val="hybridMultilevel"/>
    <w:tmpl w:val="7264F644"/>
    <w:lvl w:ilvl="0" w:tplc="C5641590">
      <w:start w:val="1"/>
      <w:numFmt w:val="lowerLetter"/>
      <w:lvlText w:val="(%1)"/>
      <w:lvlJc w:val="left"/>
      <w:pPr>
        <w:tabs>
          <w:tab w:val="num" w:pos="1080"/>
        </w:tabs>
        <w:ind w:left="1080" w:hanging="360"/>
      </w:pPr>
      <w:rPr>
        <w:rFonts w:ascii="Calibri" w:eastAsia="Times New Roman" w:hAnsi="Calibri"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9">
    <w:nsid w:val="3FC94E44"/>
    <w:multiLevelType w:val="hybridMultilevel"/>
    <w:tmpl w:val="63CE484E"/>
    <w:lvl w:ilvl="0" w:tplc="0409000F">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nsid w:val="40C05512"/>
    <w:multiLevelType w:val="hybridMultilevel"/>
    <w:tmpl w:val="0CE40750"/>
    <w:lvl w:ilvl="0" w:tplc="A30EF5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412162D6"/>
    <w:multiLevelType w:val="hybridMultilevel"/>
    <w:tmpl w:val="9D460986"/>
    <w:lvl w:ilvl="0" w:tplc="C5641590">
      <w:start w:val="1"/>
      <w:numFmt w:val="lowerLetter"/>
      <w:lvlText w:val="(%1)"/>
      <w:lvlJc w:val="left"/>
      <w:pPr>
        <w:ind w:left="720" w:hanging="360"/>
      </w:pPr>
      <w:rPr>
        <w:rFonts w:ascii="Calibri" w:eastAsia="Times New Roman" w:hAnsi="Calibri"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nsid w:val="42307A8B"/>
    <w:multiLevelType w:val="hybridMultilevel"/>
    <w:tmpl w:val="98B042B8"/>
    <w:lvl w:ilvl="0" w:tplc="ECA2C3A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2FE444F"/>
    <w:multiLevelType w:val="hybridMultilevel"/>
    <w:tmpl w:val="0CE40750"/>
    <w:lvl w:ilvl="0" w:tplc="A30EF5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nsid w:val="432F31E7"/>
    <w:multiLevelType w:val="hybridMultilevel"/>
    <w:tmpl w:val="A30ECC22"/>
    <w:lvl w:ilvl="0" w:tplc="DED8B274">
      <w:start w:val="1"/>
      <w:numFmt w:val="decimal"/>
      <w:lvlText w:val="%1."/>
      <w:lvlJc w:val="left"/>
      <w:pPr>
        <w:ind w:left="1080" w:hanging="360"/>
      </w:pPr>
      <w:rPr>
        <w:i/>
        <w:color w:val="1F497D"/>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5">
    <w:nsid w:val="43351528"/>
    <w:multiLevelType w:val="hybridMultilevel"/>
    <w:tmpl w:val="0CE40750"/>
    <w:lvl w:ilvl="0" w:tplc="A30EF5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45B6074E"/>
    <w:multiLevelType w:val="hybridMultilevel"/>
    <w:tmpl w:val="B16AB470"/>
    <w:lvl w:ilvl="0" w:tplc="C5641590">
      <w:start w:val="1"/>
      <w:numFmt w:val="lowerLetter"/>
      <w:lvlText w:val="(%1)"/>
      <w:lvlJc w:val="left"/>
      <w:pPr>
        <w:tabs>
          <w:tab w:val="num" w:pos="1080"/>
        </w:tabs>
        <w:ind w:left="1080" w:hanging="360"/>
      </w:pPr>
      <w:rPr>
        <w:rFonts w:ascii="Calibri" w:eastAsia="Times New Roman" w:hAnsi="Calibri" w:cs="Times New Roman" w:hint="default"/>
      </w:rPr>
    </w:lvl>
    <w:lvl w:ilvl="1" w:tplc="08130003">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7">
    <w:nsid w:val="45D65BA2"/>
    <w:multiLevelType w:val="hybridMultilevel"/>
    <w:tmpl w:val="5030D6E2"/>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nsid w:val="464A4E09"/>
    <w:multiLevelType w:val="hybridMultilevel"/>
    <w:tmpl w:val="B16AB470"/>
    <w:lvl w:ilvl="0" w:tplc="C5641590">
      <w:start w:val="1"/>
      <w:numFmt w:val="lowerLetter"/>
      <w:lvlText w:val="(%1)"/>
      <w:lvlJc w:val="left"/>
      <w:pPr>
        <w:tabs>
          <w:tab w:val="num" w:pos="1080"/>
        </w:tabs>
        <w:ind w:left="1080" w:hanging="360"/>
      </w:pPr>
      <w:rPr>
        <w:rFonts w:ascii="Calibri" w:eastAsia="Times New Roman" w:hAnsi="Calibri" w:cs="Times New Roman" w:hint="default"/>
      </w:rPr>
    </w:lvl>
    <w:lvl w:ilvl="1" w:tplc="08130003">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9">
    <w:nsid w:val="4718199A"/>
    <w:multiLevelType w:val="hybridMultilevel"/>
    <w:tmpl w:val="0CE40750"/>
    <w:lvl w:ilvl="0" w:tplc="A30EF5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0">
    <w:nsid w:val="4A530D29"/>
    <w:multiLevelType w:val="hybridMultilevel"/>
    <w:tmpl w:val="DEE0F5DC"/>
    <w:lvl w:ilvl="0" w:tplc="0409001B">
      <w:start w:val="1"/>
      <w:numFmt w:val="lowerRoman"/>
      <w:lvlText w:val="%1."/>
      <w:lvlJc w:val="right"/>
      <w:pPr>
        <w:ind w:left="1428" w:hanging="360"/>
      </w:pPr>
    </w:lvl>
    <w:lvl w:ilvl="1" w:tplc="040B0019" w:tentative="1">
      <w:start w:val="1"/>
      <w:numFmt w:val="lowerLetter"/>
      <w:lvlText w:val="%2."/>
      <w:lvlJc w:val="left"/>
      <w:pPr>
        <w:ind w:left="2148" w:hanging="360"/>
      </w:pPr>
    </w:lvl>
    <w:lvl w:ilvl="2" w:tplc="040B001B" w:tentative="1">
      <w:start w:val="1"/>
      <w:numFmt w:val="lowerRoman"/>
      <w:lvlText w:val="%3."/>
      <w:lvlJc w:val="right"/>
      <w:pPr>
        <w:ind w:left="2868" w:hanging="180"/>
      </w:pPr>
    </w:lvl>
    <w:lvl w:ilvl="3" w:tplc="040B000F" w:tentative="1">
      <w:start w:val="1"/>
      <w:numFmt w:val="decimal"/>
      <w:lvlText w:val="%4."/>
      <w:lvlJc w:val="left"/>
      <w:pPr>
        <w:ind w:left="3588" w:hanging="360"/>
      </w:pPr>
    </w:lvl>
    <w:lvl w:ilvl="4" w:tplc="040B0019" w:tentative="1">
      <w:start w:val="1"/>
      <w:numFmt w:val="lowerLetter"/>
      <w:lvlText w:val="%5."/>
      <w:lvlJc w:val="left"/>
      <w:pPr>
        <w:ind w:left="4308" w:hanging="360"/>
      </w:pPr>
    </w:lvl>
    <w:lvl w:ilvl="5" w:tplc="040B001B" w:tentative="1">
      <w:start w:val="1"/>
      <w:numFmt w:val="lowerRoman"/>
      <w:lvlText w:val="%6."/>
      <w:lvlJc w:val="right"/>
      <w:pPr>
        <w:ind w:left="5028" w:hanging="180"/>
      </w:pPr>
    </w:lvl>
    <w:lvl w:ilvl="6" w:tplc="040B000F" w:tentative="1">
      <w:start w:val="1"/>
      <w:numFmt w:val="decimal"/>
      <w:lvlText w:val="%7."/>
      <w:lvlJc w:val="left"/>
      <w:pPr>
        <w:ind w:left="5748" w:hanging="360"/>
      </w:pPr>
    </w:lvl>
    <w:lvl w:ilvl="7" w:tplc="040B0019" w:tentative="1">
      <w:start w:val="1"/>
      <w:numFmt w:val="lowerLetter"/>
      <w:lvlText w:val="%8."/>
      <w:lvlJc w:val="left"/>
      <w:pPr>
        <w:ind w:left="6468" w:hanging="360"/>
      </w:pPr>
    </w:lvl>
    <w:lvl w:ilvl="8" w:tplc="040B001B" w:tentative="1">
      <w:start w:val="1"/>
      <w:numFmt w:val="lowerRoman"/>
      <w:lvlText w:val="%9."/>
      <w:lvlJc w:val="right"/>
      <w:pPr>
        <w:ind w:left="7188" w:hanging="180"/>
      </w:pPr>
    </w:lvl>
  </w:abstractNum>
  <w:abstractNum w:abstractNumId="91">
    <w:nsid w:val="4B29293C"/>
    <w:multiLevelType w:val="hybridMultilevel"/>
    <w:tmpl w:val="B16AB470"/>
    <w:lvl w:ilvl="0" w:tplc="C5641590">
      <w:start w:val="1"/>
      <w:numFmt w:val="lowerLetter"/>
      <w:lvlText w:val="(%1)"/>
      <w:lvlJc w:val="left"/>
      <w:pPr>
        <w:tabs>
          <w:tab w:val="num" w:pos="1080"/>
        </w:tabs>
        <w:ind w:left="1080" w:hanging="360"/>
      </w:pPr>
      <w:rPr>
        <w:rFonts w:ascii="Calibri" w:eastAsia="Times New Roman" w:hAnsi="Calibri" w:cs="Times New Roman" w:hint="default"/>
      </w:rPr>
    </w:lvl>
    <w:lvl w:ilvl="1" w:tplc="08130003">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2">
    <w:nsid w:val="4B513A09"/>
    <w:multiLevelType w:val="hybridMultilevel"/>
    <w:tmpl w:val="B16AB470"/>
    <w:lvl w:ilvl="0" w:tplc="C5641590">
      <w:start w:val="1"/>
      <w:numFmt w:val="lowerLetter"/>
      <w:lvlText w:val="(%1)"/>
      <w:lvlJc w:val="left"/>
      <w:pPr>
        <w:tabs>
          <w:tab w:val="num" w:pos="1080"/>
        </w:tabs>
        <w:ind w:left="1080" w:hanging="360"/>
      </w:pPr>
      <w:rPr>
        <w:rFonts w:ascii="Calibri" w:eastAsia="Times New Roman" w:hAnsi="Calibri" w:cs="Times New Roman" w:hint="default"/>
      </w:rPr>
    </w:lvl>
    <w:lvl w:ilvl="1" w:tplc="08130003">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3">
    <w:nsid w:val="4C546E80"/>
    <w:multiLevelType w:val="multilevel"/>
    <w:tmpl w:val="FC68A8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nsid w:val="4CE36D8F"/>
    <w:multiLevelType w:val="hybridMultilevel"/>
    <w:tmpl w:val="E8328140"/>
    <w:lvl w:ilvl="0" w:tplc="C5641590">
      <w:start w:val="1"/>
      <w:numFmt w:val="lowerLetter"/>
      <w:lvlText w:val="(%1)"/>
      <w:lvlJc w:val="left"/>
      <w:pPr>
        <w:tabs>
          <w:tab w:val="num" w:pos="1068"/>
        </w:tabs>
        <w:ind w:left="1068" w:hanging="360"/>
      </w:pPr>
      <w:rPr>
        <w:rFonts w:ascii="Calibri" w:eastAsia="Times New Roman" w:hAnsi="Calibri" w:cs="Times New Roman" w:hint="default"/>
      </w:rPr>
    </w:lvl>
    <w:lvl w:ilvl="1" w:tplc="04090003">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95">
    <w:nsid w:val="4DB0126F"/>
    <w:multiLevelType w:val="hybridMultilevel"/>
    <w:tmpl w:val="DEE0F5DC"/>
    <w:lvl w:ilvl="0" w:tplc="0409001B">
      <w:start w:val="1"/>
      <w:numFmt w:val="lowerRoman"/>
      <w:lvlText w:val="%1."/>
      <w:lvlJc w:val="right"/>
      <w:pPr>
        <w:ind w:left="1428" w:hanging="360"/>
      </w:pPr>
    </w:lvl>
    <w:lvl w:ilvl="1" w:tplc="040B0019" w:tentative="1">
      <w:start w:val="1"/>
      <w:numFmt w:val="lowerLetter"/>
      <w:lvlText w:val="%2."/>
      <w:lvlJc w:val="left"/>
      <w:pPr>
        <w:ind w:left="2148" w:hanging="360"/>
      </w:pPr>
    </w:lvl>
    <w:lvl w:ilvl="2" w:tplc="040B001B" w:tentative="1">
      <w:start w:val="1"/>
      <w:numFmt w:val="lowerRoman"/>
      <w:lvlText w:val="%3."/>
      <w:lvlJc w:val="right"/>
      <w:pPr>
        <w:ind w:left="2868" w:hanging="180"/>
      </w:pPr>
    </w:lvl>
    <w:lvl w:ilvl="3" w:tplc="040B000F" w:tentative="1">
      <w:start w:val="1"/>
      <w:numFmt w:val="decimal"/>
      <w:lvlText w:val="%4."/>
      <w:lvlJc w:val="left"/>
      <w:pPr>
        <w:ind w:left="3588" w:hanging="360"/>
      </w:pPr>
    </w:lvl>
    <w:lvl w:ilvl="4" w:tplc="040B0019" w:tentative="1">
      <w:start w:val="1"/>
      <w:numFmt w:val="lowerLetter"/>
      <w:lvlText w:val="%5."/>
      <w:lvlJc w:val="left"/>
      <w:pPr>
        <w:ind w:left="4308" w:hanging="360"/>
      </w:pPr>
    </w:lvl>
    <w:lvl w:ilvl="5" w:tplc="040B001B" w:tentative="1">
      <w:start w:val="1"/>
      <w:numFmt w:val="lowerRoman"/>
      <w:lvlText w:val="%6."/>
      <w:lvlJc w:val="right"/>
      <w:pPr>
        <w:ind w:left="5028" w:hanging="180"/>
      </w:pPr>
    </w:lvl>
    <w:lvl w:ilvl="6" w:tplc="040B000F" w:tentative="1">
      <w:start w:val="1"/>
      <w:numFmt w:val="decimal"/>
      <w:lvlText w:val="%7."/>
      <w:lvlJc w:val="left"/>
      <w:pPr>
        <w:ind w:left="5748" w:hanging="360"/>
      </w:pPr>
    </w:lvl>
    <w:lvl w:ilvl="7" w:tplc="040B0019" w:tentative="1">
      <w:start w:val="1"/>
      <w:numFmt w:val="lowerLetter"/>
      <w:lvlText w:val="%8."/>
      <w:lvlJc w:val="left"/>
      <w:pPr>
        <w:ind w:left="6468" w:hanging="360"/>
      </w:pPr>
    </w:lvl>
    <w:lvl w:ilvl="8" w:tplc="040B001B" w:tentative="1">
      <w:start w:val="1"/>
      <w:numFmt w:val="lowerRoman"/>
      <w:lvlText w:val="%9."/>
      <w:lvlJc w:val="right"/>
      <w:pPr>
        <w:ind w:left="7188" w:hanging="180"/>
      </w:pPr>
    </w:lvl>
  </w:abstractNum>
  <w:abstractNum w:abstractNumId="96">
    <w:nsid w:val="4FBC1353"/>
    <w:multiLevelType w:val="hybridMultilevel"/>
    <w:tmpl w:val="2CE24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0046448"/>
    <w:multiLevelType w:val="hybridMultilevel"/>
    <w:tmpl w:val="0CE40750"/>
    <w:lvl w:ilvl="0" w:tplc="A30EF5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nsid w:val="50FB77A5"/>
    <w:multiLevelType w:val="hybridMultilevel"/>
    <w:tmpl w:val="0CE40750"/>
    <w:lvl w:ilvl="0" w:tplc="A30EF50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nsid w:val="52D31EB6"/>
    <w:multiLevelType w:val="hybridMultilevel"/>
    <w:tmpl w:val="B746A7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0">
    <w:nsid w:val="536507A2"/>
    <w:multiLevelType w:val="hybridMultilevel"/>
    <w:tmpl w:val="C3A667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53871DAA"/>
    <w:multiLevelType w:val="hybridMultilevel"/>
    <w:tmpl w:val="22C0806E"/>
    <w:lvl w:ilvl="0" w:tplc="A1303FB8">
      <w:start w:val="1"/>
      <w:numFmt w:val="decimal"/>
      <w:lvlText w:val="%1."/>
      <w:lvlJc w:val="left"/>
      <w:pPr>
        <w:tabs>
          <w:tab w:val="num" w:pos="720"/>
        </w:tabs>
        <w:ind w:left="720" w:hanging="360"/>
      </w:pPr>
      <w:rPr>
        <w:rFonts w:ascii="Calibri" w:eastAsia="Calibri" w:hAnsi="Calibri" w:cs="Arial"/>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2">
    <w:nsid w:val="543C48C6"/>
    <w:multiLevelType w:val="hybridMultilevel"/>
    <w:tmpl w:val="63CE484E"/>
    <w:lvl w:ilvl="0" w:tplc="0409000F">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3">
    <w:nsid w:val="550D13FC"/>
    <w:multiLevelType w:val="hybridMultilevel"/>
    <w:tmpl w:val="090EC2BE"/>
    <w:lvl w:ilvl="0" w:tplc="856CEC74">
      <w:start w:val="1"/>
      <w:numFmt w:val="decimal"/>
      <w:lvlText w:val="%1."/>
      <w:lvlJc w:val="left"/>
      <w:pPr>
        <w:ind w:left="720" w:hanging="360"/>
      </w:pPr>
      <w:rPr>
        <w:rFonts w:cs="Times New Roman" w:hint="default"/>
        <w:b w:val="0"/>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4">
    <w:nsid w:val="55270092"/>
    <w:multiLevelType w:val="hybridMultilevel"/>
    <w:tmpl w:val="38C8DB0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55E75771"/>
    <w:multiLevelType w:val="hybridMultilevel"/>
    <w:tmpl w:val="0CE40750"/>
    <w:lvl w:ilvl="0" w:tplc="A30EF5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55EE5206"/>
    <w:multiLevelType w:val="hybridMultilevel"/>
    <w:tmpl w:val="87DED3E6"/>
    <w:lvl w:ilvl="0" w:tplc="C5641590">
      <w:start w:val="1"/>
      <w:numFmt w:val="lowerLetter"/>
      <w:lvlText w:val="(%1)"/>
      <w:lvlJc w:val="left"/>
      <w:pPr>
        <w:ind w:left="1080" w:hanging="360"/>
      </w:pPr>
      <w:rPr>
        <w:rFonts w:ascii="Calibri" w:eastAsia="Times New Roman" w:hAnsi="Calibri" w:cs="Times New Roman"/>
      </w:rPr>
    </w:lvl>
    <w:lvl w:ilvl="1" w:tplc="04070003">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7">
    <w:nsid w:val="566B1C18"/>
    <w:multiLevelType w:val="hybridMultilevel"/>
    <w:tmpl w:val="56A44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7756CF3"/>
    <w:multiLevelType w:val="hybridMultilevel"/>
    <w:tmpl w:val="B16AB470"/>
    <w:lvl w:ilvl="0" w:tplc="C5641590">
      <w:start w:val="1"/>
      <w:numFmt w:val="lowerLetter"/>
      <w:lvlText w:val="(%1)"/>
      <w:lvlJc w:val="left"/>
      <w:pPr>
        <w:tabs>
          <w:tab w:val="num" w:pos="1080"/>
        </w:tabs>
        <w:ind w:left="1080" w:hanging="360"/>
      </w:pPr>
      <w:rPr>
        <w:rFonts w:ascii="Calibri" w:eastAsia="Times New Roman" w:hAnsi="Calibri" w:cs="Times New Roman" w:hint="default"/>
      </w:rPr>
    </w:lvl>
    <w:lvl w:ilvl="1" w:tplc="08130003">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9">
    <w:nsid w:val="57F51CBB"/>
    <w:multiLevelType w:val="hybridMultilevel"/>
    <w:tmpl w:val="DF4AD89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0">
    <w:nsid w:val="586A1BBA"/>
    <w:multiLevelType w:val="hybridMultilevel"/>
    <w:tmpl w:val="AD5E6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8770881"/>
    <w:multiLevelType w:val="hybridMultilevel"/>
    <w:tmpl w:val="81145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8771E91"/>
    <w:multiLevelType w:val="multilevel"/>
    <w:tmpl w:val="BD2A8B3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3">
    <w:nsid w:val="595676DD"/>
    <w:multiLevelType w:val="hybridMultilevel"/>
    <w:tmpl w:val="DEE0F5DC"/>
    <w:lvl w:ilvl="0" w:tplc="0409001B">
      <w:start w:val="1"/>
      <w:numFmt w:val="lowerRoman"/>
      <w:lvlText w:val="%1."/>
      <w:lvlJc w:val="right"/>
      <w:pPr>
        <w:ind w:left="1428" w:hanging="360"/>
      </w:pPr>
    </w:lvl>
    <w:lvl w:ilvl="1" w:tplc="040B0019" w:tentative="1">
      <w:start w:val="1"/>
      <w:numFmt w:val="lowerLetter"/>
      <w:lvlText w:val="%2."/>
      <w:lvlJc w:val="left"/>
      <w:pPr>
        <w:ind w:left="2148" w:hanging="360"/>
      </w:pPr>
    </w:lvl>
    <w:lvl w:ilvl="2" w:tplc="040B001B" w:tentative="1">
      <w:start w:val="1"/>
      <w:numFmt w:val="lowerRoman"/>
      <w:lvlText w:val="%3."/>
      <w:lvlJc w:val="right"/>
      <w:pPr>
        <w:ind w:left="2868" w:hanging="180"/>
      </w:pPr>
    </w:lvl>
    <w:lvl w:ilvl="3" w:tplc="040B000F" w:tentative="1">
      <w:start w:val="1"/>
      <w:numFmt w:val="decimal"/>
      <w:lvlText w:val="%4."/>
      <w:lvlJc w:val="left"/>
      <w:pPr>
        <w:ind w:left="3588" w:hanging="360"/>
      </w:pPr>
    </w:lvl>
    <w:lvl w:ilvl="4" w:tplc="040B0019" w:tentative="1">
      <w:start w:val="1"/>
      <w:numFmt w:val="lowerLetter"/>
      <w:lvlText w:val="%5."/>
      <w:lvlJc w:val="left"/>
      <w:pPr>
        <w:ind w:left="4308" w:hanging="360"/>
      </w:pPr>
    </w:lvl>
    <w:lvl w:ilvl="5" w:tplc="040B001B" w:tentative="1">
      <w:start w:val="1"/>
      <w:numFmt w:val="lowerRoman"/>
      <w:lvlText w:val="%6."/>
      <w:lvlJc w:val="right"/>
      <w:pPr>
        <w:ind w:left="5028" w:hanging="180"/>
      </w:pPr>
    </w:lvl>
    <w:lvl w:ilvl="6" w:tplc="040B000F" w:tentative="1">
      <w:start w:val="1"/>
      <w:numFmt w:val="decimal"/>
      <w:lvlText w:val="%7."/>
      <w:lvlJc w:val="left"/>
      <w:pPr>
        <w:ind w:left="5748" w:hanging="360"/>
      </w:pPr>
    </w:lvl>
    <w:lvl w:ilvl="7" w:tplc="040B0019" w:tentative="1">
      <w:start w:val="1"/>
      <w:numFmt w:val="lowerLetter"/>
      <w:lvlText w:val="%8."/>
      <w:lvlJc w:val="left"/>
      <w:pPr>
        <w:ind w:left="6468" w:hanging="360"/>
      </w:pPr>
    </w:lvl>
    <w:lvl w:ilvl="8" w:tplc="040B001B" w:tentative="1">
      <w:start w:val="1"/>
      <w:numFmt w:val="lowerRoman"/>
      <w:lvlText w:val="%9."/>
      <w:lvlJc w:val="right"/>
      <w:pPr>
        <w:ind w:left="7188" w:hanging="180"/>
      </w:pPr>
    </w:lvl>
  </w:abstractNum>
  <w:abstractNum w:abstractNumId="114">
    <w:nsid w:val="59BC3CE0"/>
    <w:multiLevelType w:val="hybridMultilevel"/>
    <w:tmpl w:val="63CE484E"/>
    <w:lvl w:ilvl="0" w:tplc="0409000F">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5">
    <w:nsid w:val="5BBB671A"/>
    <w:multiLevelType w:val="hybridMultilevel"/>
    <w:tmpl w:val="B16AB470"/>
    <w:lvl w:ilvl="0" w:tplc="C5641590">
      <w:start w:val="1"/>
      <w:numFmt w:val="lowerLetter"/>
      <w:lvlText w:val="(%1)"/>
      <w:lvlJc w:val="left"/>
      <w:pPr>
        <w:tabs>
          <w:tab w:val="num" w:pos="1080"/>
        </w:tabs>
        <w:ind w:left="1080" w:hanging="360"/>
      </w:pPr>
      <w:rPr>
        <w:rFonts w:ascii="Calibri" w:eastAsia="Times New Roman" w:hAnsi="Calibri" w:cs="Times New Roman" w:hint="default"/>
      </w:rPr>
    </w:lvl>
    <w:lvl w:ilvl="1" w:tplc="08130003">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6">
    <w:nsid w:val="5D095BB5"/>
    <w:multiLevelType w:val="hybridMultilevel"/>
    <w:tmpl w:val="6BBEB5F2"/>
    <w:lvl w:ilvl="0" w:tplc="2D021FD8">
      <w:start w:val="1"/>
      <w:numFmt w:val="lowerLetter"/>
      <w:lvlText w:val="(%1)"/>
      <w:lvlJc w:val="left"/>
      <w:pPr>
        <w:ind w:left="1080" w:hanging="360"/>
      </w:pPr>
      <w:rPr>
        <w:rFonts w:ascii="Calibri" w:eastAsia="Times New Roman" w:hAnsi="Calibri" w:cs="Times New Roman" w:hint="default"/>
      </w:rPr>
    </w:lvl>
    <w:lvl w:ilvl="1" w:tplc="04090019" w:tentative="1">
      <w:start w:val="1"/>
      <w:numFmt w:val="lowerLetter"/>
      <w:lvlText w:val="%2."/>
      <w:lvlJc w:val="left"/>
      <w:pPr>
        <w:ind w:left="1759" w:hanging="360"/>
      </w:pPr>
      <w:rPr>
        <w:rFonts w:cs="Times New Roman"/>
      </w:rPr>
    </w:lvl>
    <w:lvl w:ilvl="2" w:tplc="0409001B" w:tentative="1">
      <w:start w:val="1"/>
      <w:numFmt w:val="lowerRoman"/>
      <w:lvlText w:val="%3."/>
      <w:lvlJc w:val="right"/>
      <w:pPr>
        <w:ind w:left="2479" w:hanging="180"/>
      </w:pPr>
      <w:rPr>
        <w:rFonts w:cs="Times New Roman"/>
      </w:rPr>
    </w:lvl>
    <w:lvl w:ilvl="3" w:tplc="0409000F" w:tentative="1">
      <w:start w:val="1"/>
      <w:numFmt w:val="decimal"/>
      <w:lvlText w:val="%4."/>
      <w:lvlJc w:val="left"/>
      <w:pPr>
        <w:ind w:left="3199" w:hanging="360"/>
      </w:pPr>
      <w:rPr>
        <w:rFonts w:cs="Times New Roman"/>
      </w:rPr>
    </w:lvl>
    <w:lvl w:ilvl="4" w:tplc="04090019" w:tentative="1">
      <w:start w:val="1"/>
      <w:numFmt w:val="lowerLetter"/>
      <w:lvlText w:val="%5."/>
      <w:lvlJc w:val="left"/>
      <w:pPr>
        <w:ind w:left="3919" w:hanging="360"/>
      </w:pPr>
      <w:rPr>
        <w:rFonts w:cs="Times New Roman"/>
      </w:rPr>
    </w:lvl>
    <w:lvl w:ilvl="5" w:tplc="0409001B" w:tentative="1">
      <w:start w:val="1"/>
      <w:numFmt w:val="lowerRoman"/>
      <w:lvlText w:val="%6."/>
      <w:lvlJc w:val="right"/>
      <w:pPr>
        <w:ind w:left="4639" w:hanging="180"/>
      </w:pPr>
      <w:rPr>
        <w:rFonts w:cs="Times New Roman"/>
      </w:rPr>
    </w:lvl>
    <w:lvl w:ilvl="6" w:tplc="0409000F" w:tentative="1">
      <w:start w:val="1"/>
      <w:numFmt w:val="decimal"/>
      <w:lvlText w:val="%7."/>
      <w:lvlJc w:val="left"/>
      <w:pPr>
        <w:ind w:left="5359" w:hanging="360"/>
      </w:pPr>
      <w:rPr>
        <w:rFonts w:cs="Times New Roman"/>
      </w:rPr>
    </w:lvl>
    <w:lvl w:ilvl="7" w:tplc="04090019" w:tentative="1">
      <w:start w:val="1"/>
      <w:numFmt w:val="lowerLetter"/>
      <w:lvlText w:val="%8."/>
      <w:lvlJc w:val="left"/>
      <w:pPr>
        <w:ind w:left="6079" w:hanging="360"/>
      </w:pPr>
      <w:rPr>
        <w:rFonts w:cs="Times New Roman"/>
      </w:rPr>
    </w:lvl>
    <w:lvl w:ilvl="8" w:tplc="0409001B" w:tentative="1">
      <w:start w:val="1"/>
      <w:numFmt w:val="lowerRoman"/>
      <w:lvlText w:val="%9."/>
      <w:lvlJc w:val="right"/>
      <w:pPr>
        <w:ind w:left="6799" w:hanging="180"/>
      </w:pPr>
      <w:rPr>
        <w:rFonts w:cs="Times New Roman"/>
      </w:rPr>
    </w:lvl>
  </w:abstractNum>
  <w:abstractNum w:abstractNumId="117">
    <w:nsid w:val="5E012033"/>
    <w:multiLevelType w:val="hybridMultilevel"/>
    <w:tmpl w:val="B2700F46"/>
    <w:lvl w:ilvl="0" w:tplc="594AED1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FB03AC6"/>
    <w:multiLevelType w:val="hybridMultilevel"/>
    <w:tmpl w:val="0CE40750"/>
    <w:lvl w:ilvl="0" w:tplc="A30EF5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9">
    <w:nsid w:val="5FEA6851"/>
    <w:multiLevelType w:val="hybridMultilevel"/>
    <w:tmpl w:val="B16AB470"/>
    <w:lvl w:ilvl="0" w:tplc="C5641590">
      <w:start w:val="1"/>
      <w:numFmt w:val="lowerLetter"/>
      <w:lvlText w:val="(%1)"/>
      <w:lvlJc w:val="left"/>
      <w:pPr>
        <w:tabs>
          <w:tab w:val="num" w:pos="1080"/>
        </w:tabs>
        <w:ind w:left="1080" w:hanging="360"/>
      </w:pPr>
      <w:rPr>
        <w:rFonts w:ascii="Calibri" w:eastAsia="Times New Roman" w:hAnsi="Calibri" w:cs="Times New Roman" w:hint="default"/>
      </w:rPr>
    </w:lvl>
    <w:lvl w:ilvl="1" w:tplc="08130003">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0">
    <w:nsid w:val="61DC05BA"/>
    <w:multiLevelType w:val="hybridMultilevel"/>
    <w:tmpl w:val="0CE40750"/>
    <w:lvl w:ilvl="0" w:tplc="A30EF5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nsid w:val="62B75CA8"/>
    <w:multiLevelType w:val="hybridMultilevel"/>
    <w:tmpl w:val="090EC2BE"/>
    <w:lvl w:ilvl="0" w:tplc="856CEC74">
      <w:start w:val="1"/>
      <w:numFmt w:val="decimal"/>
      <w:lvlText w:val="%1."/>
      <w:lvlJc w:val="left"/>
      <w:pPr>
        <w:ind w:left="720" w:hanging="360"/>
      </w:pPr>
      <w:rPr>
        <w:rFonts w:cs="Times New Roman" w:hint="default"/>
        <w:b w:val="0"/>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2">
    <w:nsid w:val="6372509E"/>
    <w:multiLevelType w:val="hybridMultilevel"/>
    <w:tmpl w:val="F15C0D2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3">
    <w:nsid w:val="65B6522B"/>
    <w:multiLevelType w:val="hybridMultilevel"/>
    <w:tmpl w:val="B16AB470"/>
    <w:lvl w:ilvl="0" w:tplc="C5641590">
      <w:start w:val="1"/>
      <w:numFmt w:val="lowerLetter"/>
      <w:lvlText w:val="(%1)"/>
      <w:lvlJc w:val="left"/>
      <w:pPr>
        <w:tabs>
          <w:tab w:val="num" w:pos="1080"/>
        </w:tabs>
        <w:ind w:left="1080" w:hanging="360"/>
      </w:pPr>
      <w:rPr>
        <w:rFonts w:ascii="Calibri" w:eastAsia="Times New Roman" w:hAnsi="Calibri" w:cs="Times New Roman" w:hint="default"/>
      </w:rPr>
    </w:lvl>
    <w:lvl w:ilvl="1" w:tplc="08130003">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4">
    <w:nsid w:val="65FC4F00"/>
    <w:multiLevelType w:val="hybridMultilevel"/>
    <w:tmpl w:val="B478F8F0"/>
    <w:lvl w:ilvl="0" w:tplc="C5641590">
      <w:start w:val="1"/>
      <w:numFmt w:val="lowerLetter"/>
      <w:lvlText w:val="(%1)"/>
      <w:lvlJc w:val="left"/>
      <w:pPr>
        <w:ind w:left="1080" w:hanging="360"/>
      </w:pPr>
      <w:rPr>
        <w:rFonts w:ascii="Calibri" w:eastAsia="Times New Roman" w:hAnsi="Calibri"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5">
    <w:nsid w:val="66EF18E8"/>
    <w:multiLevelType w:val="hybridMultilevel"/>
    <w:tmpl w:val="87DED3E6"/>
    <w:lvl w:ilvl="0" w:tplc="C5641590">
      <w:start w:val="1"/>
      <w:numFmt w:val="lowerLetter"/>
      <w:lvlText w:val="(%1)"/>
      <w:lvlJc w:val="left"/>
      <w:pPr>
        <w:ind w:left="1080" w:hanging="360"/>
      </w:pPr>
      <w:rPr>
        <w:rFonts w:ascii="Calibri" w:eastAsia="Times New Roman" w:hAnsi="Calibri" w:cs="Times New Roman"/>
      </w:rPr>
    </w:lvl>
    <w:lvl w:ilvl="1" w:tplc="04070003">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6">
    <w:nsid w:val="673A71C1"/>
    <w:multiLevelType w:val="hybridMultilevel"/>
    <w:tmpl w:val="0CE40750"/>
    <w:lvl w:ilvl="0" w:tplc="A30EF5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nsid w:val="683E4EF7"/>
    <w:multiLevelType w:val="hybridMultilevel"/>
    <w:tmpl w:val="9CFC16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8">
    <w:nsid w:val="68B4094C"/>
    <w:multiLevelType w:val="hybridMultilevel"/>
    <w:tmpl w:val="51F80DE0"/>
    <w:lvl w:ilvl="0" w:tplc="04090005">
      <w:start w:val="1"/>
      <w:numFmt w:val="bullet"/>
      <w:lvlText w:val=""/>
      <w:lvlJc w:val="left"/>
      <w:pPr>
        <w:tabs>
          <w:tab w:val="num" w:pos="1068"/>
        </w:tabs>
        <w:ind w:left="1068" w:hanging="360"/>
      </w:pPr>
      <w:rPr>
        <w:rFonts w:ascii="Wingdings" w:hAnsi="Wingdings" w:hint="default"/>
      </w:rPr>
    </w:lvl>
    <w:lvl w:ilvl="1" w:tplc="0409000F">
      <w:start w:val="1"/>
      <w:numFmt w:val="decimal"/>
      <w:lvlText w:val="%2."/>
      <w:lvlJc w:val="left"/>
      <w:pPr>
        <w:tabs>
          <w:tab w:val="num" w:pos="360"/>
        </w:tabs>
        <w:ind w:left="360" w:hanging="360"/>
      </w:pPr>
      <w:rPr>
        <w:rFonts w:cs="Times New Roman"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29">
    <w:nsid w:val="6958296C"/>
    <w:multiLevelType w:val="hybridMultilevel"/>
    <w:tmpl w:val="DEE0F5DC"/>
    <w:lvl w:ilvl="0" w:tplc="0409001B">
      <w:start w:val="1"/>
      <w:numFmt w:val="lowerRoman"/>
      <w:lvlText w:val="%1."/>
      <w:lvlJc w:val="right"/>
      <w:pPr>
        <w:ind w:left="1428" w:hanging="360"/>
      </w:pPr>
    </w:lvl>
    <w:lvl w:ilvl="1" w:tplc="040B0019" w:tentative="1">
      <w:start w:val="1"/>
      <w:numFmt w:val="lowerLetter"/>
      <w:lvlText w:val="%2."/>
      <w:lvlJc w:val="left"/>
      <w:pPr>
        <w:ind w:left="2148" w:hanging="360"/>
      </w:pPr>
    </w:lvl>
    <w:lvl w:ilvl="2" w:tplc="040B001B" w:tentative="1">
      <w:start w:val="1"/>
      <w:numFmt w:val="lowerRoman"/>
      <w:lvlText w:val="%3."/>
      <w:lvlJc w:val="right"/>
      <w:pPr>
        <w:ind w:left="2868" w:hanging="180"/>
      </w:pPr>
    </w:lvl>
    <w:lvl w:ilvl="3" w:tplc="040B000F" w:tentative="1">
      <w:start w:val="1"/>
      <w:numFmt w:val="decimal"/>
      <w:lvlText w:val="%4."/>
      <w:lvlJc w:val="left"/>
      <w:pPr>
        <w:ind w:left="3588" w:hanging="360"/>
      </w:pPr>
    </w:lvl>
    <w:lvl w:ilvl="4" w:tplc="040B0019" w:tentative="1">
      <w:start w:val="1"/>
      <w:numFmt w:val="lowerLetter"/>
      <w:lvlText w:val="%5."/>
      <w:lvlJc w:val="left"/>
      <w:pPr>
        <w:ind w:left="4308" w:hanging="360"/>
      </w:pPr>
    </w:lvl>
    <w:lvl w:ilvl="5" w:tplc="040B001B" w:tentative="1">
      <w:start w:val="1"/>
      <w:numFmt w:val="lowerRoman"/>
      <w:lvlText w:val="%6."/>
      <w:lvlJc w:val="right"/>
      <w:pPr>
        <w:ind w:left="5028" w:hanging="180"/>
      </w:pPr>
    </w:lvl>
    <w:lvl w:ilvl="6" w:tplc="040B000F" w:tentative="1">
      <w:start w:val="1"/>
      <w:numFmt w:val="decimal"/>
      <w:lvlText w:val="%7."/>
      <w:lvlJc w:val="left"/>
      <w:pPr>
        <w:ind w:left="5748" w:hanging="360"/>
      </w:pPr>
    </w:lvl>
    <w:lvl w:ilvl="7" w:tplc="040B0019" w:tentative="1">
      <w:start w:val="1"/>
      <w:numFmt w:val="lowerLetter"/>
      <w:lvlText w:val="%8."/>
      <w:lvlJc w:val="left"/>
      <w:pPr>
        <w:ind w:left="6468" w:hanging="360"/>
      </w:pPr>
    </w:lvl>
    <w:lvl w:ilvl="8" w:tplc="040B001B" w:tentative="1">
      <w:start w:val="1"/>
      <w:numFmt w:val="lowerRoman"/>
      <w:lvlText w:val="%9."/>
      <w:lvlJc w:val="right"/>
      <w:pPr>
        <w:ind w:left="7188" w:hanging="180"/>
      </w:pPr>
    </w:lvl>
  </w:abstractNum>
  <w:abstractNum w:abstractNumId="130">
    <w:nsid w:val="69B816A4"/>
    <w:multiLevelType w:val="hybridMultilevel"/>
    <w:tmpl w:val="610EAAAC"/>
    <w:lvl w:ilvl="0" w:tplc="4B0C8536">
      <w:start w:val="1"/>
      <w:numFmt w:val="lowerLetter"/>
      <w:lvlText w:val="(%1)"/>
      <w:lvlJc w:val="left"/>
      <w:pPr>
        <w:tabs>
          <w:tab w:val="num" w:pos="1068"/>
        </w:tabs>
        <w:ind w:left="1068" w:hanging="360"/>
      </w:pPr>
      <w:rPr>
        <w:rFonts w:ascii="Calibri" w:eastAsia="Times New Roman"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9E70A71"/>
    <w:multiLevelType w:val="hybridMultilevel"/>
    <w:tmpl w:val="D0DE8E28"/>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nsid w:val="6A871178"/>
    <w:multiLevelType w:val="hybridMultilevel"/>
    <w:tmpl w:val="A1F24D5A"/>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6ACF5F0A"/>
    <w:multiLevelType w:val="hybridMultilevel"/>
    <w:tmpl w:val="DEE0F5DC"/>
    <w:lvl w:ilvl="0" w:tplc="0409001B">
      <w:start w:val="1"/>
      <w:numFmt w:val="lowerRoman"/>
      <w:lvlText w:val="%1."/>
      <w:lvlJc w:val="right"/>
      <w:pPr>
        <w:ind w:left="1428" w:hanging="360"/>
      </w:pPr>
    </w:lvl>
    <w:lvl w:ilvl="1" w:tplc="040B0019" w:tentative="1">
      <w:start w:val="1"/>
      <w:numFmt w:val="lowerLetter"/>
      <w:lvlText w:val="%2."/>
      <w:lvlJc w:val="left"/>
      <w:pPr>
        <w:ind w:left="2148" w:hanging="360"/>
      </w:pPr>
    </w:lvl>
    <w:lvl w:ilvl="2" w:tplc="040B001B" w:tentative="1">
      <w:start w:val="1"/>
      <w:numFmt w:val="lowerRoman"/>
      <w:lvlText w:val="%3."/>
      <w:lvlJc w:val="right"/>
      <w:pPr>
        <w:ind w:left="2868" w:hanging="180"/>
      </w:pPr>
    </w:lvl>
    <w:lvl w:ilvl="3" w:tplc="040B000F" w:tentative="1">
      <w:start w:val="1"/>
      <w:numFmt w:val="decimal"/>
      <w:lvlText w:val="%4."/>
      <w:lvlJc w:val="left"/>
      <w:pPr>
        <w:ind w:left="3588" w:hanging="360"/>
      </w:pPr>
    </w:lvl>
    <w:lvl w:ilvl="4" w:tplc="040B0019" w:tentative="1">
      <w:start w:val="1"/>
      <w:numFmt w:val="lowerLetter"/>
      <w:lvlText w:val="%5."/>
      <w:lvlJc w:val="left"/>
      <w:pPr>
        <w:ind w:left="4308" w:hanging="360"/>
      </w:pPr>
    </w:lvl>
    <w:lvl w:ilvl="5" w:tplc="040B001B" w:tentative="1">
      <w:start w:val="1"/>
      <w:numFmt w:val="lowerRoman"/>
      <w:lvlText w:val="%6."/>
      <w:lvlJc w:val="right"/>
      <w:pPr>
        <w:ind w:left="5028" w:hanging="180"/>
      </w:pPr>
    </w:lvl>
    <w:lvl w:ilvl="6" w:tplc="040B000F" w:tentative="1">
      <w:start w:val="1"/>
      <w:numFmt w:val="decimal"/>
      <w:lvlText w:val="%7."/>
      <w:lvlJc w:val="left"/>
      <w:pPr>
        <w:ind w:left="5748" w:hanging="360"/>
      </w:pPr>
    </w:lvl>
    <w:lvl w:ilvl="7" w:tplc="040B0019" w:tentative="1">
      <w:start w:val="1"/>
      <w:numFmt w:val="lowerLetter"/>
      <w:lvlText w:val="%8."/>
      <w:lvlJc w:val="left"/>
      <w:pPr>
        <w:ind w:left="6468" w:hanging="360"/>
      </w:pPr>
    </w:lvl>
    <w:lvl w:ilvl="8" w:tplc="040B001B" w:tentative="1">
      <w:start w:val="1"/>
      <w:numFmt w:val="lowerRoman"/>
      <w:lvlText w:val="%9."/>
      <w:lvlJc w:val="right"/>
      <w:pPr>
        <w:ind w:left="7188" w:hanging="180"/>
      </w:pPr>
    </w:lvl>
  </w:abstractNum>
  <w:abstractNum w:abstractNumId="134">
    <w:nsid w:val="6AD5431F"/>
    <w:multiLevelType w:val="hybridMultilevel"/>
    <w:tmpl w:val="B0C4C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B0E4211"/>
    <w:multiLevelType w:val="hybridMultilevel"/>
    <w:tmpl w:val="73A0629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6">
    <w:nsid w:val="6B8F2AB4"/>
    <w:multiLevelType w:val="hybridMultilevel"/>
    <w:tmpl w:val="0CE40750"/>
    <w:lvl w:ilvl="0" w:tplc="A30EF5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7">
    <w:nsid w:val="6BA44B36"/>
    <w:multiLevelType w:val="hybridMultilevel"/>
    <w:tmpl w:val="429A9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C9A1784"/>
    <w:multiLevelType w:val="hybridMultilevel"/>
    <w:tmpl w:val="C81EB1EC"/>
    <w:lvl w:ilvl="0" w:tplc="C5641590">
      <w:start w:val="1"/>
      <w:numFmt w:val="lowerLetter"/>
      <w:lvlText w:val="(%1)"/>
      <w:lvlJc w:val="left"/>
      <w:pPr>
        <w:ind w:left="1080" w:hanging="360"/>
      </w:pPr>
      <w:rPr>
        <w:rFonts w:ascii="Calibri" w:eastAsia="Times New Roman" w:hAnsi="Calibri"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9">
    <w:nsid w:val="6EAE57A5"/>
    <w:multiLevelType w:val="hybridMultilevel"/>
    <w:tmpl w:val="0CE40750"/>
    <w:lvl w:ilvl="0" w:tplc="A30EF5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0">
    <w:nsid w:val="7237732D"/>
    <w:multiLevelType w:val="hybridMultilevel"/>
    <w:tmpl w:val="B16AB470"/>
    <w:lvl w:ilvl="0" w:tplc="C5641590">
      <w:start w:val="1"/>
      <w:numFmt w:val="lowerLetter"/>
      <w:lvlText w:val="(%1)"/>
      <w:lvlJc w:val="left"/>
      <w:pPr>
        <w:tabs>
          <w:tab w:val="num" w:pos="1080"/>
        </w:tabs>
        <w:ind w:left="1080" w:hanging="360"/>
      </w:pPr>
      <w:rPr>
        <w:rFonts w:ascii="Calibri" w:eastAsia="Times New Roman" w:hAnsi="Calibri" w:cs="Times New Roman" w:hint="default"/>
      </w:rPr>
    </w:lvl>
    <w:lvl w:ilvl="1" w:tplc="08130003">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1">
    <w:nsid w:val="723B0E8F"/>
    <w:multiLevelType w:val="hybridMultilevel"/>
    <w:tmpl w:val="38DA8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2796325"/>
    <w:multiLevelType w:val="hybridMultilevel"/>
    <w:tmpl w:val="B2700F46"/>
    <w:lvl w:ilvl="0" w:tplc="594AED1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39B5CB1"/>
    <w:multiLevelType w:val="hybridMultilevel"/>
    <w:tmpl w:val="3BBC00AA"/>
    <w:lvl w:ilvl="0" w:tplc="BB564DBE">
      <w:start w:val="2"/>
      <w:numFmt w:val="lowerLetter"/>
      <w:lvlText w:val="(%1)"/>
      <w:lvlJc w:val="left"/>
      <w:pPr>
        <w:tabs>
          <w:tab w:val="num" w:pos="1068"/>
        </w:tabs>
        <w:ind w:left="1068" w:hanging="360"/>
      </w:pPr>
      <w:rPr>
        <w:rFonts w:ascii="Calibri" w:eastAsia="Times New Roman" w:hAnsi="Calibri" w:cs="Times New Roman"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4343658"/>
    <w:multiLevelType w:val="hybridMultilevel"/>
    <w:tmpl w:val="D880271E"/>
    <w:lvl w:ilvl="0" w:tplc="C5641590">
      <w:start w:val="1"/>
      <w:numFmt w:val="lowerLetter"/>
      <w:lvlText w:val="(%1)"/>
      <w:lvlJc w:val="left"/>
      <w:pPr>
        <w:ind w:left="1080" w:hanging="360"/>
      </w:pPr>
      <w:rPr>
        <w:rFonts w:ascii="Calibri" w:eastAsia="Times New Roman" w:hAnsi="Calibri" w:cs="Times New Roman"/>
      </w:rPr>
    </w:lvl>
    <w:lvl w:ilvl="1" w:tplc="04070003">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5">
    <w:nsid w:val="7446772A"/>
    <w:multiLevelType w:val="hybridMultilevel"/>
    <w:tmpl w:val="B16AB470"/>
    <w:lvl w:ilvl="0" w:tplc="C5641590">
      <w:start w:val="1"/>
      <w:numFmt w:val="lowerLetter"/>
      <w:lvlText w:val="(%1)"/>
      <w:lvlJc w:val="left"/>
      <w:pPr>
        <w:tabs>
          <w:tab w:val="num" w:pos="1080"/>
        </w:tabs>
        <w:ind w:left="1080" w:hanging="360"/>
      </w:pPr>
      <w:rPr>
        <w:rFonts w:ascii="Calibri" w:eastAsia="Times New Roman" w:hAnsi="Calibri" w:cs="Times New Roman" w:hint="default"/>
      </w:rPr>
    </w:lvl>
    <w:lvl w:ilvl="1" w:tplc="08130003">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6">
    <w:nsid w:val="7488479E"/>
    <w:multiLevelType w:val="hybridMultilevel"/>
    <w:tmpl w:val="0CE40750"/>
    <w:lvl w:ilvl="0" w:tplc="A30EF5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7">
    <w:nsid w:val="75004508"/>
    <w:multiLevelType w:val="hybridMultilevel"/>
    <w:tmpl w:val="0CE40750"/>
    <w:lvl w:ilvl="0" w:tplc="A30EF5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8">
    <w:nsid w:val="75685C12"/>
    <w:multiLevelType w:val="hybridMultilevel"/>
    <w:tmpl w:val="B16AB470"/>
    <w:lvl w:ilvl="0" w:tplc="C5641590">
      <w:start w:val="1"/>
      <w:numFmt w:val="lowerLetter"/>
      <w:lvlText w:val="(%1)"/>
      <w:lvlJc w:val="left"/>
      <w:pPr>
        <w:tabs>
          <w:tab w:val="num" w:pos="1080"/>
        </w:tabs>
        <w:ind w:left="1080" w:hanging="360"/>
      </w:pPr>
      <w:rPr>
        <w:rFonts w:ascii="Calibri" w:eastAsia="Times New Roman" w:hAnsi="Calibri" w:cs="Times New Roman" w:hint="default"/>
      </w:rPr>
    </w:lvl>
    <w:lvl w:ilvl="1" w:tplc="08130003">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9">
    <w:nsid w:val="7592261C"/>
    <w:multiLevelType w:val="hybridMultilevel"/>
    <w:tmpl w:val="9D460986"/>
    <w:lvl w:ilvl="0" w:tplc="C5641590">
      <w:start w:val="1"/>
      <w:numFmt w:val="lowerLetter"/>
      <w:lvlText w:val="(%1)"/>
      <w:lvlJc w:val="left"/>
      <w:pPr>
        <w:ind w:left="720" w:hanging="360"/>
      </w:pPr>
      <w:rPr>
        <w:rFonts w:ascii="Calibri" w:eastAsia="Times New Roman" w:hAnsi="Calibri"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0">
    <w:nsid w:val="78720767"/>
    <w:multiLevelType w:val="hybridMultilevel"/>
    <w:tmpl w:val="B478F8F0"/>
    <w:lvl w:ilvl="0" w:tplc="C5641590">
      <w:start w:val="1"/>
      <w:numFmt w:val="lowerLetter"/>
      <w:lvlText w:val="(%1)"/>
      <w:lvlJc w:val="left"/>
      <w:pPr>
        <w:ind w:left="1080" w:hanging="360"/>
      </w:pPr>
      <w:rPr>
        <w:rFonts w:ascii="Calibri" w:eastAsia="Times New Roman" w:hAnsi="Calibri"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1">
    <w:nsid w:val="78813D9F"/>
    <w:multiLevelType w:val="hybridMultilevel"/>
    <w:tmpl w:val="9710EE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8A23F7B"/>
    <w:multiLevelType w:val="hybridMultilevel"/>
    <w:tmpl w:val="B16AB470"/>
    <w:lvl w:ilvl="0" w:tplc="C5641590">
      <w:start w:val="1"/>
      <w:numFmt w:val="lowerLetter"/>
      <w:lvlText w:val="(%1)"/>
      <w:lvlJc w:val="left"/>
      <w:pPr>
        <w:tabs>
          <w:tab w:val="num" w:pos="1080"/>
        </w:tabs>
        <w:ind w:left="1080" w:hanging="360"/>
      </w:pPr>
      <w:rPr>
        <w:rFonts w:ascii="Calibri" w:eastAsia="Times New Roman" w:hAnsi="Calibri" w:cs="Times New Roman" w:hint="default"/>
      </w:rPr>
    </w:lvl>
    <w:lvl w:ilvl="1" w:tplc="08130003">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3">
    <w:nsid w:val="78D37C96"/>
    <w:multiLevelType w:val="hybridMultilevel"/>
    <w:tmpl w:val="D44E5D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4">
    <w:nsid w:val="7BC87A69"/>
    <w:multiLevelType w:val="hybridMultilevel"/>
    <w:tmpl w:val="B16AB470"/>
    <w:lvl w:ilvl="0" w:tplc="C5641590">
      <w:start w:val="1"/>
      <w:numFmt w:val="lowerLetter"/>
      <w:lvlText w:val="(%1)"/>
      <w:lvlJc w:val="left"/>
      <w:pPr>
        <w:tabs>
          <w:tab w:val="num" w:pos="1080"/>
        </w:tabs>
        <w:ind w:left="1080" w:hanging="360"/>
      </w:pPr>
      <w:rPr>
        <w:rFonts w:ascii="Calibri" w:eastAsia="Times New Roman" w:hAnsi="Calibri" w:cs="Times New Roman" w:hint="default"/>
      </w:rPr>
    </w:lvl>
    <w:lvl w:ilvl="1" w:tplc="08130003">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5">
    <w:nsid w:val="7BFD6DE4"/>
    <w:multiLevelType w:val="multilevel"/>
    <w:tmpl w:val="05F252F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6">
    <w:nsid w:val="7CD82BF7"/>
    <w:multiLevelType w:val="hybridMultilevel"/>
    <w:tmpl w:val="B16AB470"/>
    <w:lvl w:ilvl="0" w:tplc="C5641590">
      <w:start w:val="1"/>
      <w:numFmt w:val="lowerLetter"/>
      <w:lvlText w:val="(%1)"/>
      <w:lvlJc w:val="left"/>
      <w:pPr>
        <w:tabs>
          <w:tab w:val="num" w:pos="1080"/>
        </w:tabs>
        <w:ind w:left="1080" w:hanging="360"/>
      </w:pPr>
      <w:rPr>
        <w:rFonts w:ascii="Calibri" w:eastAsia="Times New Roman" w:hAnsi="Calibri" w:cs="Times New Roman" w:hint="default"/>
      </w:rPr>
    </w:lvl>
    <w:lvl w:ilvl="1" w:tplc="08130003">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7">
    <w:nsid w:val="7D25540A"/>
    <w:multiLevelType w:val="hybridMultilevel"/>
    <w:tmpl w:val="0CE40750"/>
    <w:lvl w:ilvl="0" w:tplc="A30EF5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8">
    <w:nsid w:val="7E4869C2"/>
    <w:multiLevelType w:val="hybridMultilevel"/>
    <w:tmpl w:val="18AAA3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9">
    <w:nsid w:val="7EC9425E"/>
    <w:multiLevelType w:val="hybridMultilevel"/>
    <w:tmpl w:val="D5A60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7F1A5575"/>
    <w:multiLevelType w:val="hybridMultilevel"/>
    <w:tmpl w:val="79A65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7F360ADA"/>
    <w:multiLevelType w:val="hybridMultilevel"/>
    <w:tmpl w:val="0CE40750"/>
    <w:lvl w:ilvl="0" w:tplc="A30EF5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2">
    <w:nsid w:val="7F6C1B7C"/>
    <w:multiLevelType w:val="hybridMultilevel"/>
    <w:tmpl w:val="7F0A15F0"/>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67"/>
  </w:num>
  <w:num w:numId="2">
    <w:abstractNumId w:val="82"/>
  </w:num>
  <w:num w:numId="3">
    <w:abstractNumId w:val="51"/>
  </w:num>
  <w:num w:numId="4">
    <w:abstractNumId w:val="162"/>
  </w:num>
  <w:num w:numId="5">
    <w:abstractNumId w:val="16"/>
  </w:num>
  <w:num w:numId="6">
    <w:abstractNumId w:val="106"/>
  </w:num>
  <w:num w:numId="7">
    <w:abstractNumId w:val="144"/>
  </w:num>
  <w:num w:numId="8">
    <w:abstractNumId w:val="128"/>
  </w:num>
  <w:num w:numId="9">
    <w:abstractNumId w:val="2"/>
  </w:num>
  <w:num w:numId="10">
    <w:abstractNumId w:val="36"/>
  </w:num>
  <w:num w:numId="11">
    <w:abstractNumId w:val="135"/>
  </w:num>
  <w:num w:numId="12">
    <w:abstractNumId w:val="122"/>
  </w:num>
  <w:num w:numId="13">
    <w:abstractNumId w:val="158"/>
  </w:num>
  <w:num w:numId="14">
    <w:abstractNumId w:val="127"/>
  </w:num>
  <w:num w:numId="15">
    <w:abstractNumId w:val="73"/>
  </w:num>
  <w:num w:numId="16">
    <w:abstractNumId w:val="65"/>
  </w:num>
  <w:num w:numId="17">
    <w:abstractNumId w:val="94"/>
  </w:num>
  <w:num w:numId="18">
    <w:abstractNumId w:val="24"/>
  </w:num>
  <w:num w:numId="19">
    <w:abstractNumId w:val="7"/>
  </w:num>
  <w:num w:numId="20">
    <w:abstractNumId w:val="38"/>
  </w:num>
  <w:num w:numId="21">
    <w:abstractNumId w:val="131"/>
  </w:num>
  <w:num w:numId="22">
    <w:abstractNumId w:val="87"/>
  </w:num>
  <w:num w:numId="23">
    <w:abstractNumId w:val="76"/>
  </w:num>
  <w:num w:numId="24">
    <w:abstractNumId w:val="27"/>
  </w:num>
  <w:num w:numId="25">
    <w:abstractNumId w:val="47"/>
  </w:num>
  <w:num w:numId="26">
    <w:abstractNumId w:val="132"/>
  </w:num>
  <w:num w:numId="27">
    <w:abstractNumId w:val="104"/>
  </w:num>
  <w:num w:numId="28">
    <w:abstractNumId w:val="100"/>
  </w:num>
  <w:num w:numId="29">
    <w:abstractNumId w:val="103"/>
  </w:num>
  <w:num w:numId="30">
    <w:abstractNumId w:val="153"/>
  </w:num>
  <w:num w:numId="31">
    <w:abstractNumId w:val="125"/>
  </w:num>
  <w:num w:numId="32">
    <w:abstractNumId w:val="138"/>
  </w:num>
  <w:num w:numId="33">
    <w:abstractNumId w:val="124"/>
  </w:num>
  <w:num w:numId="34">
    <w:abstractNumId w:val="78"/>
  </w:num>
  <w:num w:numId="35">
    <w:abstractNumId w:val="69"/>
  </w:num>
  <w:num w:numId="36">
    <w:abstractNumId w:val="64"/>
  </w:num>
  <w:num w:numId="37">
    <w:abstractNumId w:val="4"/>
  </w:num>
  <w:num w:numId="38">
    <w:abstractNumId w:val="159"/>
  </w:num>
  <w:num w:numId="39">
    <w:abstractNumId w:val="160"/>
  </w:num>
  <w:num w:numId="40">
    <w:abstractNumId w:val="134"/>
  </w:num>
  <w:num w:numId="41">
    <w:abstractNumId w:val="96"/>
  </w:num>
  <w:num w:numId="42">
    <w:abstractNumId w:val="137"/>
  </w:num>
  <w:num w:numId="43">
    <w:abstractNumId w:val="111"/>
  </w:num>
  <w:num w:numId="44">
    <w:abstractNumId w:val="31"/>
  </w:num>
  <w:num w:numId="45">
    <w:abstractNumId w:val="32"/>
  </w:num>
  <w:num w:numId="46">
    <w:abstractNumId w:val="109"/>
  </w:num>
  <w:num w:numId="47">
    <w:abstractNumId w:val="110"/>
  </w:num>
  <w:num w:numId="48">
    <w:abstractNumId w:val="74"/>
  </w:num>
  <w:num w:numId="49">
    <w:abstractNumId w:val="14"/>
  </w:num>
  <w:num w:numId="50">
    <w:abstractNumId w:val="143"/>
  </w:num>
  <w:num w:numId="51">
    <w:abstractNumId w:val="30"/>
  </w:num>
  <w:num w:numId="52">
    <w:abstractNumId w:val="142"/>
  </w:num>
  <w:num w:numId="53">
    <w:abstractNumId w:val="150"/>
  </w:num>
  <w:num w:numId="54">
    <w:abstractNumId w:val="9"/>
  </w:num>
  <w:num w:numId="55">
    <w:abstractNumId w:val="12"/>
  </w:num>
  <w:num w:numId="56">
    <w:abstractNumId w:val="61"/>
  </w:num>
  <w:num w:numId="57">
    <w:abstractNumId w:val="5"/>
  </w:num>
  <w:num w:numId="58">
    <w:abstractNumId w:val="48"/>
  </w:num>
  <w:num w:numId="59">
    <w:abstractNumId w:val="77"/>
  </w:num>
  <w:num w:numId="60">
    <w:abstractNumId w:val="42"/>
  </w:num>
  <w:num w:numId="61">
    <w:abstractNumId w:val="22"/>
  </w:num>
  <w:num w:numId="62">
    <w:abstractNumId w:val="79"/>
  </w:num>
  <w:num w:numId="63">
    <w:abstractNumId w:val="34"/>
  </w:num>
  <w:num w:numId="64">
    <w:abstractNumId w:val="66"/>
  </w:num>
  <w:num w:numId="65">
    <w:abstractNumId w:val="98"/>
  </w:num>
  <w:num w:numId="66">
    <w:abstractNumId w:val="80"/>
  </w:num>
  <w:num w:numId="67">
    <w:abstractNumId w:val="89"/>
  </w:num>
  <w:num w:numId="68">
    <w:abstractNumId w:val="151"/>
  </w:num>
  <w:num w:numId="69">
    <w:abstractNumId w:val="3"/>
  </w:num>
  <w:num w:numId="70">
    <w:abstractNumId w:val="71"/>
  </w:num>
  <w:num w:numId="71">
    <w:abstractNumId w:val="26"/>
  </w:num>
  <w:num w:numId="72">
    <w:abstractNumId w:val="101"/>
  </w:num>
  <w:num w:numId="73">
    <w:abstractNumId w:val="130"/>
  </w:num>
  <w:num w:numId="74">
    <w:abstractNumId w:val="97"/>
  </w:num>
  <w:num w:numId="75">
    <w:abstractNumId w:val="117"/>
  </w:num>
  <w:num w:numId="76">
    <w:abstractNumId w:val="37"/>
  </w:num>
  <w:num w:numId="77">
    <w:abstractNumId w:val="60"/>
  </w:num>
  <w:num w:numId="78">
    <w:abstractNumId w:val="141"/>
  </w:num>
  <w:num w:numId="79">
    <w:abstractNumId w:val="116"/>
  </w:num>
  <w:num w:numId="80">
    <w:abstractNumId w:val="41"/>
  </w:num>
  <w:num w:numId="81">
    <w:abstractNumId w:val="35"/>
  </w:num>
  <w:num w:numId="82">
    <w:abstractNumId w:val="68"/>
  </w:num>
  <w:num w:numId="83">
    <w:abstractNumId w:val="33"/>
  </w:num>
  <w:num w:numId="84">
    <w:abstractNumId w:val="152"/>
  </w:num>
  <w:num w:numId="85">
    <w:abstractNumId w:val="8"/>
  </w:num>
  <w:num w:numId="86">
    <w:abstractNumId w:val="92"/>
  </w:num>
  <w:num w:numId="87">
    <w:abstractNumId w:val="147"/>
  </w:num>
  <w:num w:numId="88">
    <w:abstractNumId w:val="17"/>
  </w:num>
  <w:num w:numId="89">
    <w:abstractNumId w:val="156"/>
  </w:num>
  <w:num w:numId="90">
    <w:abstractNumId w:val="139"/>
  </w:num>
  <w:num w:numId="91">
    <w:abstractNumId w:val="56"/>
  </w:num>
  <w:num w:numId="92">
    <w:abstractNumId w:val="44"/>
  </w:num>
  <w:num w:numId="93">
    <w:abstractNumId w:val="63"/>
  </w:num>
  <w:num w:numId="94">
    <w:abstractNumId w:val="108"/>
  </w:num>
  <w:num w:numId="95">
    <w:abstractNumId w:val="45"/>
  </w:num>
  <w:num w:numId="96">
    <w:abstractNumId w:val="95"/>
  </w:num>
  <w:num w:numId="97">
    <w:abstractNumId w:val="75"/>
  </w:num>
  <w:num w:numId="98">
    <w:abstractNumId w:val="39"/>
  </w:num>
  <w:num w:numId="99">
    <w:abstractNumId w:val="161"/>
  </w:num>
  <w:num w:numId="100">
    <w:abstractNumId w:val="0"/>
  </w:num>
  <w:num w:numId="101">
    <w:abstractNumId w:val="146"/>
  </w:num>
  <w:num w:numId="102">
    <w:abstractNumId w:val="157"/>
  </w:num>
  <w:num w:numId="103">
    <w:abstractNumId w:val="119"/>
  </w:num>
  <w:num w:numId="104">
    <w:abstractNumId w:val="29"/>
  </w:num>
  <w:num w:numId="105">
    <w:abstractNumId w:val="85"/>
  </w:num>
  <w:num w:numId="106">
    <w:abstractNumId w:val="140"/>
  </w:num>
  <w:num w:numId="107">
    <w:abstractNumId w:val="88"/>
  </w:num>
  <w:num w:numId="108">
    <w:abstractNumId w:val="83"/>
  </w:num>
  <w:num w:numId="109">
    <w:abstractNumId w:val="120"/>
  </w:num>
  <w:num w:numId="110">
    <w:abstractNumId w:val="136"/>
  </w:num>
  <w:num w:numId="111">
    <w:abstractNumId w:val="59"/>
  </w:num>
  <w:num w:numId="112">
    <w:abstractNumId w:val="28"/>
  </w:num>
  <w:num w:numId="113">
    <w:abstractNumId w:val="6"/>
  </w:num>
  <w:num w:numId="114">
    <w:abstractNumId w:val="10"/>
  </w:num>
  <w:num w:numId="115">
    <w:abstractNumId w:val="123"/>
  </w:num>
  <w:num w:numId="116">
    <w:abstractNumId w:val="13"/>
  </w:num>
  <w:num w:numId="117">
    <w:abstractNumId w:val="25"/>
  </w:num>
  <w:num w:numId="118">
    <w:abstractNumId w:val="20"/>
  </w:num>
  <w:num w:numId="119">
    <w:abstractNumId w:val="43"/>
  </w:num>
  <w:num w:numId="120">
    <w:abstractNumId w:val="105"/>
  </w:num>
  <w:num w:numId="121">
    <w:abstractNumId w:val="18"/>
  </w:num>
  <w:num w:numId="122">
    <w:abstractNumId w:val="154"/>
  </w:num>
  <w:num w:numId="123">
    <w:abstractNumId w:val="15"/>
  </w:num>
  <w:num w:numId="124">
    <w:abstractNumId w:val="129"/>
  </w:num>
  <w:num w:numId="125">
    <w:abstractNumId w:val="133"/>
  </w:num>
  <w:num w:numId="126">
    <w:abstractNumId w:val="23"/>
  </w:num>
  <w:num w:numId="127">
    <w:abstractNumId w:val="11"/>
  </w:num>
  <w:num w:numId="128">
    <w:abstractNumId w:val="57"/>
  </w:num>
  <w:num w:numId="129">
    <w:abstractNumId w:val="126"/>
  </w:num>
  <w:num w:numId="130">
    <w:abstractNumId w:val="54"/>
  </w:num>
  <w:num w:numId="131">
    <w:abstractNumId w:val="118"/>
  </w:num>
  <w:num w:numId="132">
    <w:abstractNumId w:val="115"/>
  </w:num>
  <w:num w:numId="133">
    <w:abstractNumId w:val="90"/>
  </w:num>
  <w:num w:numId="134">
    <w:abstractNumId w:val="145"/>
  </w:num>
  <w:num w:numId="135">
    <w:abstractNumId w:val="91"/>
  </w:num>
  <w:num w:numId="136">
    <w:abstractNumId w:val="49"/>
  </w:num>
  <w:num w:numId="137">
    <w:abstractNumId w:val="62"/>
  </w:num>
  <w:num w:numId="138">
    <w:abstractNumId w:val="113"/>
  </w:num>
  <w:num w:numId="139">
    <w:abstractNumId w:val="46"/>
  </w:num>
  <w:num w:numId="140">
    <w:abstractNumId w:val="114"/>
  </w:num>
  <w:num w:numId="141">
    <w:abstractNumId w:val="21"/>
  </w:num>
  <w:num w:numId="14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5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5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9"/>
  </w:num>
  <w:num w:numId="148">
    <w:abstractNumId w:val="149"/>
  </w:num>
  <w:num w:numId="149">
    <w:abstractNumId w:val="81"/>
  </w:num>
  <w:num w:numId="150">
    <w:abstractNumId w:val="1"/>
  </w:num>
  <w:num w:numId="151">
    <w:abstractNumId w:val="102"/>
  </w:num>
  <w:num w:numId="152">
    <w:abstractNumId w:val="121"/>
  </w:num>
  <w:num w:numId="153">
    <w:abstractNumId w:val="70"/>
  </w:num>
  <w:num w:numId="154">
    <w:abstractNumId w:val="86"/>
  </w:num>
  <w:num w:numId="155">
    <w:abstractNumId w:val="148"/>
  </w:num>
  <w:num w:numId="156">
    <w:abstractNumId w:val="55"/>
  </w:num>
  <w:num w:numId="157">
    <w:abstractNumId w:val="52"/>
  </w:num>
  <w:num w:numId="158">
    <w:abstractNumId w:val="58"/>
  </w:num>
  <w:num w:numId="159">
    <w:abstractNumId w:val="40"/>
  </w:num>
  <w:num w:numId="160">
    <w:abstractNumId w:val="99"/>
  </w:num>
  <w:num w:numId="16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07"/>
  </w:num>
  <w:num w:numId="163">
    <w:abstractNumId w:val="53"/>
  </w:num>
  <w:numIdMacAtCleanup w:val="1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857F2"/>
    <w:rsid w:val="00000870"/>
    <w:rsid w:val="00000A47"/>
    <w:rsid w:val="00000B85"/>
    <w:rsid w:val="00000DD2"/>
    <w:rsid w:val="00001092"/>
    <w:rsid w:val="00001619"/>
    <w:rsid w:val="000021E0"/>
    <w:rsid w:val="000029BB"/>
    <w:rsid w:val="00002B55"/>
    <w:rsid w:val="00003156"/>
    <w:rsid w:val="00003818"/>
    <w:rsid w:val="000047F0"/>
    <w:rsid w:val="00004A40"/>
    <w:rsid w:val="00005705"/>
    <w:rsid w:val="000060EC"/>
    <w:rsid w:val="00007171"/>
    <w:rsid w:val="0001059F"/>
    <w:rsid w:val="000118C0"/>
    <w:rsid w:val="00011DDE"/>
    <w:rsid w:val="0001233F"/>
    <w:rsid w:val="00012A32"/>
    <w:rsid w:val="00012F13"/>
    <w:rsid w:val="000132D8"/>
    <w:rsid w:val="00013688"/>
    <w:rsid w:val="000136F8"/>
    <w:rsid w:val="00013F8E"/>
    <w:rsid w:val="00014415"/>
    <w:rsid w:val="00014E1B"/>
    <w:rsid w:val="000154C7"/>
    <w:rsid w:val="00017DAE"/>
    <w:rsid w:val="00020131"/>
    <w:rsid w:val="00021916"/>
    <w:rsid w:val="000220E1"/>
    <w:rsid w:val="000229BC"/>
    <w:rsid w:val="000229CB"/>
    <w:rsid w:val="00022E14"/>
    <w:rsid w:val="00023549"/>
    <w:rsid w:val="0002377C"/>
    <w:rsid w:val="00023962"/>
    <w:rsid w:val="00023AAC"/>
    <w:rsid w:val="00024494"/>
    <w:rsid w:val="000249D6"/>
    <w:rsid w:val="00024D1C"/>
    <w:rsid w:val="00024FC6"/>
    <w:rsid w:val="00025271"/>
    <w:rsid w:val="000255A9"/>
    <w:rsid w:val="000259CC"/>
    <w:rsid w:val="00025E9E"/>
    <w:rsid w:val="00026BFF"/>
    <w:rsid w:val="00027486"/>
    <w:rsid w:val="00030A57"/>
    <w:rsid w:val="00030EC5"/>
    <w:rsid w:val="00031133"/>
    <w:rsid w:val="00031915"/>
    <w:rsid w:val="00031C90"/>
    <w:rsid w:val="00031DB7"/>
    <w:rsid w:val="000321CB"/>
    <w:rsid w:val="0003519A"/>
    <w:rsid w:val="000352AA"/>
    <w:rsid w:val="000352E5"/>
    <w:rsid w:val="000359BE"/>
    <w:rsid w:val="00036380"/>
    <w:rsid w:val="00036658"/>
    <w:rsid w:val="000366E1"/>
    <w:rsid w:val="0003673B"/>
    <w:rsid w:val="00036AD4"/>
    <w:rsid w:val="00040D97"/>
    <w:rsid w:val="00041130"/>
    <w:rsid w:val="00041A6E"/>
    <w:rsid w:val="00041BEF"/>
    <w:rsid w:val="0004210F"/>
    <w:rsid w:val="00042388"/>
    <w:rsid w:val="00042621"/>
    <w:rsid w:val="0004386B"/>
    <w:rsid w:val="00043C89"/>
    <w:rsid w:val="00044395"/>
    <w:rsid w:val="00044EEE"/>
    <w:rsid w:val="000452EF"/>
    <w:rsid w:val="000456D5"/>
    <w:rsid w:val="000457A6"/>
    <w:rsid w:val="00046494"/>
    <w:rsid w:val="00046B63"/>
    <w:rsid w:val="00050406"/>
    <w:rsid w:val="00050578"/>
    <w:rsid w:val="0005095E"/>
    <w:rsid w:val="000512CF"/>
    <w:rsid w:val="000516B8"/>
    <w:rsid w:val="00052142"/>
    <w:rsid w:val="00052669"/>
    <w:rsid w:val="00052D05"/>
    <w:rsid w:val="0005353A"/>
    <w:rsid w:val="00053748"/>
    <w:rsid w:val="00053D85"/>
    <w:rsid w:val="00053EA4"/>
    <w:rsid w:val="00054E06"/>
    <w:rsid w:val="000565B8"/>
    <w:rsid w:val="000565E4"/>
    <w:rsid w:val="0005690E"/>
    <w:rsid w:val="00056A88"/>
    <w:rsid w:val="00056E0E"/>
    <w:rsid w:val="0005731C"/>
    <w:rsid w:val="00057726"/>
    <w:rsid w:val="000578D9"/>
    <w:rsid w:val="00057B82"/>
    <w:rsid w:val="0006061E"/>
    <w:rsid w:val="000607E3"/>
    <w:rsid w:val="000607FF"/>
    <w:rsid w:val="00060E17"/>
    <w:rsid w:val="000614C5"/>
    <w:rsid w:val="000623DB"/>
    <w:rsid w:val="00062A00"/>
    <w:rsid w:val="000635DE"/>
    <w:rsid w:val="00063835"/>
    <w:rsid w:val="00063E58"/>
    <w:rsid w:val="000640DE"/>
    <w:rsid w:val="00064F31"/>
    <w:rsid w:val="00065084"/>
    <w:rsid w:val="0006529B"/>
    <w:rsid w:val="00065DDF"/>
    <w:rsid w:val="0006621B"/>
    <w:rsid w:val="000665A3"/>
    <w:rsid w:val="0006761E"/>
    <w:rsid w:val="00067C13"/>
    <w:rsid w:val="00067D03"/>
    <w:rsid w:val="000713DD"/>
    <w:rsid w:val="00071DA7"/>
    <w:rsid w:val="000723B5"/>
    <w:rsid w:val="0007243D"/>
    <w:rsid w:val="000726C3"/>
    <w:rsid w:val="00072981"/>
    <w:rsid w:val="00072C67"/>
    <w:rsid w:val="00072D3A"/>
    <w:rsid w:val="00073042"/>
    <w:rsid w:val="000734CB"/>
    <w:rsid w:val="000743DD"/>
    <w:rsid w:val="0007449E"/>
    <w:rsid w:val="00074561"/>
    <w:rsid w:val="00074755"/>
    <w:rsid w:val="00074DC6"/>
    <w:rsid w:val="000751BC"/>
    <w:rsid w:val="00075809"/>
    <w:rsid w:val="00075B19"/>
    <w:rsid w:val="00076D7C"/>
    <w:rsid w:val="0007723A"/>
    <w:rsid w:val="000776C2"/>
    <w:rsid w:val="00077CB0"/>
    <w:rsid w:val="000807CD"/>
    <w:rsid w:val="00081330"/>
    <w:rsid w:val="00081C9E"/>
    <w:rsid w:val="000820EE"/>
    <w:rsid w:val="00082821"/>
    <w:rsid w:val="00082ADF"/>
    <w:rsid w:val="0008332E"/>
    <w:rsid w:val="00083778"/>
    <w:rsid w:val="00083788"/>
    <w:rsid w:val="00083A0D"/>
    <w:rsid w:val="00083B4F"/>
    <w:rsid w:val="00084049"/>
    <w:rsid w:val="000843BF"/>
    <w:rsid w:val="0008458E"/>
    <w:rsid w:val="00084873"/>
    <w:rsid w:val="0008511A"/>
    <w:rsid w:val="000856C7"/>
    <w:rsid w:val="00085A1E"/>
    <w:rsid w:val="00085B13"/>
    <w:rsid w:val="00085E8E"/>
    <w:rsid w:val="00086650"/>
    <w:rsid w:val="00090902"/>
    <w:rsid w:val="00090B3D"/>
    <w:rsid w:val="00090BE0"/>
    <w:rsid w:val="000911DD"/>
    <w:rsid w:val="00091902"/>
    <w:rsid w:val="00092733"/>
    <w:rsid w:val="00093622"/>
    <w:rsid w:val="00093938"/>
    <w:rsid w:val="00094C7F"/>
    <w:rsid w:val="00095E9F"/>
    <w:rsid w:val="00096BF8"/>
    <w:rsid w:val="000971D7"/>
    <w:rsid w:val="0009740F"/>
    <w:rsid w:val="00097737"/>
    <w:rsid w:val="00097DD3"/>
    <w:rsid w:val="000A056F"/>
    <w:rsid w:val="000A12C1"/>
    <w:rsid w:val="000A131F"/>
    <w:rsid w:val="000A2086"/>
    <w:rsid w:val="000A28A0"/>
    <w:rsid w:val="000A32FF"/>
    <w:rsid w:val="000A33FC"/>
    <w:rsid w:val="000A435C"/>
    <w:rsid w:val="000A444B"/>
    <w:rsid w:val="000A4B66"/>
    <w:rsid w:val="000A51F4"/>
    <w:rsid w:val="000A5676"/>
    <w:rsid w:val="000A617C"/>
    <w:rsid w:val="000A61C0"/>
    <w:rsid w:val="000A6767"/>
    <w:rsid w:val="000A688E"/>
    <w:rsid w:val="000A6928"/>
    <w:rsid w:val="000A7665"/>
    <w:rsid w:val="000A7B27"/>
    <w:rsid w:val="000B1BAF"/>
    <w:rsid w:val="000B200B"/>
    <w:rsid w:val="000B2F04"/>
    <w:rsid w:val="000B3426"/>
    <w:rsid w:val="000B3D12"/>
    <w:rsid w:val="000B3D48"/>
    <w:rsid w:val="000B3FA8"/>
    <w:rsid w:val="000B4AB3"/>
    <w:rsid w:val="000B4D71"/>
    <w:rsid w:val="000B504B"/>
    <w:rsid w:val="000B529F"/>
    <w:rsid w:val="000B5512"/>
    <w:rsid w:val="000B57F9"/>
    <w:rsid w:val="000B5B1D"/>
    <w:rsid w:val="000B633A"/>
    <w:rsid w:val="000B63C3"/>
    <w:rsid w:val="000B7357"/>
    <w:rsid w:val="000B75DD"/>
    <w:rsid w:val="000B766D"/>
    <w:rsid w:val="000B7A9B"/>
    <w:rsid w:val="000C01FF"/>
    <w:rsid w:val="000C0544"/>
    <w:rsid w:val="000C1469"/>
    <w:rsid w:val="000C1611"/>
    <w:rsid w:val="000C1AB7"/>
    <w:rsid w:val="000C1BFF"/>
    <w:rsid w:val="000C2B55"/>
    <w:rsid w:val="000C2BAC"/>
    <w:rsid w:val="000C3A21"/>
    <w:rsid w:val="000C3C20"/>
    <w:rsid w:val="000C3FE7"/>
    <w:rsid w:val="000C41D5"/>
    <w:rsid w:val="000C4B12"/>
    <w:rsid w:val="000C6F42"/>
    <w:rsid w:val="000C7301"/>
    <w:rsid w:val="000C7870"/>
    <w:rsid w:val="000C7E47"/>
    <w:rsid w:val="000D02CA"/>
    <w:rsid w:val="000D14D3"/>
    <w:rsid w:val="000D1650"/>
    <w:rsid w:val="000D16E8"/>
    <w:rsid w:val="000D2A6E"/>
    <w:rsid w:val="000D306C"/>
    <w:rsid w:val="000D359D"/>
    <w:rsid w:val="000D3E73"/>
    <w:rsid w:val="000D4097"/>
    <w:rsid w:val="000D67C4"/>
    <w:rsid w:val="000D6922"/>
    <w:rsid w:val="000D7671"/>
    <w:rsid w:val="000D7B6A"/>
    <w:rsid w:val="000E03EE"/>
    <w:rsid w:val="000E06A8"/>
    <w:rsid w:val="000E13DF"/>
    <w:rsid w:val="000E14D0"/>
    <w:rsid w:val="000E1B56"/>
    <w:rsid w:val="000E2C59"/>
    <w:rsid w:val="000E384F"/>
    <w:rsid w:val="000E4234"/>
    <w:rsid w:val="000E45B1"/>
    <w:rsid w:val="000E4813"/>
    <w:rsid w:val="000E53C7"/>
    <w:rsid w:val="000E58F9"/>
    <w:rsid w:val="000E6FD9"/>
    <w:rsid w:val="000E7192"/>
    <w:rsid w:val="000E7997"/>
    <w:rsid w:val="000F2727"/>
    <w:rsid w:val="000F2BD7"/>
    <w:rsid w:val="000F2CE7"/>
    <w:rsid w:val="000F34B4"/>
    <w:rsid w:val="000F3FA9"/>
    <w:rsid w:val="000F4222"/>
    <w:rsid w:val="000F4316"/>
    <w:rsid w:val="000F4711"/>
    <w:rsid w:val="000F4BB3"/>
    <w:rsid w:val="000F4EEE"/>
    <w:rsid w:val="000F691D"/>
    <w:rsid w:val="000F6CE3"/>
    <w:rsid w:val="000F6EDC"/>
    <w:rsid w:val="000F7347"/>
    <w:rsid w:val="000F7487"/>
    <w:rsid w:val="000F78DB"/>
    <w:rsid w:val="000F7B57"/>
    <w:rsid w:val="00100062"/>
    <w:rsid w:val="001002A9"/>
    <w:rsid w:val="00100B84"/>
    <w:rsid w:val="00100EBE"/>
    <w:rsid w:val="001011E5"/>
    <w:rsid w:val="00101490"/>
    <w:rsid w:val="00101AA1"/>
    <w:rsid w:val="001021F4"/>
    <w:rsid w:val="00102236"/>
    <w:rsid w:val="0010354F"/>
    <w:rsid w:val="001038E2"/>
    <w:rsid w:val="00103A9D"/>
    <w:rsid w:val="00104AEE"/>
    <w:rsid w:val="00104F4B"/>
    <w:rsid w:val="00105859"/>
    <w:rsid w:val="001067AD"/>
    <w:rsid w:val="00107B05"/>
    <w:rsid w:val="00107D56"/>
    <w:rsid w:val="001101D8"/>
    <w:rsid w:val="0011183C"/>
    <w:rsid w:val="00111BDB"/>
    <w:rsid w:val="00111E59"/>
    <w:rsid w:val="001121CD"/>
    <w:rsid w:val="001127A4"/>
    <w:rsid w:val="001128A7"/>
    <w:rsid w:val="00112AC4"/>
    <w:rsid w:val="00114500"/>
    <w:rsid w:val="00115C08"/>
    <w:rsid w:val="0011614C"/>
    <w:rsid w:val="001167C5"/>
    <w:rsid w:val="001177A4"/>
    <w:rsid w:val="001200CC"/>
    <w:rsid w:val="001206EC"/>
    <w:rsid w:val="0012168C"/>
    <w:rsid w:val="00121A4B"/>
    <w:rsid w:val="00121CBC"/>
    <w:rsid w:val="00122B93"/>
    <w:rsid w:val="00123ADB"/>
    <w:rsid w:val="00124DAD"/>
    <w:rsid w:val="0012534A"/>
    <w:rsid w:val="00125435"/>
    <w:rsid w:val="00125ADF"/>
    <w:rsid w:val="00125C49"/>
    <w:rsid w:val="00125D43"/>
    <w:rsid w:val="00125DCF"/>
    <w:rsid w:val="0012614C"/>
    <w:rsid w:val="0012651E"/>
    <w:rsid w:val="001266C7"/>
    <w:rsid w:val="00127950"/>
    <w:rsid w:val="00127DBB"/>
    <w:rsid w:val="0013021E"/>
    <w:rsid w:val="001304FA"/>
    <w:rsid w:val="00131136"/>
    <w:rsid w:val="00131465"/>
    <w:rsid w:val="00131531"/>
    <w:rsid w:val="00132236"/>
    <w:rsid w:val="001332E5"/>
    <w:rsid w:val="0013349F"/>
    <w:rsid w:val="00133EF3"/>
    <w:rsid w:val="00134072"/>
    <w:rsid w:val="00135286"/>
    <w:rsid w:val="00135D0C"/>
    <w:rsid w:val="00135E88"/>
    <w:rsid w:val="00136156"/>
    <w:rsid w:val="0014002D"/>
    <w:rsid w:val="001401AE"/>
    <w:rsid w:val="001402E6"/>
    <w:rsid w:val="00140605"/>
    <w:rsid w:val="00140F3A"/>
    <w:rsid w:val="001411DB"/>
    <w:rsid w:val="00141E6C"/>
    <w:rsid w:val="0014294B"/>
    <w:rsid w:val="00142A5A"/>
    <w:rsid w:val="00143169"/>
    <w:rsid w:val="0014331C"/>
    <w:rsid w:val="001439F1"/>
    <w:rsid w:val="00143A07"/>
    <w:rsid w:val="00143B57"/>
    <w:rsid w:val="001445C8"/>
    <w:rsid w:val="00144ED0"/>
    <w:rsid w:val="0014605A"/>
    <w:rsid w:val="0014615E"/>
    <w:rsid w:val="001463ED"/>
    <w:rsid w:val="00146E13"/>
    <w:rsid w:val="00146FC8"/>
    <w:rsid w:val="001475EE"/>
    <w:rsid w:val="00150897"/>
    <w:rsid w:val="00150FCF"/>
    <w:rsid w:val="00151964"/>
    <w:rsid w:val="00151EC8"/>
    <w:rsid w:val="00152086"/>
    <w:rsid w:val="001521A9"/>
    <w:rsid w:val="00152E7B"/>
    <w:rsid w:val="00153B96"/>
    <w:rsid w:val="00153D98"/>
    <w:rsid w:val="00153E4C"/>
    <w:rsid w:val="00154B48"/>
    <w:rsid w:val="00154BF7"/>
    <w:rsid w:val="00154C96"/>
    <w:rsid w:val="0015531E"/>
    <w:rsid w:val="00156837"/>
    <w:rsid w:val="001573C3"/>
    <w:rsid w:val="0016159A"/>
    <w:rsid w:val="00161E61"/>
    <w:rsid w:val="00162BF2"/>
    <w:rsid w:val="001631AA"/>
    <w:rsid w:val="00163573"/>
    <w:rsid w:val="00163610"/>
    <w:rsid w:val="001641C3"/>
    <w:rsid w:val="00164E62"/>
    <w:rsid w:val="0016510D"/>
    <w:rsid w:val="001652FB"/>
    <w:rsid w:val="00165CEE"/>
    <w:rsid w:val="00167380"/>
    <w:rsid w:val="00167A5B"/>
    <w:rsid w:val="00167ADF"/>
    <w:rsid w:val="00167EBB"/>
    <w:rsid w:val="00170470"/>
    <w:rsid w:val="001718B8"/>
    <w:rsid w:val="00172C58"/>
    <w:rsid w:val="0017306B"/>
    <w:rsid w:val="00173ED4"/>
    <w:rsid w:val="00175435"/>
    <w:rsid w:val="00175961"/>
    <w:rsid w:val="00175B4A"/>
    <w:rsid w:val="00176113"/>
    <w:rsid w:val="001764D4"/>
    <w:rsid w:val="00176CE2"/>
    <w:rsid w:val="001772B7"/>
    <w:rsid w:val="00180290"/>
    <w:rsid w:val="0018047E"/>
    <w:rsid w:val="00180B7D"/>
    <w:rsid w:val="00181F6E"/>
    <w:rsid w:val="0018217D"/>
    <w:rsid w:val="00182A5C"/>
    <w:rsid w:val="00182CB6"/>
    <w:rsid w:val="00182FCA"/>
    <w:rsid w:val="00183151"/>
    <w:rsid w:val="0018316E"/>
    <w:rsid w:val="00183F5A"/>
    <w:rsid w:val="00185DED"/>
    <w:rsid w:val="00185E53"/>
    <w:rsid w:val="00185F18"/>
    <w:rsid w:val="0018666B"/>
    <w:rsid w:val="001867CD"/>
    <w:rsid w:val="001869E7"/>
    <w:rsid w:val="00187043"/>
    <w:rsid w:val="0019003B"/>
    <w:rsid w:val="001902BD"/>
    <w:rsid w:val="001904EA"/>
    <w:rsid w:val="001907C3"/>
    <w:rsid w:val="00190890"/>
    <w:rsid w:val="00190F5F"/>
    <w:rsid w:val="00191168"/>
    <w:rsid w:val="0019161D"/>
    <w:rsid w:val="00191D6D"/>
    <w:rsid w:val="001921BF"/>
    <w:rsid w:val="00193CAF"/>
    <w:rsid w:val="001941DF"/>
    <w:rsid w:val="001950F9"/>
    <w:rsid w:val="00195267"/>
    <w:rsid w:val="001953B5"/>
    <w:rsid w:val="00195461"/>
    <w:rsid w:val="001957E1"/>
    <w:rsid w:val="001965AD"/>
    <w:rsid w:val="00196B95"/>
    <w:rsid w:val="0019725E"/>
    <w:rsid w:val="00197617"/>
    <w:rsid w:val="001976F2"/>
    <w:rsid w:val="00197C69"/>
    <w:rsid w:val="001A0012"/>
    <w:rsid w:val="001A09C3"/>
    <w:rsid w:val="001A1151"/>
    <w:rsid w:val="001A11A2"/>
    <w:rsid w:val="001A2BAE"/>
    <w:rsid w:val="001A34DA"/>
    <w:rsid w:val="001A3957"/>
    <w:rsid w:val="001A484E"/>
    <w:rsid w:val="001A4F3A"/>
    <w:rsid w:val="001A5196"/>
    <w:rsid w:val="001A5527"/>
    <w:rsid w:val="001A5703"/>
    <w:rsid w:val="001A5CC8"/>
    <w:rsid w:val="001A6969"/>
    <w:rsid w:val="001A78FF"/>
    <w:rsid w:val="001B015E"/>
    <w:rsid w:val="001B03BD"/>
    <w:rsid w:val="001B072E"/>
    <w:rsid w:val="001B124A"/>
    <w:rsid w:val="001B15A1"/>
    <w:rsid w:val="001B2120"/>
    <w:rsid w:val="001B2288"/>
    <w:rsid w:val="001B2540"/>
    <w:rsid w:val="001B2E78"/>
    <w:rsid w:val="001B3706"/>
    <w:rsid w:val="001B38FC"/>
    <w:rsid w:val="001B3923"/>
    <w:rsid w:val="001B3A01"/>
    <w:rsid w:val="001B4510"/>
    <w:rsid w:val="001B45FC"/>
    <w:rsid w:val="001B468D"/>
    <w:rsid w:val="001B4B0A"/>
    <w:rsid w:val="001B4B62"/>
    <w:rsid w:val="001B4C34"/>
    <w:rsid w:val="001B4D99"/>
    <w:rsid w:val="001B5328"/>
    <w:rsid w:val="001B5E0C"/>
    <w:rsid w:val="001B5E18"/>
    <w:rsid w:val="001B60A5"/>
    <w:rsid w:val="001B62A4"/>
    <w:rsid w:val="001B65C8"/>
    <w:rsid w:val="001B6688"/>
    <w:rsid w:val="001B6E7D"/>
    <w:rsid w:val="001B75C4"/>
    <w:rsid w:val="001B795C"/>
    <w:rsid w:val="001B7C85"/>
    <w:rsid w:val="001C1555"/>
    <w:rsid w:val="001C1856"/>
    <w:rsid w:val="001C2191"/>
    <w:rsid w:val="001C31D0"/>
    <w:rsid w:val="001C3C85"/>
    <w:rsid w:val="001C49E3"/>
    <w:rsid w:val="001C54A7"/>
    <w:rsid w:val="001C5F14"/>
    <w:rsid w:val="001C71DA"/>
    <w:rsid w:val="001C73B1"/>
    <w:rsid w:val="001D0304"/>
    <w:rsid w:val="001D0D80"/>
    <w:rsid w:val="001D100A"/>
    <w:rsid w:val="001D1A0D"/>
    <w:rsid w:val="001D1C06"/>
    <w:rsid w:val="001D1E87"/>
    <w:rsid w:val="001D462B"/>
    <w:rsid w:val="001D46BE"/>
    <w:rsid w:val="001D48B3"/>
    <w:rsid w:val="001D4D78"/>
    <w:rsid w:val="001D51B3"/>
    <w:rsid w:val="001D62E3"/>
    <w:rsid w:val="001D6CCF"/>
    <w:rsid w:val="001D738B"/>
    <w:rsid w:val="001D755A"/>
    <w:rsid w:val="001D75C5"/>
    <w:rsid w:val="001D7A87"/>
    <w:rsid w:val="001D7B6B"/>
    <w:rsid w:val="001E0681"/>
    <w:rsid w:val="001E0838"/>
    <w:rsid w:val="001E1310"/>
    <w:rsid w:val="001E1988"/>
    <w:rsid w:val="001E1A76"/>
    <w:rsid w:val="001E1B88"/>
    <w:rsid w:val="001E1D9D"/>
    <w:rsid w:val="001E1FF7"/>
    <w:rsid w:val="001E3B75"/>
    <w:rsid w:val="001E4983"/>
    <w:rsid w:val="001E6581"/>
    <w:rsid w:val="001E6AF7"/>
    <w:rsid w:val="001E7BBD"/>
    <w:rsid w:val="001F025F"/>
    <w:rsid w:val="001F0339"/>
    <w:rsid w:val="001F09AF"/>
    <w:rsid w:val="001F0DFD"/>
    <w:rsid w:val="001F1457"/>
    <w:rsid w:val="001F1822"/>
    <w:rsid w:val="001F1B3C"/>
    <w:rsid w:val="001F21D4"/>
    <w:rsid w:val="001F22FF"/>
    <w:rsid w:val="001F2447"/>
    <w:rsid w:val="001F2466"/>
    <w:rsid w:val="001F256F"/>
    <w:rsid w:val="001F2AFC"/>
    <w:rsid w:val="001F3423"/>
    <w:rsid w:val="001F38EC"/>
    <w:rsid w:val="001F3BE2"/>
    <w:rsid w:val="001F43A2"/>
    <w:rsid w:val="001F465D"/>
    <w:rsid w:val="001F4A52"/>
    <w:rsid w:val="001F51AA"/>
    <w:rsid w:val="001F5C8C"/>
    <w:rsid w:val="001F5CD8"/>
    <w:rsid w:val="001F6378"/>
    <w:rsid w:val="001F70A9"/>
    <w:rsid w:val="001F7616"/>
    <w:rsid w:val="001F7CAB"/>
    <w:rsid w:val="001F7DC4"/>
    <w:rsid w:val="00200507"/>
    <w:rsid w:val="00200662"/>
    <w:rsid w:val="00200ABA"/>
    <w:rsid w:val="002014B5"/>
    <w:rsid w:val="0020170A"/>
    <w:rsid w:val="0020180A"/>
    <w:rsid w:val="0020203D"/>
    <w:rsid w:val="0020205A"/>
    <w:rsid w:val="00202205"/>
    <w:rsid w:val="002032BA"/>
    <w:rsid w:val="00203B43"/>
    <w:rsid w:val="00204003"/>
    <w:rsid w:val="00204A30"/>
    <w:rsid w:val="00204AB1"/>
    <w:rsid w:val="00204AEA"/>
    <w:rsid w:val="00204DB3"/>
    <w:rsid w:val="00205045"/>
    <w:rsid w:val="00205598"/>
    <w:rsid w:val="00205A58"/>
    <w:rsid w:val="00206BB0"/>
    <w:rsid w:val="002072E2"/>
    <w:rsid w:val="0020772E"/>
    <w:rsid w:val="00207E27"/>
    <w:rsid w:val="00207F5B"/>
    <w:rsid w:val="002101ED"/>
    <w:rsid w:val="00210211"/>
    <w:rsid w:val="00210957"/>
    <w:rsid w:val="00210C06"/>
    <w:rsid w:val="00210D87"/>
    <w:rsid w:val="0021142B"/>
    <w:rsid w:val="00211594"/>
    <w:rsid w:val="00211D56"/>
    <w:rsid w:val="002132B0"/>
    <w:rsid w:val="002132C7"/>
    <w:rsid w:val="00213535"/>
    <w:rsid w:val="00214020"/>
    <w:rsid w:val="002152B1"/>
    <w:rsid w:val="00216BF5"/>
    <w:rsid w:val="00216E8C"/>
    <w:rsid w:val="0021787E"/>
    <w:rsid w:val="00217E76"/>
    <w:rsid w:val="00217EEF"/>
    <w:rsid w:val="002203CB"/>
    <w:rsid w:val="00220BFE"/>
    <w:rsid w:val="00220C9D"/>
    <w:rsid w:val="00221455"/>
    <w:rsid w:val="002215EE"/>
    <w:rsid w:val="002216AB"/>
    <w:rsid w:val="00221CF1"/>
    <w:rsid w:val="0022214B"/>
    <w:rsid w:val="002223DA"/>
    <w:rsid w:val="0022248B"/>
    <w:rsid w:val="00222887"/>
    <w:rsid w:val="00222EC6"/>
    <w:rsid w:val="00222F31"/>
    <w:rsid w:val="00222F82"/>
    <w:rsid w:val="002237C6"/>
    <w:rsid w:val="002242C9"/>
    <w:rsid w:val="00224F07"/>
    <w:rsid w:val="0022508A"/>
    <w:rsid w:val="002251E6"/>
    <w:rsid w:val="0022535A"/>
    <w:rsid w:val="0022672B"/>
    <w:rsid w:val="00226E2D"/>
    <w:rsid w:val="00226F2F"/>
    <w:rsid w:val="0022744D"/>
    <w:rsid w:val="00227A55"/>
    <w:rsid w:val="0023014C"/>
    <w:rsid w:val="00230529"/>
    <w:rsid w:val="002305A6"/>
    <w:rsid w:val="0023280B"/>
    <w:rsid w:val="002330B3"/>
    <w:rsid w:val="00233D65"/>
    <w:rsid w:val="002344D6"/>
    <w:rsid w:val="00234545"/>
    <w:rsid w:val="00234ACB"/>
    <w:rsid w:val="002352A6"/>
    <w:rsid w:val="00236E97"/>
    <w:rsid w:val="002407AB"/>
    <w:rsid w:val="002407DA"/>
    <w:rsid w:val="0024102F"/>
    <w:rsid w:val="00241258"/>
    <w:rsid w:val="002413A1"/>
    <w:rsid w:val="00241C83"/>
    <w:rsid w:val="002421E4"/>
    <w:rsid w:val="0024221C"/>
    <w:rsid w:val="00242C31"/>
    <w:rsid w:val="00243860"/>
    <w:rsid w:val="0024466C"/>
    <w:rsid w:val="002448A1"/>
    <w:rsid w:val="00244ACB"/>
    <w:rsid w:val="002452B1"/>
    <w:rsid w:val="00245831"/>
    <w:rsid w:val="00245934"/>
    <w:rsid w:val="00245AE9"/>
    <w:rsid w:val="002469A3"/>
    <w:rsid w:val="002471CA"/>
    <w:rsid w:val="00247B9E"/>
    <w:rsid w:val="00250473"/>
    <w:rsid w:val="002508B1"/>
    <w:rsid w:val="00250942"/>
    <w:rsid w:val="00251196"/>
    <w:rsid w:val="002519B9"/>
    <w:rsid w:val="0025226E"/>
    <w:rsid w:val="002525CB"/>
    <w:rsid w:val="002529B2"/>
    <w:rsid w:val="00252AAA"/>
    <w:rsid w:val="00252CA1"/>
    <w:rsid w:val="00252D1E"/>
    <w:rsid w:val="002536A2"/>
    <w:rsid w:val="00253AD3"/>
    <w:rsid w:val="00253B90"/>
    <w:rsid w:val="00253FE2"/>
    <w:rsid w:val="0025429F"/>
    <w:rsid w:val="00254303"/>
    <w:rsid w:val="00254939"/>
    <w:rsid w:val="00254994"/>
    <w:rsid w:val="00254F3C"/>
    <w:rsid w:val="0025501D"/>
    <w:rsid w:val="00255118"/>
    <w:rsid w:val="00255561"/>
    <w:rsid w:val="00255B2C"/>
    <w:rsid w:val="00255ED5"/>
    <w:rsid w:val="002562DD"/>
    <w:rsid w:val="002566DA"/>
    <w:rsid w:val="00260411"/>
    <w:rsid w:val="00260468"/>
    <w:rsid w:val="00261010"/>
    <w:rsid w:val="002614B1"/>
    <w:rsid w:val="00261C82"/>
    <w:rsid w:val="00262D76"/>
    <w:rsid w:val="00263519"/>
    <w:rsid w:val="00263660"/>
    <w:rsid w:val="00263896"/>
    <w:rsid w:val="00263BAE"/>
    <w:rsid w:val="00265F2B"/>
    <w:rsid w:val="002663AF"/>
    <w:rsid w:val="002663B5"/>
    <w:rsid w:val="0026649D"/>
    <w:rsid w:val="0026649F"/>
    <w:rsid w:val="00266781"/>
    <w:rsid w:val="00266F35"/>
    <w:rsid w:val="00267566"/>
    <w:rsid w:val="0026785A"/>
    <w:rsid w:val="00270532"/>
    <w:rsid w:val="002707B7"/>
    <w:rsid w:val="00270989"/>
    <w:rsid w:val="00270B4F"/>
    <w:rsid w:val="00270E62"/>
    <w:rsid w:val="002713D9"/>
    <w:rsid w:val="00271557"/>
    <w:rsid w:val="00272EFE"/>
    <w:rsid w:val="002733EF"/>
    <w:rsid w:val="00273E3E"/>
    <w:rsid w:val="00274859"/>
    <w:rsid w:val="00274AD3"/>
    <w:rsid w:val="00274EFB"/>
    <w:rsid w:val="0027534C"/>
    <w:rsid w:val="002757AB"/>
    <w:rsid w:val="002758E6"/>
    <w:rsid w:val="002759D5"/>
    <w:rsid w:val="00275B17"/>
    <w:rsid w:val="00276158"/>
    <w:rsid w:val="002768BD"/>
    <w:rsid w:val="00276C2B"/>
    <w:rsid w:val="00276E39"/>
    <w:rsid w:val="00277256"/>
    <w:rsid w:val="00277F33"/>
    <w:rsid w:val="00280358"/>
    <w:rsid w:val="00280521"/>
    <w:rsid w:val="00280C2D"/>
    <w:rsid w:val="00281282"/>
    <w:rsid w:val="00282904"/>
    <w:rsid w:val="00282974"/>
    <w:rsid w:val="00282B91"/>
    <w:rsid w:val="00283CB6"/>
    <w:rsid w:val="00284644"/>
    <w:rsid w:val="00284D66"/>
    <w:rsid w:val="00286136"/>
    <w:rsid w:val="0028615A"/>
    <w:rsid w:val="00286224"/>
    <w:rsid w:val="00287226"/>
    <w:rsid w:val="00287984"/>
    <w:rsid w:val="002900B7"/>
    <w:rsid w:val="00290508"/>
    <w:rsid w:val="00290F79"/>
    <w:rsid w:val="00291135"/>
    <w:rsid w:val="00291C03"/>
    <w:rsid w:val="00292A66"/>
    <w:rsid w:val="00292AC8"/>
    <w:rsid w:val="0029321C"/>
    <w:rsid w:val="00293507"/>
    <w:rsid w:val="00294714"/>
    <w:rsid w:val="002950A3"/>
    <w:rsid w:val="002955BB"/>
    <w:rsid w:val="00295904"/>
    <w:rsid w:val="00295D0F"/>
    <w:rsid w:val="00296481"/>
    <w:rsid w:val="0029679B"/>
    <w:rsid w:val="0029689F"/>
    <w:rsid w:val="00296A12"/>
    <w:rsid w:val="0029776C"/>
    <w:rsid w:val="00297A06"/>
    <w:rsid w:val="00297E0E"/>
    <w:rsid w:val="002A01FB"/>
    <w:rsid w:val="002A0252"/>
    <w:rsid w:val="002A05E6"/>
    <w:rsid w:val="002A05E7"/>
    <w:rsid w:val="002A06F4"/>
    <w:rsid w:val="002A092D"/>
    <w:rsid w:val="002A146C"/>
    <w:rsid w:val="002A1B15"/>
    <w:rsid w:val="002A1BE5"/>
    <w:rsid w:val="002A205B"/>
    <w:rsid w:val="002A223D"/>
    <w:rsid w:val="002A2A02"/>
    <w:rsid w:val="002A316F"/>
    <w:rsid w:val="002A369D"/>
    <w:rsid w:val="002A4773"/>
    <w:rsid w:val="002A5615"/>
    <w:rsid w:val="002A5B12"/>
    <w:rsid w:val="002A6D18"/>
    <w:rsid w:val="002B0900"/>
    <w:rsid w:val="002B09D5"/>
    <w:rsid w:val="002B0E54"/>
    <w:rsid w:val="002B0F13"/>
    <w:rsid w:val="002B13E8"/>
    <w:rsid w:val="002B14AB"/>
    <w:rsid w:val="002B1A4E"/>
    <w:rsid w:val="002B25B7"/>
    <w:rsid w:val="002B29CD"/>
    <w:rsid w:val="002B2F21"/>
    <w:rsid w:val="002B3C31"/>
    <w:rsid w:val="002B5210"/>
    <w:rsid w:val="002B52F7"/>
    <w:rsid w:val="002B53C2"/>
    <w:rsid w:val="002B598E"/>
    <w:rsid w:val="002B5C54"/>
    <w:rsid w:val="002B6DDB"/>
    <w:rsid w:val="002B7000"/>
    <w:rsid w:val="002B7F95"/>
    <w:rsid w:val="002C0BD5"/>
    <w:rsid w:val="002C140E"/>
    <w:rsid w:val="002C16BA"/>
    <w:rsid w:val="002C1FE8"/>
    <w:rsid w:val="002C202B"/>
    <w:rsid w:val="002C213D"/>
    <w:rsid w:val="002C217B"/>
    <w:rsid w:val="002C2B71"/>
    <w:rsid w:val="002C2BC0"/>
    <w:rsid w:val="002C35CA"/>
    <w:rsid w:val="002C367D"/>
    <w:rsid w:val="002C3BFF"/>
    <w:rsid w:val="002C4512"/>
    <w:rsid w:val="002C4C23"/>
    <w:rsid w:val="002C6373"/>
    <w:rsid w:val="002C6682"/>
    <w:rsid w:val="002C67B4"/>
    <w:rsid w:val="002C68C8"/>
    <w:rsid w:val="002C68CF"/>
    <w:rsid w:val="002C75E6"/>
    <w:rsid w:val="002C7695"/>
    <w:rsid w:val="002D04AA"/>
    <w:rsid w:val="002D0557"/>
    <w:rsid w:val="002D063A"/>
    <w:rsid w:val="002D17E4"/>
    <w:rsid w:val="002D18FD"/>
    <w:rsid w:val="002D1CC4"/>
    <w:rsid w:val="002D215C"/>
    <w:rsid w:val="002D220D"/>
    <w:rsid w:val="002D2281"/>
    <w:rsid w:val="002D2775"/>
    <w:rsid w:val="002D2E33"/>
    <w:rsid w:val="002D3381"/>
    <w:rsid w:val="002D3476"/>
    <w:rsid w:val="002D36BD"/>
    <w:rsid w:val="002D3A31"/>
    <w:rsid w:val="002D42D9"/>
    <w:rsid w:val="002D43E9"/>
    <w:rsid w:val="002D4DFE"/>
    <w:rsid w:val="002D5F2A"/>
    <w:rsid w:val="002D5F85"/>
    <w:rsid w:val="002D6214"/>
    <w:rsid w:val="002D678E"/>
    <w:rsid w:val="002D69C3"/>
    <w:rsid w:val="002D6E24"/>
    <w:rsid w:val="002E0A92"/>
    <w:rsid w:val="002E0C3F"/>
    <w:rsid w:val="002E15E0"/>
    <w:rsid w:val="002E27F4"/>
    <w:rsid w:val="002E41FA"/>
    <w:rsid w:val="002E447C"/>
    <w:rsid w:val="002E489E"/>
    <w:rsid w:val="002E4D60"/>
    <w:rsid w:val="002E541B"/>
    <w:rsid w:val="002E6EBC"/>
    <w:rsid w:val="002E7019"/>
    <w:rsid w:val="002E7426"/>
    <w:rsid w:val="002E7C71"/>
    <w:rsid w:val="002F070D"/>
    <w:rsid w:val="002F08E6"/>
    <w:rsid w:val="002F09D4"/>
    <w:rsid w:val="002F0BC9"/>
    <w:rsid w:val="002F0C9E"/>
    <w:rsid w:val="002F1516"/>
    <w:rsid w:val="002F15A7"/>
    <w:rsid w:val="002F1658"/>
    <w:rsid w:val="002F1B5C"/>
    <w:rsid w:val="002F1FB0"/>
    <w:rsid w:val="002F2E1A"/>
    <w:rsid w:val="002F3A37"/>
    <w:rsid w:val="002F40AF"/>
    <w:rsid w:val="002F44DF"/>
    <w:rsid w:val="002F6195"/>
    <w:rsid w:val="002F6273"/>
    <w:rsid w:val="002F62C1"/>
    <w:rsid w:val="002F6894"/>
    <w:rsid w:val="002F6AA4"/>
    <w:rsid w:val="002F74CA"/>
    <w:rsid w:val="002F76B9"/>
    <w:rsid w:val="002F786F"/>
    <w:rsid w:val="002F7CF3"/>
    <w:rsid w:val="002F7CF4"/>
    <w:rsid w:val="002F7EF3"/>
    <w:rsid w:val="00302173"/>
    <w:rsid w:val="00302454"/>
    <w:rsid w:val="00302E82"/>
    <w:rsid w:val="003033A5"/>
    <w:rsid w:val="003034CD"/>
    <w:rsid w:val="003038CD"/>
    <w:rsid w:val="003041B4"/>
    <w:rsid w:val="00304CC4"/>
    <w:rsid w:val="00305345"/>
    <w:rsid w:val="003054C0"/>
    <w:rsid w:val="003061F7"/>
    <w:rsid w:val="0030643D"/>
    <w:rsid w:val="003066E8"/>
    <w:rsid w:val="003069DF"/>
    <w:rsid w:val="00307B03"/>
    <w:rsid w:val="003106DA"/>
    <w:rsid w:val="00310861"/>
    <w:rsid w:val="00310C10"/>
    <w:rsid w:val="00311378"/>
    <w:rsid w:val="00311831"/>
    <w:rsid w:val="00311ABB"/>
    <w:rsid w:val="0031232B"/>
    <w:rsid w:val="003129B6"/>
    <w:rsid w:val="00312EE9"/>
    <w:rsid w:val="00313701"/>
    <w:rsid w:val="00313A2F"/>
    <w:rsid w:val="00314266"/>
    <w:rsid w:val="00314380"/>
    <w:rsid w:val="00314948"/>
    <w:rsid w:val="003150D0"/>
    <w:rsid w:val="00315846"/>
    <w:rsid w:val="00316989"/>
    <w:rsid w:val="00316F86"/>
    <w:rsid w:val="003174FD"/>
    <w:rsid w:val="00317A6B"/>
    <w:rsid w:val="00317CC3"/>
    <w:rsid w:val="00320FA4"/>
    <w:rsid w:val="00320FC6"/>
    <w:rsid w:val="00321379"/>
    <w:rsid w:val="003219F0"/>
    <w:rsid w:val="00322730"/>
    <w:rsid w:val="00322B4C"/>
    <w:rsid w:val="003235C8"/>
    <w:rsid w:val="0032372E"/>
    <w:rsid w:val="00323F6A"/>
    <w:rsid w:val="00324CC9"/>
    <w:rsid w:val="00324D23"/>
    <w:rsid w:val="00325001"/>
    <w:rsid w:val="00327784"/>
    <w:rsid w:val="00327A28"/>
    <w:rsid w:val="003306C4"/>
    <w:rsid w:val="00330757"/>
    <w:rsid w:val="00330838"/>
    <w:rsid w:val="003316FC"/>
    <w:rsid w:val="00331D83"/>
    <w:rsid w:val="00332043"/>
    <w:rsid w:val="003325EB"/>
    <w:rsid w:val="00332E9A"/>
    <w:rsid w:val="00333C46"/>
    <w:rsid w:val="00334270"/>
    <w:rsid w:val="003343AE"/>
    <w:rsid w:val="00334AF8"/>
    <w:rsid w:val="00334F96"/>
    <w:rsid w:val="00336181"/>
    <w:rsid w:val="00336AB6"/>
    <w:rsid w:val="00336F01"/>
    <w:rsid w:val="00337141"/>
    <w:rsid w:val="003371AA"/>
    <w:rsid w:val="00337586"/>
    <w:rsid w:val="00340278"/>
    <w:rsid w:val="00340578"/>
    <w:rsid w:val="00340B4E"/>
    <w:rsid w:val="00341AC2"/>
    <w:rsid w:val="00341D7E"/>
    <w:rsid w:val="0034210F"/>
    <w:rsid w:val="00342FB2"/>
    <w:rsid w:val="00343E42"/>
    <w:rsid w:val="0034572C"/>
    <w:rsid w:val="0034618B"/>
    <w:rsid w:val="0034691A"/>
    <w:rsid w:val="00346FD9"/>
    <w:rsid w:val="003478BF"/>
    <w:rsid w:val="00350355"/>
    <w:rsid w:val="0035036B"/>
    <w:rsid w:val="0035065D"/>
    <w:rsid w:val="00350FD0"/>
    <w:rsid w:val="00351328"/>
    <w:rsid w:val="003515DA"/>
    <w:rsid w:val="003518BD"/>
    <w:rsid w:val="0035204B"/>
    <w:rsid w:val="003527D9"/>
    <w:rsid w:val="00353E28"/>
    <w:rsid w:val="00354624"/>
    <w:rsid w:val="003550FE"/>
    <w:rsid w:val="00355100"/>
    <w:rsid w:val="00356330"/>
    <w:rsid w:val="00356896"/>
    <w:rsid w:val="00356D56"/>
    <w:rsid w:val="00356ED1"/>
    <w:rsid w:val="00357376"/>
    <w:rsid w:val="00357980"/>
    <w:rsid w:val="00357A3A"/>
    <w:rsid w:val="00357B7F"/>
    <w:rsid w:val="00360D7F"/>
    <w:rsid w:val="00361110"/>
    <w:rsid w:val="00361657"/>
    <w:rsid w:val="0036168B"/>
    <w:rsid w:val="00361A54"/>
    <w:rsid w:val="00361A55"/>
    <w:rsid w:val="00361E2F"/>
    <w:rsid w:val="00363EDD"/>
    <w:rsid w:val="0036424E"/>
    <w:rsid w:val="0036433A"/>
    <w:rsid w:val="0036458D"/>
    <w:rsid w:val="00364990"/>
    <w:rsid w:val="00364FA4"/>
    <w:rsid w:val="0036544D"/>
    <w:rsid w:val="00365A98"/>
    <w:rsid w:val="00365BB2"/>
    <w:rsid w:val="003668C1"/>
    <w:rsid w:val="0036720D"/>
    <w:rsid w:val="003676F8"/>
    <w:rsid w:val="0037161F"/>
    <w:rsid w:val="00372E0F"/>
    <w:rsid w:val="00372EC2"/>
    <w:rsid w:val="00373057"/>
    <w:rsid w:val="00373C11"/>
    <w:rsid w:val="00373DDF"/>
    <w:rsid w:val="003742C3"/>
    <w:rsid w:val="003748FA"/>
    <w:rsid w:val="003760BB"/>
    <w:rsid w:val="00376451"/>
    <w:rsid w:val="003768A2"/>
    <w:rsid w:val="00376BC2"/>
    <w:rsid w:val="00376FBC"/>
    <w:rsid w:val="00377284"/>
    <w:rsid w:val="00377B82"/>
    <w:rsid w:val="00380334"/>
    <w:rsid w:val="003811DA"/>
    <w:rsid w:val="00381594"/>
    <w:rsid w:val="003816F3"/>
    <w:rsid w:val="00381D6E"/>
    <w:rsid w:val="0038212F"/>
    <w:rsid w:val="0038213D"/>
    <w:rsid w:val="0038286A"/>
    <w:rsid w:val="003837BA"/>
    <w:rsid w:val="00383C56"/>
    <w:rsid w:val="0038539F"/>
    <w:rsid w:val="00385D9E"/>
    <w:rsid w:val="0038781A"/>
    <w:rsid w:val="00390054"/>
    <w:rsid w:val="003907FB"/>
    <w:rsid w:val="00390A2C"/>
    <w:rsid w:val="00390B35"/>
    <w:rsid w:val="00390C6E"/>
    <w:rsid w:val="003913EE"/>
    <w:rsid w:val="00391B1C"/>
    <w:rsid w:val="00392A4D"/>
    <w:rsid w:val="0039339D"/>
    <w:rsid w:val="00393524"/>
    <w:rsid w:val="003936A7"/>
    <w:rsid w:val="003937E9"/>
    <w:rsid w:val="00393CD4"/>
    <w:rsid w:val="00393D7F"/>
    <w:rsid w:val="00393E58"/>
    <w:rsid w:val="00394642"/>
    <w:rsid w:val="0039475D"/>
    <w:rsid w:val="00394DCC"/>
    <w:rsid w:val="00394FD4"/>
    <w:rsid w:val="0039543F"/>
    <w:rsid w:val="00395A29"/>
    <w:rsid w:val="00395D7E"/>
    <w:rsid w:val="003967A0"/>
    <w:rsid w:val="00396877"/>
    <w:rsid w:val="003969AB"/>
    <w:rsid w:val="00396B87"/>
    <w:rsid w:val="00397179"/>
    <w:rsid w:val="0039719E"/>
    <w:rsid w:val="003973B9"/>
    <w:rsid w:val="003A0B4A"/>
    <w:rsid w:val="003A0F79"/>
    <w:rsid w:val="003A12A6"/>
    <w:rsid w:val="003A1876"/>
    <w:rsid w:val="003A233B"/>
    <w:rsid w:val="003A2519"/>
    <w:rsid w:val="003A28A3"/>
    <w:rsid w:val="003A2AE9"/>
    <w:rsid w:val="003A2BEA"/>
    <w:rsid w:val="003A2F40"/>
    <w:rsid w:val="003A321A"/>
    <w:rsid w:val="003A399A"/>
    <w:rsid w:val="003A50B0"/>
    <w:rsid w:val="003A5438"/>
    <w:rsid w:val="003A5B51"/>
    <w:rsid w:val="003A6190"/>
    <w:rsid w:val="003A6349"/>
    <w:rsid w:val="003A6DF0"/>
    <w:rsid w:val="003A6EB2"/>
    <w:rsid w:val="003A7256"/>
    <w:rsid w:val="003A798C"/>
    <w:rsid w:val="003A79CC"/>
    <w:rsid w:val="003B00BF"/>
    <w:rsid w:val="003B0123"/>
    <w:rsid w:val="003B020A"/>
    <w:rsid w:val="003B0293"/>
    <w:rsid w:val="003B0407"/>
    <w:rsid w:val="003B0568"/>
    <w:rsid w:val="003B05E6"/>
    <w:rsid w:val="003B1712"/>
    <w:rsid w:val="003B1D91"/>
    <w:rsid w:val="003B3297"/>
    <w:rsid w:val="003B4495"/>
    <w:rsid w:val="003B451F"/>
    <w:rsid w:val="003B4B61"/>
    <w:rsid w:val="003B5C45"/>
    <w:rsid w:val="003B6919"/>
    <w:rsid w:val="003B6CF2"/>
    <w:rsid w:val="003B70BA"/>
    <w:rsid w:val="003B7478"/>
    <w:rsid w:val="003B77BF"/>
    <w:rsid w:val="003B7CFD"/>
    <w:rsid w:val="003B7D01"/>
    <w:rsid w:val="003C0632"/>
    <w:rsid w:val="003C1A11"/>
    <w:rsid w:val="003C1C83"/>
    <w:rsid w:val="003C2171"/>
    <w:rsid w:val="003C2325"/>
    <w:rsid w:val="003C29C1"/>
    <w:rsid w:val="003C2A8C"/>
    <w:rsid w:val="003C2BC4"/>
    <w:rsid w:val="003C40EA"/>
    <w:rsid w:val="003C4190"/>
    <w:rsid w:val="003C4B98"/>
    <w:rsid w:val="003C573F"/>
    <w:rsid w:val="003C6135"/>
    <w:rsid w:val="003C6568"/>
    <w:rsid w:val="003C66BA"/>
    <w:rsid w:val="003C692C"/>
    <w:rsid w:val="003C72DC"/>
    <w:rsid w:val="003C7E1E"/>
    <w:rsid w:val="003C7EF1"/>
    <w:rsid w:val="003D01AC"/>
    <w:rsid w:val="003D086F"/>
    <w:rsid w:val="003D0949"/>
    <w:rsid w:val="003D0E15"/>
    <w:rsid w:val="003D0F13"/>
    <w:rsid w:val="003D113D"/>
    <w:rsid w:val="003D122C"/>
    <w:rsid w:val="003D15A8"/>
    <w:rsid w:val="003D1A2E"/>
    <w:rsid w:val="003D24E1"/>
    <w:rsid w:val="003D350A"/>
    <w:rsid w:val="003D37EC"/>
    <w:rsid w:val="003D479A"/>
    <w:rsid w:val="003D4CA3"/>
    <w:rsid w:val="003D58AE"/>
    <w:rsid w:val="003D5988"/>
    <w:rsid w:val="003D5CBC"/>
    <w:rsid w:val="003D6EA5"/>
    <w:rsid w:val="003D7AFC"/>
    <w:rsid w:val="003E15EF"/>
    <w:rsid w:val="003E1CFD"/>
    <w:rsid w:val="003E26AD"/>
    <w:rsid w:val="003E29BD"/>
    <w:rsid w:val="003E343B"/>
    <w:rsid w:val="003E3B2E"/>
    <w:rsid w:val="003E3E08"/>
    <w:rsid w:val="003E3EF1"/>
    <w:rsid w:val="003E4435"/>
    <w:rsid w:val="003E4A77"/>
    <w:rsid w:val="003E51A3"/>
    <w:rsid w:val="003E547D"/>
    <w:rsid w:val="003E6C8A"/>
    <w:rsid w:val="003E6F03"/>
    <w:rsid w:val="003E7F29"/>
    <w:rsid w:val="003F11CA"/>
    <w:rsid w:val="003F136D"/>
    <w:rsid w:val="003F1937"/>
    <w:rsid w:val="003F22BD"/>
    <w:rsid w:val="003F2ADC"/>
    <w:rsid w:val="003F2E03"/>
    <w:rsid w:val="003F3573"/>
    <w:rsid w:val="003F3841"/>
    <w:rsid w:val="003F49B3"/>
    <w:rsid w:val="003F5079"/>
    <w:rsid w:val="003F520F"/>
    <w:rsid w:val="003F63B0"/>
    <w:rsid w:val="003F763C"/>
    <w:rsid w:val="003F7D45"/>
    <w:rsid w:val="00400264"/>
    <w:rsid w:val="0040071F"/>
    <w:rsid w:val="00401008"/>
    <w:rsid w:val="004012A3"/>
    <w:rsid w:val="00401431"/>
    <w:rsid w:val="0040183D"/>
    <w:rsid w:val="00401EBE"/>
    <w:rsid w:val="00401F08"/>
    <w:rsid w:val="00402052"/>
    <w:rsid w:val="00402155"/>
    <w:rsid w:val="004023C7"/>
    <w:rsid w:val="00402920"/>
    <w:rsid w:val="00402E16"/>
    <w:rsid w:val="004032F9"/>
    <w:rsid w:val="004036F3"/>
    <w:rsid w:val="00403CB5"/>
    <w:rsid w:val="004043C9"/>
    <w:rsid w:val="004046D4"/>
    <w:rsid w:val="00405B16"/>
    <w:rsid w:val="00405D94"/>
    <w:rsid w:val="00406020"/>
    <w:rsid w:val="0040619E"/>
    <w:rsid w:val="00406757"/>
    <w:rsid w:val="004077D0"/>
    <w:rsid w:val="00407B37"/>
    <w:rsid w:val="00410344"/>
    <w:rsid w:val="00410521"/>
    <w:rsid w:val="0041055D"/>
    <w:rsid w:val="00410582"/>
    <w:rsid w:val="004108DA"/>
    <w:rsid w:val="004109FC"/>
    <w:rsid w:val="00410F07"/>
    <w:rsid w:val="00411FF3"/>
    <w:rsid w:val="00412A6D"/>
    <w:rsid w:val="004141DE"/>
    <w:rsid w:val="004143CE"/>
    <w:rsid w:val="00415902"/>
    <w:rsid w:val="004163EE"/>
    <w:rsid w:val="0041695A"/>
    <w:rsid w:val="00416C60"/>
    <w:rsid w:val="0041705E"/>
    <w:rsid w:val="004175E2"/>
    <w:rsid w:val="00417673"/>
    <w:rsid w:val="004178FF"/>
    <w:rsid w:val="00420790"/>
    <w:rsid w:val="00420935"/>
    <w:rsid w:val="00420CE5"/>
    <w:rsid w:val="00421427"/>
    <w:rsid w:val="00421ADD"/>
    <w:rsid w:val="00421D54"/>
    <w:rsid w:val="00421EC9"/>
    <w:rsid w:val="004223B0"/>
    <w:rsid w:val="00422E31"/>
    <w:rsid w:val="00423134"/>
    <w:rsid w:val="00423185"/>
    <w:rsid w:val="004238CA"/>
    <w:rsid w:val="00423C36"/>
    <w:rsid w:val="00424004"/>
    <w:rsid w:val="00424382"/>
    <w:rsid w:val="004249E2"/>
    <w:rsid w:val="00424E07"/>
    <w:rsid w:val="00424F40"/>
    <w:rsid w:val="004251BE"/>
    <w:rsid w:val="00426034"/>
    <w:rsid w:val="00426957"/>
    <w:rsid w:val="004269E2"/>
    <w:rsid w:val="00426C21"/>
    <w:rsid w:val="00426EF6"/>
    <w:rsid w:val="00426F46"/>
    <w:rsid w:val="00427C9E"/>
    <w:rsid w:val="004304C3"/>
    <w:rsid w:val="00430B95"/>
    <w:rsid w:val="0043117C"/>
    <w:rsid w:val="004323FE"/>
    <w:rsid w:val="00432AE4"/>
    <w:rsid w:val="00432D8F"/>
    <w:rsid w:val="00432FDE"/>
    <w:rsid w:val="0043386A"/>
    <w:rsid w:val="00433888"/>
    <w:rsid w:val="00433BF7"/>
    <w:rsid w:val="0043459D"/>
    <w:rsid w:val="004348FB"/>
    <w:rsid w:val="00435A98"/>
    <w:rsid w:val="00436391"/>
    <w:rsid w:val="0043683B"/>
    <w:rsid w:val="0043690E"/>
    <w:rsid w:val="0043693E"/>
    <w:rsid w:val="00437477"/>
    <w:rsid w:val="0043768F"/>
    <w:rsid w:val="004377D4"/>
    <w:rsid w:val="00440292"/>
    <w:rsid w:val="00442B54"/>
    <w:rsid w:val="0044313A"/>
    <w:rsid w:val="00443146"/>
    <w:rsid w:val="00444271"/>
    <w:rsid w:val="00444E61"/>
    <w:rsid w:val="0044500F"/>
    <w:rsid w:val="00445190"/>
    <w:rsid w:val="00445D6D"/>
    <w:rsid w:val="00445EE5"/>
    <w:rsid w:val="004462CD"/>
    <w:rsid w:val="00446AD0"/>
    <w:rsid w:val="00446CCA"/>
    <w:rsid w:val="00446FDD"/>
    <w:rsid w:val="0044782A"/>
    <w:rsid w:val="004504C7"/>
    <w:rsid w:val="00450777"/>
    <w:rsid w:val="00451642"/>
    <w:rsid w:val="00451E18"/>
    <w:rsid w:val="004527D4"/>
    <w:rsid w:val="004530E4"/>
    <w:rsid w:val="004536CF"/>
    <w:rsid w:val="00453A04"/>
    <w:rsid w:val="00453ADC"/>
    <w:rsid w:val="00454C08"/>
    <w:rsid w:val="00454C41"/>
    <w:rsid w:val="0045586C"/>
    <w:rsid w:val="00455C42"/>
    <w:rsid w:val="00455FAE"/>
    <w:rsid w:val="004562EC"/>
    <w:rsid w:val="004563FA"/>
    <w:rsid w:val="004566C3"/>
    <w:rsid w:val="0045708F"/>
    <w:rsid w:val="004575AA"/>
    <w:rsid w:val="004576BD"/>
    <w:rsid w:val="00457BCC"/>
    <w:rsid w:val="00460044"/>
    <w:rsid w:val="00460C50"/>
    <w:rsid w:val="00461C07"/>
    <w:rsid w:val="00462330"/>
    <w:rsid w:val="00462755"/>
    <w:rsid w:val="00462BB0"/>
    <w:rsid w:val="00463191"/>
    <w:rsid w:val="004634D2"/>
    <w:rsid w:val="0046398B"/>
    <w:rsid w:val="0046399B"/>
    <w:rsid w:val="00464AD4"/>
    <w:rsid w:val="00464CC7"/>
    <w:rsid w:val="0046514A"/>
    <w:rsid w:val="00465479"/>
    <w:rsid w:val="00465501"/>
    <w:rsid w:val="004655F4"/>
    <w:rsid w:val="004657B4"/>
    <w:rsid w:val="00465ADF"/>
    <w:rsid w:val="00465EAB"/>
    <w:rsid w:val="0046662A"/>
    <w:rsid w:val="00466744"/>
    <w:rsid w:val="00466C5D"/>
    <w:rsid w:val="00466CE1"/>
    <w:rsid w:val="00466FED"/>
    <w:rsid w:val="00467AA1"/>
    <w:rsid w:val="00467D39"/>
    <w:rsid w:val="00470180"/>
    <w:rsid w:val="00470314"/>
    <w:rsid w:val="004703DB"/>
    <w:rsid w:val="00470C3A"/>
    <w:rsid w:val="00471710"/>
    <w:rsid w:val="00471C93"/>
    <w:rsid w:val="00472066"/>
    <w:rsid w:val="00472825"/>
    <w:rsid w:val="00472D61"/>
    <w:rsid w:val="004736AD"/>
    <w:rsid w:val="004737B6"/>
    <w:rsid w:val="004740B8"/>
    <w:rsid w:val="0047410E"/>
    <w:rsid w:val="0047428F"/>
    <w:rsid w:val="00474850"/>
    <w:rsid w:val="00474BF4"/>
    <w:rsid w:val="00474C79"/>
    <w:rsid w:val="00474F58"/>
    <w:rsid w:val="00475866"/>
    <w:rsid w:val="00475DFB"/>
    <w:rsid w:val="00476470"/>
    <w:rsid w:val="004768A8"/>
    <w:rsid w:val="004768CE"/>
    <w:rsid w:val="00476C62"/>
    <w:rsid w:val="00476CEE"/>
    <w:rsid w:val="0048001E"/>
    <w:rsid w:val="00480982"/>
    <w:rsid w:val="00480C1A"/>
    <w:rsid w:val="0048121C"/>
    <w:rsid w:val="0048177F"/>
    <w:rsid w:val="00481926"/>
    <w:rsid w:val="0048192B"/>
    <w:rsid w:val="00482857"/>
    <w:rsid w:val="0048347E"/>
    <w:rsid w:val="004845ED"/>
    <w:rsid w:val="00484A6D"/>
    <w:rsid w:val="00484B91"/>
    <w:rsid w:val="00485A87"/>
    <w:rsid w:val="00485BDC"/>
    <w:rsid w:val="00485F5C"/>
    <w:rsid w:val="00486482"/>
    <w:rsid w:val="004866F5"/>
    <w:rsid w:val="00486F83"/>
    <w:rsid w:val="004876AA"/>
    <w:rsid w:val="00490114"/>
    <w:rsid w:val="004901A7"/>
    <w:rsid w:val="004909CE"/>
    <w:rsid w:val="00490B18"/>
    <w:rsid w:val="004916DB"/>
    <w:rsid w:val="00491EC1"/>
    <w:rsid w:val="0049339C"/>
    <w:rsid w:val="0049467A"/>
    <w:rsid w:val="004966BA"/>
    <w:rsid w:val="004978AF"/>
    <w:rsid w:val="00497DB8"/>
    <w:rsid w:val="004A0187"/>
    <w:rsid w:val="004A03A3"/>
    <w:rsid w:val="004A085C"/>
    <w:rsid w:val="004A0BB5"/>
    <w:rsid w:val="004A1880"/>
    <w:rsid w:val="004A20D5"/>
    <w:rsid w:val="004A2105"/>
    <w:rsid w:val="004A28EE"/>
    <w:rsid w:val="004A2BBB"/>
    <w:rsid w:val="004A2C03"/>
    <w:rsid w:val="004A2C38"/>
    <w:rsid w:val="004A2D96"/>
    <w:rsid w:val="004A3970"/>
    <w:rsid w:val="004A3AAF"/>
    <w:rsid w:val="004A3EAA"/>
    <w:rsid w:val="004A52CC"/>
    <w:rsid w:val="004A55F5"/>
    <w:rsid w:val="004A6F3A"/>
    <w:rsid w:val="004A7012"/>
    <w:rsid w:val="004B06DC"/>
    <w:rsid w:val="004B0F04"/>
    <w:rsid w:val="004B1032"/>
    <w:rsid w:val="004B1108"/>
    <w:rsid w:val="004B141F"/>
    <w:rsid w:val="004B18D2"/>
    <w:rsid w:val="004B220A"/>
    <w:rsid w:val="004B2396"/>
    <w:rsid w:val="004B282A"/>
    <w:rsid w:val="004B2CF3"/>
    <w:rsid w:val="004B2DAC"/>
    <w:rsid w:val="004B36F2"/>
    <w:rsid w:val="004B3BF8"/>
    <w:rsid w:val="004B3EBB"/>
    <w:rsid w:val="004B402E"/>
    <w:rsid w:val="004B4A36"/>
    <w:rsid w:val="004B4F73"/>
    <w:rsid w:val="004B54F5"/>
    <w:rsid w:val="004B58D5"/>
    <w:rsid w:val="004B5CD3"/>
    <w:rsid w:val="004B6E3F"/>
    <w:rsid w:val="004B7611"/>
    <w:rsid w:val="004B79EE"/>
    <w:rsid w:val="004C0A4B"/>
    <w:rsid w:val="004C0EEC"/>
    <w:rsid w:val="004C145D"/>
    <w:rsid w:val="004C18AB"/>
    <w:rsid w:val="004C1A33"/>
    <w:rsid w:val="004C1F4A"/>
    <w:rsid w:val="004C21AA"/>
    <w:rsid w:val="004C21F9"/>
    <w:rsid w:val="004C281F"/>
    <w:rsid w:val="004C2E84"/>
    <w:rsid w:val="004C3773"/>
    <w:rsid w:val="004C4671"/>
    <w:rsid w:val="004C496F"/>
    <w:rsid w:val="004C4E5B"/>
    <w:rsid w:val="004C5251"/>
    <w:rsid w:val="004C5B3E"/>
    <w:rsid w:val="004C5B84"/>
    <w:rsid w:val="004C61D4"/>
    <w:rsid w:val="004C6CED"/>
    <w:rsid w:val="004C6DDD"/>
    <w:rsid w:val="004C6EA8"/>
    <w:rsid w:val="004C7627"/>
    <w:rsid w:val="004C7843"/>
    <w:rsid w:val="004C7B13"/>
    <w:rsid w:val="004C7FBE"/>
    <w:rsid w:val="004D028F"/>
    <w:rsid w:val="004D07F3"/>
    <w:rsid w:val="004D0AB1"/>
    <w:rsid w:val="004D0BC8"/>
    <w:rsid w:val="004D29FC"/>
    <w:rsid w:val="004D2E96"/>
    <w:rsid w:val="004D3104"/>
    <w:rsid w:val="004D3236"/>
    <w:rsid w:val="004D42CE"/>
    <w:rsid w:val="004D4922"/>
    <w:rsid w:val="004D5481"/>
    <w:rsid w:val="004D5641"/>
    <w:rsid w:val="004D5D45"/>
    <w:rsid w:val="004D626C"/>
    <w:rsid w:val="004D6ADB"/>
    <w:rsid w:val="004D6BB9"/>
    <w:rsid w:val="004D77C1"/>
    <w:rsid w:val="004D78A0"/>
    <w:rsid w:val="004D7929"/>
    <w:rsid w:val="004E02A0"/>
    <w:rsid w:val="004E0423"/>
    <w:rsid w:val="004E046C"/>
    <w:rsid w:val="004E07AC"/>
    <w:rsid w:val="004E080B"/>
    <w:rsid w:val="004E0DC0"/>
    <w:rsid w:val="004E0E60"/>
    <w:rsid w:val="004E0FF2"/>
    <w:rsid w:val="004E1B29"/>
    <w:rsid w:val="004E20CF"/>
    <w:rsid w:val="004E298A"/>
    <w:rsid w:val="004E31D5"/>
    <w:rsid w:val="004E3819"/>
    <w:rsid w:val="004E4038"/>
    <w:rsid w:val="004E47DF"/>
    <w:rsid w:val="004E4C4C"/>
    <w:rsid w:val="004E51BB"/>
    <w:rsid w:val="004E51CD"/>
    <w:rsid w:val="004E55A8"/>
    <w:rsid w:val="004E5A1F"/>
    <w:rsid w:val="004E5BF7"/>
    <w:rsid w:val="004E5D4F"/>
    <w:rsid w:val="004E6052"/>
    <w:rsid w:val="004E63BE"/>
    <w:rsid w:val="004E6D51"/>
    <w:rsid w:val="004E6E9B"/>
    <w:rsid w:val="004E7093"/>
    <w:rsid w:val="004E75B8"/>
    <w:rsid w:val="004F09CA"/>
    <w:rsid w:val="004F0A5B"/>
    <w:rsid w:val="004F0C42"/>
    <w:rsid w:val="004F2558"/>
    <w:rsid w:val="004F2981"/>
    <w:rsid w:val="004F2B22"/>
    <w:rsid w:val="004F2D9C"/>
    <w:rsid w:val="004F3399"/>
    <w:rsid w:val="004F3F58"/>
    <w:rsid w:val="004F40E6"/>
    <w:rsid w:val="004F4729"/>
    <w:rsid w:val="004F4B8C"/>
    <w:rsid w:val="004F4D14"/>
    <w:rsid w:val="004F5146"/>
    <w:rsid w:val="004F5D24"/>
    <w:rsid w:val="004F6582"/>
    <w:rsid w:val="004F6867"/>
    <w:rsid w:val="004F6AD6"/>
    <w:rsid w:val="004F752D"/>
    <w:rsid w:val="004F7750"/>
    <w:rsid w:val="00500379"/>
    <w:rsid w:val="0050098E"/>
    <w:rsid w:val="005009B7"/>
    <w:rsid w:val="0050103A"/>
    <w:rsid w:val="00501564"/>
    <w:rsid w:val="005016C7"/>
    <w:rsid w:val="005018DD"/>
    <w:rsid w:val="00502558"/>
    <w:rsid w:val="0050269B"/>
    <w:rsid w:val="0050281D"/>
    <w:rsid w:val="00502BE4"/>
    <w:rsid w:val="00502D83"/>
    <w:rsid w:val="0050321F"/>
    <w:rsid w:val="0050390F"/>
    <w:rsid w:val="00503979"/>
    <w:rsid w:val="0050398F"/>
    <w:rsid w:val="00503A53"/>
    <w:rsid w:val="0050417F"/>
    <w:rsid w:val="0050464A"/>
    <w:rsid w:val="00504DDA"/>
    <w:rsid w:val="0050525D"/>
    <w:rsid w:val="005054A9"/>
    <w:rsid w:val="0050573B"/>
    <w:rsid w:val="0050582A"/>
    <w:rsid w:val="005061D8"/>
    <w:rsid w:val="00506248"/>
    <w:rsid w:val="00506EC7"/>
    <w:rsid w:val="00506EF2"/>
    <w:rsid w:val="005072A6"/>
    <w:rsid w:val="00511DC9"/>
    <w:rsid w:val="005126B8"/>
    <w:rsid w:val="00512733"/>
    <w:rsid w:val="00512E62"/>
    <w:rsid w:val="00513094"/>
    <w:rsid w:val="00513412"/>
    <w:rsid w:val="0051383D"/>
    <w:rsid w:val="005155E9"/>
    <w:rsid w:val="0051637D"/>
    <w:rsid w:val="00516530"/>
    <w:rsid w:val="005166D0"/>
    <w:rsid w:val="0051675E"/>
    <w:rsid w:val="00516780"/>
    <w:rsid w:val="005167B2"/>
    <w:rsid w:val="00516C9E"/>
    <w:rsid w:val="00516EC0"/>
    <w:rsid w:val="005172E5"/>
    <w:rsid w:val="0051734E"/>
    <w:rsid w:val="0052029B"/>
    <w:rsid w:val="00520C9E"/>
    <w:rsid w:val="00520ED5"/>
    <w:rsid w:val="00521198"/>
    <w:rsid w:val="005215AF"/>
    <w:rsid w:val="00521642"/>
    <w:rsid w:val="00521F99"/>
    <w:rsid w:val="005220FE"/>
    <w:rsid w:val="005222BD"/>
    <w:rsid w:val="005225C7"/>
    <w:rsid w:val="00522FB2"/>
    <w:rsid w:val="00523511"/>
    <w:rsid w:val="00523563"/>
    <w:rsid w:val="00523794"/>
    <w:rsid w:val="00523C0C"/>
    <w:rsid w:val="00523CEA"/>
    <w:rsid w:val="005245A2"/>
    <w:rsid w:val="005245CF"/>
    <w:rsid w:val="005245E5"/>
    <w:rsid w:val="0052481A"/>
    <w:rsid w:val="005249FE"/>
    <w:rsid w:val="00524C58"/>
    <w:rsid w:val="00524DD3"/>
    <w:rsid w:val="0052639A"/>
    <w:rsid w:val="00527089"/>
    <w:rsid w:val="0052788B"/>
    <w:rsid w:val="00527FB6"/>
    <w:rsid w:val="005303A8"/>
    <w:rsid w:val="0053062C"/>
    <w:rsid w:val="00530697"/>
    <w:rsid w:val="00530773"/>
    <w:rsid w:val="00530B85"/>
    <w:rsid w:val="00530BBC"/>
    <w:rsid w:val="00531C3F"/>
    <w:rsid w:val="00531E5A"/>
    <w:rsid w:val="00533F79"/>
    <w:rsid w:val="0053410A"/>
    <w:rsid w:val="00534326"/>
    <w:rsid w:val="00536150"/>
    <w:rsid w:val="00536AFB"/>
    <w:rsid w:val="00536B30"/>
    <w:rsid w:val="0053756D"/>
    <w:rsid w:val="0053786B"/>
    <w:rsid w:val="00540240"/>
    <w:rsid w:val="005402D0"/>
    <w:rsid w:val="005404F7"/>
    <w:rsid w:val="00540A46"/>
    <w:rsid w:val="0054145C"/>
    <w:rsid w:val="005415E7"/>
    <w:rsid w:val="0054169A"/>
    <w:rsid w:val="005416F8"/>
    <w:rsid w:val="00541D44"/>
    <w:rsid w:val="0054221D"/>
    <w:rsid w:val="0054271B"/>
    <w:rsid w:val="00543272"/>
    <w:rsid w:val="00543ECF"/>
    <w:rsid w:val="00543F3A"/>
    <w:rsid w:val="00544213"/>
    <w:rsid w:val="00544255"/>
    <w:rsid w:val="0054464C"/>
    <w:rsid w:val="005447E6"/>
    <w:rsid w:val="00544AC5"/>
    <w:rsid w:val="00545397"/>
    <w:rsid w:val="005459CA"/>
    <w:rsid w:val="00545D81"/>
    <w:rsid w:val="00547268"/>
    <w:rsid w:val="0055011A"/>
    <w:rsid w:val="00551BA7"/>
    <w:rsid w:val="00551ED1"/>
    <w:rsid w:val="005525C2"/>
    <w:rsid w:val="00552DB5"/>
    <w:rsid w:val="00553031"/>
    <w:rsid w:val="005533CC"/>
    <w:rsid w:val="00553A6D"/>
    <w:rsid w:val="00553E3F"/>
    <w:rsid w:val="00553F2D"/>
    <w:rsid w:val="0055431F"/>
    <w:rsid w:val="00554814"/>
    <w:rsid w:val="005555B5"/>
    <w:rsid w:val="0055633B"/>
    <w:rsid w:val="005568D3"/>
    <w:rsid w:val="00557352"/>
    <w:rsid w:val="00557879"/>
    <w:rsid w:val="00560D37"/>
    <w:rsid w:val="00560E79"/>
    <w:rsid w:val="0056115C"/>
    <w:rsid w:val="00561392"/>
    <w:rsid w:val="005622E7"/>
    <w:rsid w:val="00562A27"/>
    <w:rsid w:val="00562F90"/>
    <w:rsid w:val="00563033"/>
    <w:rsid w:val="00563A90"/>
    <w:rsid w:val="00563DFB"/>
    <w:rsid w:val="005646F1"/>
    <w:rsid w:val="00564984"/>
    <w:rsid w:val="00564CC8"/>
    <w:rsid w:val="00565859"/>
    <w:rsid w:val="00565DA3"/>
    <w:rsid w:val="00566342"/>
    <w:rsid w:val="00566F8F"/>
    <w:rsid w:val="00567480"/>
    <w:rsid w:val="00567738"/>
    <w:rsid w:val="00567780"/>
    <w:rsid w:val="00567829"/>
    <w:rsid w:val="00567CEC"/>
    <w:rsid w:val="00570C44"/>
    <w:rsid w:val="005716BE"/>
    <w:rsid w:val="00571D71"/>
    <w:rsid w:val="00571E1D"/>
    <w:rsid w:val="00572932"/>
    <w:rsid w:val="00572AB1"/>
    <w:rsid w:val="00573159"/>
    <w:rsid w:val="00573691"/>
    <w:rsid w:val="00575512"/>
    <w:rsid w:val="00575F5E"/>
    <w:rsid w:val="00576096"/>
    <w:rsid w:val="0057609B"/>
    <w:rsid w:val="00576E0D"/>
    <w:rsid w:val="00576E2B"/>
    <w:rsid w:val="00576ED3"/>
    <w:rsid w:val="00581453"/>
    <w:rsid w:val="005814BE"/>
    <w:rsid w:val="00581522"/>
    <w:rsid w:val="00581E28"/>
    <w:rsid w:val="00581E4E"/>
    <w:rsid w:val="00581FBA"/>
    <w:rsid w:val="00582C9B"/>
    <w:rsid w:val="0058321D"/>
    <w:rsid w:val="00584179"/>
    <w:rsid w:val="005846C6"/>
    <w:rsid w:val="00584B42"/>
    <w:rsid w:val="00584D15"/>
    <w:rsid w:val="0058546F"/>
    <w:rsid w:val="005858CC"/>
    <w:rsid w:val="00585CEE"/>
    <w:rsid w:val="0058690E"/>
    <w:rsid w:val="00586BFC"/>
    <w:rsid w:val="00586E4C"/>
    <w:rsid w:val="00586F06"/>
    <w:rsid w:val="005872F2"/>
    <w:rsid w:val="00587332"/>
    <w:rsid w:val="0058738E"/>
    <w:rsid w:val="00590514"/>
    <w:rsid w:val="00590898"/>
    <w:rsid w:val="00591D2D"/>
    <w:rsid w:val="00591E82"/>
    <w:rsid w:val="0059508A"/>
    <w:rsid w:val="005952D4"/>
    <w:rsid w:val="005956F1"/>
    <w:rsid w:val="00595947"/>
    <w:rsid w:val="005969F5"/>
    <w:rsid w:val="00597437"/>
    <w:rsid w:val="00597BF6"/>
    <w:rsid w:val="005A0104"/>
    <w:rsid w:val="005A0423"/>
    <w:rsid w:val="005A0707"/>
    <w:rsid w:val="005A0BC2"/>
    <w:rsid w:val="005A269A"/>
    <w:rsid w:val="005A2D93"/>
    <w:rsid w:val="005A2E45"/>
    <w:rsid w:val="005A373B"/>
    <w:rsid w:val="005A38B4"/>
    <w:rsid w:val="005A4571"/>
    <w:rsid w:val="005A4E0A"/>
    <w:rsid w:val="005A4FBF"/>
    <w:rsid w:val="005A51A8"/>
    <w:rsid w:val="005A55CF"/>
    <w:rsid w:val="005A61FC"/>
    <w:rsid w:val="005A6509"/>
    <w:rsid w:val="005A6559"/>
    <w:rsid w:val="005A671C"/>
    <w:rsid w:val="005A67D7"/>
    <w:rsid w:val="005A6ABB"/>
    <w:rsid w:val="005A6BA0"/>
    <w:rsid w:val="005A7BE9"/>
    <w:rsid w:val="005B18E6"/>
    <w:rsid w:val="005B27B2"/>
    <w:rsid w:val="005B3031"/>
    <w:rsid w:val="005B397D"/>
    <w:rsid w:val="005B3C17"/>
    <w:rsid w:val="005B42EF"/>
    <w:rsid w:val="005B450F"/>
    <w:rsid w:val="005B5C08"/>
    <w:rsid w:val="005B7358"/>
    <w:rsid w:val="005B7CB0"/>
    <w:rsid w:val="005C00B7"/>
    <w:rsid w:val="005C073A"/>
    <w:rsid w:val="005C0746"/>
    <w:rsid w:val="005C07FA"/>
    <w:rsid w:val="005C0C9F"/>
    <w:rsid w:val="005C0CEE"/>
    <w:rsid w:val="005C0D27"/>
    <w:rsid w:val="005C0E8F"/>
    <w:rsid w:val="005C142B"/>
    <w:rsid w:val="005C1AC3"/>
    <w:rsid w:val="005C1E76"/>
    <w:rsid w:val="005C273C"/>
    <w:rsid w:val="005C2C34"/>
    <w:rsid w:val="005C31B7"/>
    <w:rsid w:val="005C3225"/>
    <w:rsid w:val="005C32E5"/>
    <w:rsid w:val="005C3600"/>
    <w:rsid w:val="005C36DB"/>
    <w:rsid w:val="005C4169"/>
    <w:rsid w:val="005C442C"/>
    <w:rsid w:val="005C5935"/>
    <w:rsid w:val="005C5DEF"/>
    <w:rsid w:val="005C6398"/>
    <w:rsid w:val="005C6C12"/>
    <w:rsid w:val="005C6FFF"/>
    <w:rsid w:val="005C7AF4"/>
    <w:rsid w:val="005C7D92"/>
    <w:rsid w:val="005C7E12"/>
    <w:rsid w:val="005D108D"/>
    <w:rsid w:val="005D1E79"/>
    <w:rsid w:val="005D2131"/>
    <w:rsid w:val="005D3D5B"/>
    <w:rsid w:val="005D3F71"/>
    <w:rsid w:val="005D41D7"/>
    <w:rsid w:val="005D4458"/>
    <w:rsid w:val="005D4C62"/>
    <w:rsid w:val="005D56BF"/>
    <w:rsid w:val="005D5E7F"/>
    <w:rsid w:val="005D686F"/>
    <w:rsid w:val="005D6F3A"/>
    <w:rsid w:val="005D70B3"/>
    <w:rsid w:val="005E00D3"/>
    <w:rsid w:val="005E058C"/>
    <w:rsid w:val="005E0949"/>
    <w:rsid w:val="005E0C5B"/>
    <w:rsid w:val="005E207F"/>
    <w:rsid w:val="005E2180"/>
    <w:rsid w:val="005E2328"/>
    <w:rsid w:val="005E2FA2"/>
    <w:rsid w:val="005E3440"/>
    <w:rsid w:val="005E38E8"/>
    <w:rsid w:val="005E3B1C"/>
    <w:rsid w:val="005E4894"/>
    <w:rsid w:val="005E5233"/>
    <w:rsid w:val="005E543B"/>
    <w:rsid w:val="005E57AC"/>
    <w:rsid w:val="005E62C2"/>
    <w:rsid w:val="005E6938"/>
    <w:rsid w:val="005E6BD3"/>
    <w:rsid w:val="005E7285"/>
    <w:rsid w:val="005F01EB"/>
    <w:rsid w:val="005F1560"/>
    <w:rsid w:val="005F157D"/>
    <w:rsid w:val="005F1A61"/>
    <w:rsid w:val="005F2D16"/>
    <w:rsid w:val="005F390D"/>
    <w:rsid w:val="005F4370"/>
    <w:rsid w:val="005F4A03"/>
    <w:rsid w:val="005F542F"/>
    <w:rsid w:val="005F5AE8"/>
    <w:rsid w:val="005F6695"/>
    <w:rsid w:val="005F6EAF"/>
    <w:rsid w:val="005F7029"/>
    <w:rsid w:val="005F75E0"/>
    <w:rsid w:val="005F7751"/>
    <w:rsid w:val="006001BF"/>
    <w:rsid w:val="0060086B"/>
    <w:rsid w:val="0060100A"/>
    <w:rsid w:val="00601170"/>
    <w:rsid w:val="00601B27"/>
    <w:rsid w:val="006027BF"/>
    <w:rsid w:val="00602C64"/>
    <w:rsid w:val="00603861"/>
    <w:rsid w:val="00606584"/>
    <w:rsid w:val="00606A67"/>
    <w:rsid w:val="00606AF9"/>
    <w:rsid w:val="006073AE"/>
    <w:rsid w:val="006076EE"/>
    <w:rsid w:val="00611842"/>
    <w:rsid w:val="006125B6"/>
    <w:rsid w:val="006127DE"/>
    <w:rsid w:val="0061290C"/>
    <w:rsid w:val="00612E46"/>
    <w:rsid w:val="00613310"/>
    <w:rsid w:val="00613418"/>
    <w:rsid w:val="00615CFE"/>
    <w:rsid w:val="00616AEE"/>
    <w:rsid w:val="006173C7"/>
    <w:rsid w:val="0061785A"/>
    <w:rsid w:val="00617D41"/>
    <w:rsid w:val="00617FD7"/>
    <w:rsid w:val="006200D5"/>
    <w:rsid w:val="0062051B"/>
    <w:rsid w:val="006207CE"/>
    <w:rsid w:val="00620DEF"/>
    <w:rsid w:val="0062115D"/>
    <w:rsid w:val="006219A0"/>
    <w:rsid w:val="00622457"/>
    <w:rsid w:val="006229A3"/>
    <w:rsid w:val="00622F1B"/>
    <w:rsid w:val="0062381E"/>
    <w:rsid w:val="006241D4"/>
    <w:rsid w:val="00624EBE"/>
    <w:rsid w:val="00625661"/>
    <w:rsid w:val="00625C40"/>
    <w:rsid w:val="00626604"/>
    <w:rsid w:val="00627AC7"/>
    <w:rsid w:val="00627EA9"/>
    <w:rsid w:val="00627F0F"/>
    <w:rsid w:val="00630659"/>
    <w:rsid w:val="00630B2C"/>
    <w:rsid w:val="00631186"/>
    <w:rsid w:val="00632027"/>
    <w:rsid w:val="00632AFD"/>
    <w:rsid w:val="00632E2E"/>
    <w:rsid w:val="00633017"/>
    <w:rsid w:val="00633402"/>
    <w:rsid w:val="00633DD2"/>
    <w:rsid w:val="00633F64"/>
    <w:rsid w:val="00634282"/>
    <w:rsid w:val="0063458F"/>
    <w:rsid w:val="00634743"/>
    <w:rsid w:val="0063497B"/>
    <w:rsid w:val="00634F8F"/>
    <w:rsid w:val="0063695B"/>
    <w:rsid w:val="00636C94"/>
    <w:rsid w:val="00637407"/>
    <w:rsid w:val="006375C9"/>
    <w:rsid w:val="00637E27"/>
    <w:rsid w:val="006401BE"/>
    <w:rsid w:val="00640442"/>
    <w:rsid w:val="006406BB"/>
    <w:rsid w:val="00640901"/>
    <w:rsid w:val="006409EF"/>
    <w:rsid w:val="0064123E"/>
    <w:rsid w:val="0064125F"/>
    <w:rsid w:val="00641302"/>
    <w:rsid w:val="0064188B"/>
    <w:rsid w:val="00641C5A"/>
    <w:rsid w:val="0064240A"/>
    <w:rsid w:val="00642679"/>
    <w:rsid w:val="00642A73"/>
    <w:rsid w:val="00643320"/>
    <w:rsid w:val="00643F54"/>
    <w:rsid w:val="00644358"/>
    <w:rsid w:val="006448D6"/>
    <w:rsid w:val="00644B79"/>
    <w:rsid w:val="00644C61"/>
    <w:rsid w:val="00645F39"/>
    <w:rsid w:val="006466EA"/>
    <w:rsid w:val="00646F58"/>
    <w:rsid w:val="006477A5"/>
    <w:rsid w:val="00647EC3"/>
    <w:rsid w:val="00650199"/>
    <w:rsid w:val="0065127A"/>
    <w:rsid w:val="00651B14"/>
    <w:rsid w:val="00651E49"/>
    <w:rsid w:val="00652338"/>
    <w:rsid w:val="00655784"/>
    <w:rsid w:val="006560BA"/>
    <w:rsid w:val="0065616C"/>
    <w:rsid w:val="0065642C"/>
    <w:rsid w:val="006568D1"/>
    <w:rsid w:val="00656936"/>
    <w:rsid w:val="006569EB"/>
    <w:rsid w:val="00657F64"/>
    <w:rsid w:val="00660C5D"/>
    <w:rsid w:val="00660E9A"/>
    <w:rsid w:val="006615E7"/>
    <w:rsid w:val="0066191B"/>
    <w:rsid w:val="00661B19"/>
    <w:rsid w:val="0066221D"/>
    <w:rsid w:val="00662725"/>
    <w:rsid w:val="006638F8"/>
    <w:rsid w:val="00663B7D"/>
    <w:rsid w:val="00663EC5"/>
    <w:rsid w:val="006647B8"/>
    <w:rsid w:val="00665107"/>
    <w:rsid w:val="00665DDB"/>
    <w:rsid w:val="006660FA"/>
    <w:rsid w:val="00666D5C"/>
    <w:rsid w:val="00667401"/>
    <w:rsid w:val="006677F2"/>
    <w:rsid w:val="006677FD"/>
    <w:rsid w:val="0066792E"/>
    <w:rsid w:val="00667987"/>
    <w:rsid w:val="0067064E"/>
    <w:rsid w:val="00670BAC"/>
    <w:rsid w:val="00670E3C"/>
    <w:rsid w:val="00670FD4"/>
    <w:rsid w:val="00671236"/>
    <w:rsid w:val="00671282"/>
    <w:rsid w:val="006713FA"/>
    <w:rsid w:val="0067173A"/>
    <w:rsid w:val="006717F4"/>
    <w:rsid w:val="0067241F"/>
    <w:rsid w:val="00672FDB"/>
    <w:rsid w:val="006733B8"/>
    <w:rsid w:val="00673CF4"/>
    <w:rsid w:val="00674C16"/>
    <w:rsid w:val="006754F8"/>
    <w:rsid w:val="00675ACA"/>
    <w:rsid w:val="00675F7D"/>
    <w:rsid w:val="00676727"/>
    <w:rsid w:val="00676CDE"/>
    <w:rsid w:val="00677708"/>
    <w:rsid w:val="00677874"/>
    <w:rsid w:val="00677AE8"/>
    <w:rsid w:val="00677FE2"/>
    <w:rsid w:val="00680D0A"/>
    <w:rsid w:val="00680D7A"/>
    <w:rsid w:val="0068109D"/>
    <w:rsid w:val="0068111C"/>
    <w:rsid w:val="00681819"/>
    <w:rsid w:val="00681AB1"/>
    <w:rsid w:val="00681EDE"/>
    <w:rsid w:val="00681FB5"/>
    <w:rsid w:val="00682BF4"/>
    <w:rsid w:val="00683135"/>
    <w:rsid w:val="00683223"/>
    <w:rsid w:val="0068347E"/>
    <w:rsid w:val="0068482D"/>
    <w:rsid w:val="00684993"/>
    <w:rsid w:val="00684D4E"/>
    <w:rsid w:val="00685738"/>
    <w:rsid w:val="00685B26"/>
    <w:rsid w:val="0068693D"/>
    <w:rsid w:val="00686C15"/>
    <w:rsid w:val="00687048"/>
    <w:rsid w:val="006873B4"/>
    <w:rsid w:val="006875A0"/>
    <w:rsid w:val="00687ACB"/>
    <w:rsid w:val="00687DB3"/>
    <w:rsid w:val="006903F7"/>
    <w:rsid w:val="00690CC5"/>
    <w:rsid w:val="00691384"/>
    <w:rsid w:val="0069190A"/>
    <w:rsid w:val="00691B99"/>
    <w:rsid w:val="00694426"/>
    <w:rsid w:val="00694665"/>
    <w:rsid w:val="00695800"/>
    <w:rsid w:val="00696827"/>
    <w:rsid w:val="006975B0"/>
    <w:rsid w:val="00697BEF"/>
    <w:rsid w:val="00697FC0"/>
    <w:rsid w:val="006A0B2E"/>
    <w:rsid w:val="006A1652"/>
    <w:rsid w:val="006A1D66"/>
    <w:rsid w:val="006A22A3"/>
    <w:rsid w:val="006A29F4"/>
    <w:rsid w:val="006A3379"/>
    <w:rsid w:val="006A3ABA"/>
    <w:rsid w:val="006A3D16"/>
    <w:rsid w:val="006A3D7B"/>
    <w:rsid w:val="006A4666"/>
    <w:rsid w:val="006A535E"/>
    <w:rsid w:val="006A59D0"/>
    <w:rsid w:val="006A5D17"/>
    <w:rsid w:val="006A68DD"/>
    <w:rsid w:val="006A7849"/>
    <w:rsid w:val="006A7926"/>
    <w:rsid w:val="006B00DA"/>
    <w:rsid w:val="006B1465"/>
    <w:rsid w:val="006B1B2E"/>
    <w:rsid w:val="006B1D17"/>
    <w:rsid w:val="006B1D2A"/>
    <w:rsid w:val="006B27F7"/>
    <w:rsid w:val="006B2E56"/>
    <w:rsid w:val="006B30CF"/>
    <w:rsid w:val="006B3783"/>
    <w:rsid w:val="006B3A37"/>
    <w:rsid w:val="006B4018"/>
    <w:rsid w:val="006B5C68"/>
    <w:rsid w:val="006B61EC"/>
    <w:rsid w:val="006B65AC"/>
    <w:rsid w:val="006B789F"/>
    <w:rsid w:val="006C05E4"/>
    <w:rsid w:val="006C09C8"/>
    <w:rsid w:val="006C0B16"/>
    <w:rsid w:val="006C0CBF"/>
    <w:rsid w:val="006C0CD0"/>
    <w:rsid w:val="006C1617"/>
    <w:rsid w:val="006C1FDA"/>
    <w:rsid w:val="006C1FFC"/>
    <w:rsid w:val="006C263A"/>
    <w:rsid w:val="006C3693"/>
    <w:rsid w:val="006C3812"/>
    <w:rsid w:val="006C39A3"/>
    <w:rsid w:val="006C3D3D"/>
    <w:rsid w:val="006C3FCC"/>
    <w:rsid w:val="006C464E"/>
    <w:rsid w:val="006C5213"/>
    <w:rsid w:val="006C54FD"/>
    <w:rsid w:val="006C5704"/>
    <w:rsid w:val="006C572B"/>
    <w:rsid w:val="006C5ED5"/>
    <w:rsid w:val="006C60E4"/>
    <w:rsid w:val="006C65CA"/>
    <w:rsid w:val="006C6757"/>
    <w:rsid w:val="006D057A"/>
    <w:rsid w:val="006D094F"/>
    <w:rsid w:val="006D0CFE"/>
    <w:rsid w:val="006D1491"/>
    <w:rsid w:val="006D1AEB"/>
    <w:rsid w:val="006D1B9C"/>
    <w:rsid w:val="006D1EC5"/>
    <w:rsid w:val="006D2676"/>
    <w:rsid w:val="006D3109"/>
    <w:rsid w:val="006D338A"/>
    <w:rsid w:val="006D36CD"/>
    <w:rsid w:val="006D4035"/>
    <w:rsid w:val="006D4219"/>
    <w:rsid w:val="006D4D34"/>
    <w:rsid w:val="006D5C1B"/>
    <w:rsid w:val="006D67D9"/>
    <w:rsid w:val="006D6B80"/>
    <w:rsid w:val="006D6FDE"/>
    <w:rsid w:val="006D7976"/>
    <w:rsid w:val="006E1CBD"/>
    <w:rsid w:val="006E1F42"/>
    <w:rsid w:val="006E26C4"/>
    <w:rsid w:val="006E27D8"/>
    <w:rsid w:val="006E347D"/>
    <w:rsid w:val="006E3A05"/>
    <w:rsid w:val="006E3E11"/>
    <w:rsid w:val="006E461A"/>
    <w:rsid w:val="006E555D"/>
    <w:rsid w:val="006E5DE6"/>
    <w:rsid w:val="006E5E5E"/>
    <w:rsid w:val="006E60A3"/>
    <w:rsid w:val="006E648E"/>
    <w:rsid w:val="006E705A"/>
    <w:rsid w:val="006E7AC1"/>
    <w:rsid w:val="006E7F4C"/>
    <w:rsid w:val="006E7FAA"/>
    <w:rsid w:val="006F094C"/>
    <w:rsid w:val="006F0FA7"/>
    <w:rsid w:val="006F1156"/>
    <w:rsid w:val="006F11C7"/>
    <w:rsid w:val="006F1819"/>
    <w:rsid w:val="006F19DB"/>
    <w:rsid w:val="006F23EA"/>
    <w:rsid w:val="006F2F59"/>
    <w:rsid w:val="006F314F"/>
    <w:rsid w:val="006F3BF8"/>
    <w:rsid w:val="006F41C9"/>
    <w:rsid w:val="006F431F"/>
    <w:rsid w:val="006F4337"/>
    <w:rsid w:val="006F4435"/>
    <w:rsid w:val="006F4D07"/>
    <w:rsid w:val="006F4DD8"/>
    <w:rsid w:val="006F4F8B"/>
    <w:rsid w:val="006F554E"/>
    <w:rsid w:val="006F6AF2"/>
    <w:rsid w:val="006F71D9"/>
    <w:rsid w:val="006F7375"/>
    <w:rsid w:val="006F7573"/>
    <w:rsid w:val="006F771B"/>
    <w:rsid w:val="006F783A"/>
    <w:rsid w:val="006F7BA3"/>
    <w:rsid w:val="00700A9A"/>
    <w:rsid w:val="00700B93"/>
    <w:rsid w:val="00700F5B"/>
    <w:rsid w:val="007012CB"/>
    <w:rsid w:val="00701B52"/>
    <w:rsid w:val="00701C04"/>
    <w:rsid w:val="00701CE6"/>
    <w:rsid w:val="00701D1E"/>
    <w:rsid w:val="0070289F"/>
    <w:rsid w:val="00702B7B"/>
    <w:rsid w:val="00702E8C"/>
    <w:rsid w:val="00703961"/>
    <w:rsid w:val="00703AE6"/>
    <w:rsid w:val="0070446A"/>
    <w:rsid w:val="007051B1"/>
    <w:rsid w:val="0070597B"/>
    <w:rsid w:val="00706CDB"/>
    <w:rsid w:val="00707426"/>
    <w:rsid w:val="00707663"/>
    <w:rsid w:val="00707BFF"/>
    <w:rsid w:val="00707EA5"/>
    <w:rsid w:val="00710B4E"/>
    <w:rsid w:val="00710C99"/>
    <w:rsid w:val="00711764"/>
    <w:rsid w:val="007121D7"/>
    <w:rsid w:val="007122F0"/>
    <w:rsid w:val="00712344"/>
    <w:rsid w:val="007129E0"/>
    <w:rsid w:val="0071319E"/>
    <w:rsid w:val="007133F2"/>
    <w:rsid w:val="00713410"/>
    <w:rsid w:val="00713568"/>
    <w:rsid w:val="0071361C"/>
    <w:rsid w:val="00713BA0"/>
    <w:rsid w:val="00713C1E"/>
    <w:rsid w:val="00713D54"/>
    <w:rsid w:val="00714248"/>
    <w:rsid w:val="0071479A"/>
    <w:rsid w:val="00714912"/>
    <w:rsid w:val="00715689"/>
    <w:rsid w:val="00715E45"/>
    <w:rsid w:val="00715FDE"/>
    <w:rsid w:val="0071606C"/>
    <w:rsid w:val="00716173"/>
    <w:rsid w:val="007164B2"/>
    <w:rsid w:val="00717110"/>
    <w:rsid w:val="0071720A"/>
    <w:rsid w:val="007173DA"/>
    <w:rsid w:val="00717844"/>
    <w:rsid w:val="00717D70"/>
    <w:rsid w:val="00720C62"/>
    <w:rsid w:val="00720FDB"/>
    <w:rsid w:val="00721477"/>
    <w:rsid w:val="007215DE"/>
    <w:rsid w:val="00721737"/>
    <w:rsid w:val="007219C5"/>
    <w:rsid w:val="00721B61"/>
    <w:rsid w:val="00721EC2"/>
    <w:rsid w:val="0072208F"/>
    <w:rsid w:val="00722229"/>
    <w:rsid w:val="007224ED"/>
    <w:rsid w:val="00722ACD"/>
    <w:rsid w:val="00722EBF"/>
    <w:rsid w:val="007235F4"/>
    <w:rsid w:val="00723983"/>
    <w:rsid w:val="007242DF"/>
    <w:rsid w:val="0072499C"/>
    <w:rsid w:val="00724EE8"/>
    <w:rsid w:val="00724FA9"/>
    <w:rsid w:val="0072585A"/>
    <w:rsid w:val="00725BA9"/>
    <w:rsid w:val="0072624A"/>
    <w:rsid w:val="00726E33"/>
    <w:rsid w:val="0072737A"/>
    <w:rsid w:val="00727C7F"/>
    <w:rsid w:val="00730788"/>
    <w:rsid w:val="00730EBF"/>
    <w:rsid w:val="007311DA"/>
    <w:rsid w:val="00731317"/>
    <w:rsid w:val="007313A3"/>
    <w:rsid w:val="00731AA3"/>
    <w:rsid w:val="0073218C"/>
    <w:rsid w:val="00732407"/>
    <w:rsid w:val="00732F48"/>
    <w:rsid w:val="007345D0"/>
    <w:rsid w:val="00734E53"/>
    <w:rsid w:val="007350C6"/>
    <w:rsid w:val="00735CFC"/>
    <w:rsid w:val="0073620F"/>
    <w:rsid w:val="00736AAF"/>
    <w:rsid w:val="0073727A"/>
    <w:rsid w:val="007377C3"/>
    <w:rsid w:val="007379B3"/>
    <w:rsid w:val="00737BEA"/>
    <w:rsid w:val="00737C91"/>
    <w:rsid w:val="00737DA5"/>
    <w:rsid w:val="00737DB5"/>
    <w:rsid w:val="00740C0B"/>
    <w:rsid w:val="00740F08"/>
    <w:rsid w:val="00740FE3"/>
    <w:rsid w:val="007421F1"/>
    <w:rsid w:val="00742DA8"/>
    <w:rsid w:val="00743475"/>
    <w:rsid w:val="007445F6"/>
    <w:rsid w:val="00744ACC"/>
    <w:rsid w:val="00745492"/>
    <w:rsid w:val="0074622F"/>
    <w:rsid w:val="007463B7"/>
    <w:rsid w:val="00746614"/>
    <w:rsid w:val="007468C0"/>
    <w:rsid w:val="00746CDD"/>
    <w:rsid w:val="00746ED6"/>
    <w:rsid w:val="007470D8"/>
    <w:rsid w:val="00747A97"/>
    <w:rsid w:val="00750054"/>
    <w:rsid w:val="007500E0"/>
    <w:rsid w:val="00750E71"/>
    <w:rsid w:val="00751151"/>
    <w:rsid w:val="00751AF8"/>
    <w:rsid w:val="007528F4"/>
    <w:rsid w:val="00753059"/>
    <w:rsid w:val="00753331"/>
    <w:rsid w:val="007534A4"/>
    <w:rsid w:val="00753E43"/>
    <w:rsid w:val="0075422C"/>
    <w:rsid w:val="007548DE"/>
    <w:rsid w:val="00754F0E"/>
    <w:rsid w:val="00755219"/>
    <w:rsid w:val="007555C0"/>
    <w:rsid w:val="0075593E"/>
    <w:rsid w:val="007569B7"/>
    <w:rsid w:val="00756F93"/>
    <w:rsid w:val="00757F6F"/>
    <w:rsid w:val="00757FCE"/>
    <w:rsid w:val="00760568"/>
    <w:rsid w:val="0076078E"/>
    <w:rsid w:val="00760E8F"/>
    <w:rsid w:val="00761760"/>
    <w:rsid w:val="00762034"/>
    <w:rsid w:val="00762131"/>
    <w:rsid w:val="007626BB"/>
    <w:rsid w:val="0076283D"/>
    <w:rsid w:val="00762989"/>
    <w:rsid w:val="00762E01"/>
    <w:rsid w:val="00763422"/>
    <w:rsid w:val="00763683"/>
    <w:rsid w:val="007639A3"/>
    <w:rsid w:val="00763C0B"/>
    <w:rsid w:val="00763ED6"/>
    <w:rsid w:val="00764D62"/>
    <w:rsid w:val="0076564E"/>
    <w:rsid w:val="00765892"/>
    <w:rsid w:val="00766546"/>
    <w:rsid w:val="007667FA"/>
    <w:rsid w:val="00766838"/>
    <w:rsid w:val="00767526"/>
    <w:rsid w:val="00767616"/>
    <w:rsid w:val="00767A9D"/>
    <w:rsid w:val="00767C54"/>
    <w:rsid w:val="007712C9"/>
    <w:rsid w:val="007715FA"/>
    <w:rsid w:val="00771CFA"/>
    <w:rsid w:val="00772207"/>
    <w:rsid w:val="007722C1"/>
    <w:rsid w:val="007726AC"/>
    <w:rsid w:val="00772CA0"/>
    <w:rsid w:val="007737F4"/>
    <w:rsid w:val="00773895"/>
    <w:rsid w:val="00773AC3"/>
    <w:rsid w:val="00773C19"/>
    <w:rsid w:val="007752F8"/>
    <w:rsid w:val="007759F3"/>
    <w:rsid w:val="0077643D"/>
    <w:rsid w:val="00776492"/>
    <w:rsid w:val="007767D8"/>
    <w:rsid w:val="007773AD"/>
    <w:rsid w:val="007777BF"/>
    <w:rsid w:val="00780043"/>
    <w:rsid w:val="00781EBB"/>
    <w:rsid w:val="00783671"/>
    <w:rsid w:val="0078396E"/>
    <w:rsid w:val="00784450"/>
    <w:rsid w:val="00785A30"/>
    <w:rsid w:val="00785C15"/>
    <w:rsid w:val="0078624D"/>
    <w:rsid w:val="0078636A"/>
    <w:rsid w:val="007863AA"/>
    <w:rsid w:val="007869C6"/>
    <w:rsid w:val="00786A32"/>
    <w:rsid w:val="0078719F"/>
    <w:rsid w:val="0078739E"/>
    <w:rsid w:val="00787689"/>
    <w:rsid w:val="007904EE"/>
    <w:rsid w:val="007905BC"/>
    <w:rsid w:val="0079091E"/>
    <w:rsid w:val="0079132C"/>
    <w:rsid w:val="00791439"/>
    <w:rsid w:val="007916CE"/>
    <w:rsid w:val="0079349D"/>
    <w:rsid w:val="00793A36"/>
    <w:rsid w:val="00793E43"/>
    <w:rsid w:val="00793F5A"/>
    <w:rsid w:val="007954EF"/>
    <w:rsid w:val="007957C9"/>
    <w:rsid w:val="00795960"/>
    <w:rsid w:val="00795DD4"/>
    <w:rsid w:val="00795F39"/>
    <w:rsid w:val="007A0868"/>
    <w:rsid w:val="007A225E"/>
    <w:rsid w:val="007A2790"/>
    <w:rsid w:val="007A38D6"/>
    <w:rsid w:val="007A3949"/>
    <w:rsid w:val="007A41E0"/>
    <w:rsid w:val="007A4252"/>
    <w:rsid w:val="007A4C87"/>
    <w:rsid w:val="007A573D"/>
    <w:rsid w:val="007A676D"/>
    <w:rsid w:val="007A6DBB"/>
    <w:rsid w:val="007A6DC5"/>
    <w:rsid w:val="007A7868"/>
    <w:rsid w:val="007A7AAE"/>
    <w:rsid w:val="007A7D81"/>
    <w:rsid w:val="007A7F7C"/>
    <w:rsid w:val="007B183A"/>
    <w:rsid w:val="007B20DC"/>
    <w:rsid w:val="007B2960"/>
    <w:rsid w:val="007B2DDB"/>
    <w:rsid w:val="007B348C"/>
    <w:rsid w:val="007B34A8"/>
    <w:rsid w:val="007B3D0F"/>
    <w:rsid w:val="007B41F3"/>
    <w:rsid w:val="007B4249"/>
    <w:rsid w:val="007B4857"/>
    <w:rsid w:val="007B518E"/>
    <w:rsid w:val="007B5BFD"/>
    <w:rsid w:val="007B5C11"/>
    <w:rsid w:val="007B5DF4"/>
    <w:rsid w:val="007B6DF9"/>
    <w:rsid w:val="007B72ED"/>
    <w:rsid w:val="007B74D1"/>
    <w:rsid w:val="007B7616"/>
    <w:rsid w:val="007B7854"/>
    <w:rsid w:val="007C0402"/>
    <w:rsid w:val="007C069E"/>
    <w:rsid w:val="007C0E1A"/>
    <w:rsid w:val="007C12C9"/>
    <w:rsid w:val="007C13E3"/>
    <w:rsid w:val="007C22C5"/>
    <w:rsid w:val="007C245B"/>
    <w:rsid w:val="007C25B5"/>
    <w:rsid w:val="007C284C"/>
    <w:rsid w:val="007C2D7E"/>
    <w:rsid w:val="007C2D99"/>
    <w:rsid w:val="007C310A"/>
    <w:rsid w:val="007C3B58"/>
    <w:rsid w:val="007C51EE"/>
    <w:rsid w:val="007C5466"/>
    <w:rsid w:val="007C5F72"/>
    <w:rsid w:val="007C601C"/>
    <w:rsid w:val="007C6FAA"/>
    <w:rsid w:val="007C71BC"/>
    <w:rsid w:val="007C74CF"/>
    <w:rsid w:val="007C75F9"/>
    <w:rsid w:val="007D0547"/>
    <w:rsid w:val="007D081A"/>
    <w:rsid w:val="007D0C4C"/>
    <w:rsid w:val="007D233F"/>
    <w:rsid w:val="007D2C0F"/>
    <w:rsid w:val="007D39E5"/>
    <w:rsid w:val="007D4677"/>
    <w:rsid w:val="007D4E1D"/>
    <w:rsid w:val="007D5319"/>
    <w:rsid w:val="007D59A7"/>
    <w:rsid w:val="007D5ADB"/>
    <w:rsid w:val="007D5CFD"/>
    <w:rsid w:val="007D5F62"/>
    <w:rsid w:val="007D6313"/>
    <w:rsid w:val="007D63D1"/>
    <w:rsid w:val="007D6659"/>
    <w:rsid w:val="007D6C9D"/>
    <w:rsid w:val="007D6CD7"/>
    <w:rsid w:val="007D7463"/>
    <w:rsid w:val="007D7915"/>
    <w:rsid w:val="007D79CC"/>
    <w:rsid w:val="007E0087"/>
    <w:rsid w:val="007E0271"/>
    <w:rsid w:val="007E0E09"/>
    <w:rsid w:val="007E1031"/>
    <w:rsid w:val="007E164C"/>
    <w:rsid w:val="007E2286"/>
    <w:rsid w:val="007E2FB7"/>
    <w:rsid w:val="007E308C"/>
    <w:rsid w:val="007E30EA"/>
    <w:rsid w:val="007E371B"/>
    <w:rsid w:val="007E3FF3"/>
    <w:rsid w:val="007E4238"/>
    <w:rsid w:val="007E4320"/>
    <w:rsid w:val="007E477E"/>
    <w:rsid w:val="007E58E2"/>
    <w:rsid w:val="007E5E99"/>
    <w:rsid w:val="007E6286"/>
    <w:rsid w:val="007E6ACF"/>
    <w:rsid w:val="007E73C1"/>
    <w:rsid w:val="007F006F"/>
    <w:rsid w:val="007F0CCC"/>
    <w:rsid w:val="007F0F1B"/>
    <w:rsid w:val="007F1605"/>
    <w:rsid w:val="007F19F5"/>
    <w:rsid w:val="007F1AE0"/>
    <w:rsid w:val="007F2788"/>
    <w:rsid w:val="007F27DE"/>
    <w:rsid w:val="007F2945"/>
    <w:rsid w:val="007F42EE"/>
    <w:rsid w:val="007F49C8"/>
    <w:rsid w:val="007F4C97"/>
    <w:rsid w:val="007F4F88"/>
    <w:rsid w:val="007F5CEA"/>
    <w:rsid w:val="007F6B75"/>
    <w:rsid w:val="007F79E2"/>
    <w:rsid w:val="007F7EA6"/>
    <w:rsid w:val="008003A3"/>
    <w:rsid w:val="00800DE0"/>
    <w:rsid w:val="00800E51"/>
    <w:rsid w:val="00801256"/>
    <w:rsid w:val="008017C2"/>
    <w:rsid w:val="00803080"/>
    <w:rsid w:val="0080357B"/>
    <w:rsid w:val="008044DF"/>
    <w:rsid w:val="008048BF"/>
    <w:rsid w:val="00805EF6"/>
    <w:rsid w:val="00805F4C"/>
    <w:rsid w:val="00806D5A"/>
    <w:rsid w:val="00810DF2"/>
    <w:rsid w:val="00811195"/>
    <w:rsid w:val="00811512"/>
    <w:rsid w:val="008119E8"/>
    <w:rsid w:val="00813F31"/>
    <w:rsid w:val="00814076"/>
    <w:rsid w:val="0081477E"/>
    <w:rsid w:val="0081507C"/>
    <w:rsid w:val="008159CA"/>
    <w:rsid w:val="00815D5E"/>
    <w:rsid w:val="00816653"/>
    <w:rsid w:val="00816785"/>
    <w:rsid w:val="00816AEE"/>
    <w:rsid w:val="00816EF5"/>
    <w:rsid w:val="0081762E"/>
    <w:rsid w:val="00817C55"/>
    <w:rsid w:val="00820C7E"/>
    <w:rsid w:val="00821170"/>
    <w:rsid w:val="0082141B"/>
    <w:rsid w:val="008214F9"/>
    <w:rsid w:val="00822204"/>
    <w:rsid w:val="008223CA"/>
    <w:rsid w:val="008224B0"/>
    <w:rsid w:val="00822AF1"/>
    <w:rsid w:val="0082330E"/>
    <w:rsid w:val="00823610"/>
    <w:rsid w:val="0082477F"/>
    <w:rsid w:val="00824939"/>
    <w:rsid w:val="008250F7"/>
    <w:rsid w:val="00825457"/>
    <w:rsid w:val="008257F6"/>
    <w:rsid w:val="00825C11"/>
    <w:rsid w:val="00826145"/>
    <w:rsid w:val="00826692"/>
    <w:rsid w:val="0082692E"/>
    <w:rsid w:val="008273C8"/>
    <w:rsid w:val="00827848"/>
    <w:rsid w:val="00830028"/>
    <w:rsid w:val="0083011E"/>
    <w:rsid w:val="008304A7"/>
    <w:rsid w:val="00830668"/>
    <w:rsid w:val="00831827"/>
    <w:rsid w:val="00831835"/>
    <w:rsid w:val="00831E25"/>
    <w:rsid w:val="00832A03"/>
    <w:rsid w:val="00832D69"/>
    <w:rsid w:val="00833579"/>
    <w:rsid w:val="00833796"/>
    <w:rsid w:val="00833EBD"/>
    <w:rsid w:val="00833F93"/>
    <w:rsid w:val="008345F2"/>
    <w:rsid w:val="008346AD"/>
    <w:rsid w:val="00834841"/>
    <w:rsid w:val="00834D01"/>
    <w:rsid w:val="00834D0C"/>
    <w:rsid w:val="00835199"/>
    <w:rsid w:val="008358C4"/>
    <w:rsid w:val="008369ED"/>
    <w:rsid w:val="00837406"/>
    <w:rsid w:val="00840C71"/>
    <w:rsid w:val="00841007"/>
    <w:rsid w:val="008412B5"/>
    <w:rsid w:val="00841EC7"/>
    <w:rsid w:val="0084261D"/>
    <w:rsid w:val="00842A87"/>
    <w:rsid w:val="00843211"/>
    <w:rsid w:val="00843D5F"/>
    <w:rsid w:val="00844E9A"/>
    <w:rsid w:val="00846098"/>
    <w:rsid w:val="008466DA"/>
    <w:rsid w:val="0084715E"/>
    <w:rsid w:val="008471C2"/>
    <w:rsid w:val="00847D4A"/>
    <w:rsid w:val="008500A6"/>
    <w:rsid w:val="008507D3"/>
    <w:rsid w:val="008509F8"/>
    <w:rsid w:val="00851426"/>
    <w:rsid w:val="0085155C"/>
    <w:rsid w:val="0085178A"/>
    <w:rsid w:val="00851B57"/>
    <w:rsid w:val="00853B5A"/>
    <w:rsid w:val="00854933"/>
    <w:rsid w:val="00854A45"/>
    <w:rsid w:val="0085562B"/>
    <w:rsid w:val="00855DFC"/>
    <w:rsid w:val="00855EFB"/>
    <w:rsid w:val="00856D35"/>
    <w:rsid w:val="00856E40"/>
    <w:rsid w:val="00860388"/>
    <w:rsid w:val="008612B4"/>
    <w:rsid w:val="008615F1"/>
    <w:rsid w:val="008617BD"/>
    <w:rsid w:val="0086234B"/>
    <w:rsid w:val="008623B0"/>
    <w:rsid w:val="00862641"/>
    <w:rsid w:val="008634A2"/>
    <w:rsid w:val="00863A27"/>
    <w:rsid w:val="00863A2B"/>
    <w:rsid w:val="00863CE9"/>
    <w:rsid w:val="00863EC3"/>
    <w:rsid w:val="0086418D"/>
    <w:rsid w:val="00864C09"/>
    <w:rsid w:val="00864D29"/>
    <w:rsid w:val="00864EB2"/>
    <w:rsid w:val="00864F6F"/>
    <w:rsid w:val="00865834"/>
    <w:rsid w:val="008659CB"/>
    <w:rsid w:val="00865F5F"/>
    <w:rsid w:val="008668AC"/>
    <w:rsid w:val="00866D17"/>
    <w:rsid w:val="00867540"/>
    <w:rsid w:val="00870183"/>
    <w:rsid w:val="008706D7"/>
    <w:rsid w:val="00870787"/>
    <w:rsid w:val="008712DB"/>
    <w:rsid w:val="00871E28"/>
    <w:rsid w:val="008722BE"/>
    <w:rsid w:val="00872461"/>
    <w:rsid w:val="0087257D"/>
    <w:rsid w:val="0087267B"/>
    <w:rsid w:val="00872735"/>
    <w:rsid w:val="0087375A"/>
    <w:rsid w:val="00873DEE"/>
    <w:rsid w:val="008754FC"/>
    <w:rsid w:val="00875881"/>
    <w:rsid w:val="0087588E"/>
    <w:rsid w:val="00875E7F"/>
    <w:rsid w:val="00875EB2"/>
    <w:rsid w:val="00875F1C"/>
    <w:rsid w:val="008774AD"/>
    <w:rsid w:val="00877966"/>
    <w:rsid w:val="00877EDD"/>
    <w:rsid w:val="00880178"/>
    <w:rsid w:val="008804EB"/>
    <w:rsid w:val="00881DC8"/>
    <w:rsid w:val="00882257"/>
    <w:rsid w:val="00882680"/>
    <w:rsid w:val="00882C52"/>
    <w:rsid w:val="0088479E"/>
    <w:rsid w:val="00885834"/>
    <w:rsid w:val="00885C38"/>
    <w:rsid w:val="00885E98"/>
    <w:rsid w:val="00886CDB"/>
    <w:rsid w:val="008878DF"/>
    <w:rsid w:val="008903C1"/>
    <w:rsid w:val="00890B71"/>
    <w:rsid w:val="00891329"/>
    <w:rsid w:val="0089167E"/>
    <w:rsid w:val="00891CBB"/>
    <w:rsid w:val="00893151"/>
    <w:rsid w:val="0089358E"/>
    <w:rsid w:val="00895358"/>
    <w:rsid w:val="008959CA"/>
    <w:rsid w:val="00895BA3"/>
    <w:rsid w:val="00896810"/>
    <w:rsid w:val="008972E2"/>
    <w:rsid w:val="00897A70"/>
    <w:rsid w:val="00897AF0"/>
    <w:rsid w:val="008A0461"/>
    <w:rsid w:val="008A0517"/>
    <w:rsid w:val="008A18CA"/>
    <w:rsid w:val="008A1E37"/>
    <w:rsid w:val="008A1E78"/>
    <w:rsid w:val="008A2045"/>
    <w:rsid w:val="008A20E9"/>
    <w:rsid w:val="008A25CF"/>
    <w:rsid w:val="008A2F56"/>
    <w:rsid w:val="008A343E"/>
    <w:rsid w:val="008A3902"/>
    <w:rsid w:val="008A558D"/>
    <w:rsid w:val="008A56A0"/>
    <w:rsid w:val="008A674D"/>
    <w:rsid w:val="008A6F48"/>
    <w:rsid w:val="008A78F7"/>
    <w:rsid w:val="008A79C1"/>
    <w:rsid w:val="008B1780"/>
    <w:rsid w:val="008B1DC3"/>
    <w:rsid w:val="008B1E8D"/>
    <w:rsid w:val="008B207A"/>
    <w:rsid w:val="008B2248"/>
    <w:rsid w:val="008B29CD"/>
    <w:rsid w:val="008B2AFF"/>
    <w:rsid w:val="008B2B4B"/>
    <w:rsid w:val="008B2D94"/>
    <w:rsid w:val="008B3254"/>
    <w:rsid w:val="008B3498"/>
    <w:rsid w:val="008B3CD0"/>
    <w:rsid w:val="008B3F96"/>
    <w:rsid w:val="008B40FA"/>
    <w:rsid w:val="008B5551"/>
    <w:rsid w:val="008B5721"/>
    <w:rsid w:val="008B6300"/>
    <w:rsid w:val="008B63D0"/>
    <w:rsid w:val="008B67CE"/>
    <w:rsid w:val="008B67DB"/>
    <w:rsid w:val="008B698C"/>
    <w:rsid w:val="008B6C7F"/>
    <w:rsid w:val="008B7699"/>
    <w:rsid w:val="008B7F07"/>
    <w:rsid w:val="008C008C"/>
    <w:rsid w:val="008C07AF"/>
    <w:rsid w:val="008C10EC"/>
    <w:rsid w:val="008C1278"/>
    <w:rsid w:val="008C1E09"/>
    <w:rsid w:val="008C23C5"/>
    <w:rsid w:val="008C365E"/>
    <w:rsid w:val="008C37FE"/>
    <w:rsid w:val="008C4C15"/>
    <w:rsid w:val="008C4DE1"/>
    <w:rsid w:val="008C5707"/>
    <w:rsid w:val="008C5904"/>
    <w:rsid w:val="008C5C0B"/>
    <w:rsid w:val="008C65D9"/>
    <w:rsid w:val="008C66BD"/>
    <w:rsid w:val="008C6EB6"/>
    <w:rsid w:val="008C717A"/>
    <w:rsid w:val="008C79BC"/>
    <w:rsid w:val="008C7C91"/>
    <w:rsid w:val="008D0101"/>
    <w:rsid w:val="008D15D0"/>
    <w:rsid w:val="008D181B"/>
    <w:rsid w:val="008D1F69"/>
    <w:rsid w:val="008D246F"/>
    <w:rsid w:val="008D28E2"/>
    <w:rsid w:val="008D2D34"/>
    <w:rsid w:val="008D304A"/>
    <w:rsid w:val="008D339B"/>
    <w:rsid w:val="008D3515"/>
    <w:rsid w:val="008D36A1"/>
    <w:rsid w:val="008D3DF3"/>
    <w:rsid w:val="008D456D"/>
    <w:rsid w:val="008D4E40"/>
    <w:rsid w:val="008D4E7B"/>
    <w:rsid w:val="008D5238"/>
    <w:rsid w:val="008D57C4"/>
    <w:rsid w:val="008D5CDC"/>
    <w:rsid w:val="008D5E33"/>
    <w:rsid w:val="008D6005"/>
    <w:rsid w:val="008D60D0"/>
    <w:rsid w:val="008D65A1"/>
    <w:rsid w:val="008D65D7"/>
    <w:rsid w:val="008D6CA3"/>
    <w:rsid w:val="008E0709"/>
    <w:rsid w:val="008E11D1"/>
    <w:rsid w:val="008E12C0"/>
    <w:rsid w:val="008E1768"/>
    <w:rsid w:val="008E1C51"/>
    <w:rsid w:val="008E2469"/>
    <w:rsid w:val="008E3A3F"/>
    <w:rsid w:val="008E4596"/>
    <w:rsid w:val="008E47FD"/>
    <w:rsid w:val="008E5C59"/>
    <w:rsid w:val="008E5DA9"/>
    <w:rsid w:val="008E6544"/>
    <w:rsid w:val="008E706B"/>
    <w:rsid w:val="008E769E"/>
    <w:rsid w:val="008E7D98"/>
    <w:rsid w:val="008F058E"/>
    <w:rsid w:val="008F0CBF"/>
    <w:rsid w:val="008F103A"/>
    <w:rsid w:val="008F1DD2"/>
    <w:rsid w:val="008F1DDE"/>
    <w:rsid w:val="008F1EF3"/>
    <w:rsid w:val="008F264D"/>
    <w:rsid w:val="008F2900"/>
    <w:rsid w:val="008F2917"/>
    <w:rsid w:val="008F2B92"/>
    <w:rsid w:val="008F2DEC"/>
    <w:rsid w:val="008F4046"/>
    <w:rsid w:val="008F438A"/>
    <w:rsid w:val="008F5C4D"/>
    <w:rsid w:val="008F5C7E"/>
    <w:rsid w:val="008F69B8"/>
    <w:rsid w:val="008F6DE2"/>
    <w:rsid w:val="00900FD8"/>
    <w:rsid w:val="00901055"/>
    <w:rsid w:val="009010B8"/>
    <w:rsid w:val="009012C3"/>
    <w:rsid w:val="009015F4"/>
    <w:rsid w:val="009016A9"/>
    <w:rsid w:val="00901825"/>
    <w:rsid w:val="0090190A"/>
    <w:rsid w:val="00901F53"/>
    <w:rsid w:val="00903C2D"/>
    <w:rsid w:val="00903DED"/>
    <w:rsid w:val="009045C2"/>
    <w:rsid w:val="009052AF"/>
    <w:rsid w:val="00905346"/>
    <w:rsid w:val="009053C0"/>
    <w:rsid w:val="009056BF"/>
    <w:rsid w:val="009057CD"/>
    <w:rsid w:val="009068A7"/>
    <w:rsid w:val="00906BC9"/>
    <w:rsid w:val="0091057F"/>
    <w:rsid w:val="009106F5"/>
    <w:rsid w:val="00911753"/>
    <w:rsid w:val="00912786"/>
    <w:rsid w:val="0091293E"/>
    <w:rsid w:val="009129B2"/>
    <w:rsid w:val="00912AA4"/>
    <w:rsid w:val="00912E1A"/>
    <w:rsid w:val="00912E40"/>
    <w:rsid w:val="00912EE9"/>
    <w:rsid w:val="009135D4"/>
    <w:rsid w:val="00914262"/>
    <w:rsid w:val="009142F4"/>
    <w:rsid w:val="00914418"/>
    <w:rsid w:val="00914BA4"/>
    <w:rsid w:val="00915D06"/>
    <w:rsid w:val="00915DCC"/>
    <w:rsid w:val="00915E6D"/>
    <w:rsid w:val="00916035"/>
    <w:rsid w:val="00916144"/>
    <w:rsid w:val="00916CCC"/>
    <w:rsid w:val="00916E28"/>
    <w:rsid w:val="009171BE"/>
    <w:rsid w:val="00920273"/>
    <w:rsid w:val="0092062B"/>
    <w:rsid w:val="00921C59"/>
    <w:rsid w:val="0092397C"/>
    <w:rsid w:val="00923E31"/>
    <w:rsid w:val="009247E4"/>
    <w:rsid w:val="00924D30"/>
    <w:rsid w:val="009255AA"/>
    <w:rsid w:val="009255D8"/>
    <w:rsid w:val="00925A24"/>
    <w:rsid w:val="00925B86"/>
    <w:rsid w:val="00925D8E"/>
    <w:rsid w:val="00925DD0"/>
    <w:rsid w:val="009261C0"/>
    <w:rsid w:val="00927052"/>
    <w:rsid w:val="00927D25"/>
    <w:rsid w:val="00927F38"/>
    <w:rsid w:val="00930F6F"/>
    <w:rsid w:val="0093136D"/>
    <w:rsid w:val="009314B6"/>
    <w:rsid w:val="009318DE"/>
    <w:rsid w:val="00931A26"/>
    <w:rsid w:val="00931B84"/>
    <w:rsid w:val="00932597"/>
    <w:rsid w:val="0093334E"/>
    <w:rsid w:val="009340BC"/>
    <w:rsid w:val="00934586"/>
    <w:rsid w:val="0093487D"/>
    <w:rsid w:val="00934B75"/>
    <w:rsid w:val="00934D05"/>
    <w:rsid w:val="00935224"/>
    <w:rsid w:val="009355EF"/>
    <w:rsid w:val="0093579F"/>
    <w:rsid w:val="00936A1E"/>
    <w:rsid w:val="00936D70"/>
    <w:rsid w:val="009379F4"/>
    <w:rsid w:val="00937C30"/>
    <w:rsid w:val="00940206"/>
    <w:rsid w:val="00940233"/>
    <w:rsid w:val="009408D1"/>
    <w:rsid w:val="00940A72"/>
    <w:rsid w:val="00940B9B"/>
    <w:rsid w:val="009412AA"/>
    <w:rsid w:val="00942F55"/>
    <w:rsid w:val="00942FA7"/>
    <w:rsid w:val="009451D1"/>
    <w:rsid w:val="00945779"/>
    <w:rsid w:val="00945C9C"/>
    <w:rsid w:val="00946AE6"/>
    <w:rsid w:val="009474AD"/>
    <w:rsid w:val="0095086B"/>
    <w:rsid w:val="00950AD1"/>
    <w:rsid w:val="00950D2E"/>
    <w:rsid w:val="00951F4E"/>
    <w:rsid w:val="009529BD"/>
    <w:rsid w:val="00953971"/>
    <w:rsid w:val="00953F20"/>
    <w:rsid w:val="00953F4F"/>
    <w:rsid w:val="009548D3"/>
    <w:rsid w:val="00955760"/>
    <w:rsid w:val="00955A24"/>
    <w:rsid w:val="00955A48"/>
    <w:rsid w:val="009564AC"/>
    <w:rsid w:val="00956C1C"/>
    <w:rsid w:val="00956DD9"/>
    <w:rsid w:val="00960457"/>
    <w:rsid w:val="00960708"/>
    <w:rsid w:val="00960925"/>
    <w:rsid w:val="0096207B"/>
    <w:rsid w:val="009621D8"/>
    <w:rsid w:val="0096255B"/>
    <w:rsid w:val="00962749"/>
    <w:rsid w:val="00962B5A"/>
    <w:rsid w:val="00962EA4"/>
    <w:rsid w:val="00963471"/>
    <w:rsid w:val="009634EB"/>
    <w:rsid w:val="00963B67"/>
    <w:rsid w:val="0096429F"/>
    <w:rsid w:val="00966285"/>
    <w:rsid w:val="00966818"/>
    <w:rsid w:val="009672AC"/>
    <w:rsid w:val="009679E2"/>
    <w:rsid w:val="00967B27"/>
    <w:rsid w:val="00967DB4"/>
    <w:rsid w:val="00967DFB"/>
    <w:rsid w:val="0097049E"/>
    <w:rsid w:val="00971863"/>
    <w:rsid w:val="0097229C"/>
    <w:rsid w:val="0097258C"/>
    <w:rsid w:val="00972736"/>
    <w:rsid w:val="00972AD6"/>
    <w:rsid w:val="0097350C"/>
    <w:rsid w:val="0097395D"/>
    <w:rsid w:val="009742F2"/>
    <w:rsid w:val="00974882"/>
    <w:rsid w:val="0097553C"/>
    <w:rsid w:val="00975B76"/>
    <w:rsid w:val="00975C08"/>
    <w:rsid w:val="009769D2"/>
    <w:rsid w:val="00976B86"/>
    <w:rsid w:val="00977825"/>
    <w:rsid w:val="009800C4"/>
    <w:rsid w:val="0098104C"/>
    <w:rsid w:val="00981CAD"/>
    <w:rsid w:val="00982A20"/>
    <w:rsid w:val="00982B79"/>
    <w:rsid w:val="0098335E"/>
    <w:rsid w:val="00983C34"/>
    <w:rsid w:val="009840FA"/>
    <w:rsid w:val="00984936"/>
    <w:rsid w:val="00984EC7"/>
    <w:rsid w:val="00985428"/>
    <w:rsid w:val="0098553D"/>
    <w:rsid w:val="00986A71"/>
    <w:rsid w:val="00987A8E"/>
    <w:rsid w:val="00990239"/>
    <w:rsid w:val="00991369"/>
    <w:rsid w:val="00991703"/>
    <w:rsid w:val="009922D0"/>
    <w:rsid w:val="00992BA0"/>
    <w:rsid w:val="00992CE6"/>
    <w:rsid w:val="009930BA"/>
    <w:rsid w:val="0099424A"/>
    <w:rsid w:val="00994375"/>
    <w:rsid w:val="00994D7D"/>
    <w:rsid w:val="0099517D"/>
    <w:rsid w:val="00995254"/>
    <w:rsid w:val="0099558D"/>
    <w:rsid w:val="009957C0"/>
    <w:rsid w:val="0099584B"/>
    <w:rsid w:val="00995910"/>
    <w:rsid w:val="00995A84"/>
    <w:rsid w:val="00995F53"/>
    <w:rsid w:val="009968A1"/>
    <w:rsid w:val="009969D6"/>
    <w:rsid w:val="00997114"/>
    <w:rsid w:val="0099717B"/>
    <w:rsid w:val="00997670"/>
    <w:rsid w:val="0099781A"/>
    <w:rsid w:val="00997844"/>
    <w:rsid w:val="009A051A"/>
    <w:rsid w:val="009A079E"/>
    <w:rsid w:val="009A0E8A"/>
    <w:rsid w:val="009A1504"/>
    <w:rsid w:val="009A21B2"/>
    <w:rsid w:val="009A2305"/>
    <w:rsid w:val="009A2362"/>
    <w:rsid w:val="009A4F1C"/>
    <w:rsid w:val="009A57AD"/>
    <w:rsid w:val="009A5E9F"/>
    <w:rsid w:val="009A75FA"/>
    <w:rsid w:val="009A76FC"/>
    <w:rsid w:val="009A7DBE"/>
    <w:rsid w:val="009A7F1C"/>
    <w:rsid w:val="009B064E"/>
    <w:rsid w:val="009B1372"/>
    <w:rsid w:val="009B1A73"/>
    <w:rsid w:val="009B2044"/>
    <w:rsid w:val="009B23A0"/>
    <w:rsid w:val="009B24A8"/>
    <w:rsid w:val="009B2E63"/>
    <w:rsid w:val="009B30FF"/>
    <w:rsid w:val="009B37B2"/>
    <w:rsid w:val="009B3A4D"/>
    <w:rsid w:val="009B3E1A"/>
    <w:rsid w:val="009B4648"/>
    <w:rsid w:val="009B4804"/>
    <w:rsid w:val="009B4D28"/>
    <w:rsid w:val="009B5B4B"/>
    <w:rsid w:val="009B663E"/>
    <w:rsid w:val="009B6766"/>
    <w:rsid w:val="009B6DED"/>
    <w:rsid w:val="009B74AB"/>
    <w:rsid w:val="009C0116"/>
    <w:rsid w:val="009C1069"/>
    <w:rsid w:val="009C18F4"/>
    <w:rsid w:val="009C1BB3"/>
    <w:rsid w:val="009C2AEF"/>
    <w:rsid w:val="009C30B0"/>
    <w:rsid w:val="009C3829"/>
    <w:rsid w:val="009C3B6B"/>
    <w:rsid w:val="009C3C33"/>
    <w:rsid w:val="009C4456"/>
    <w:rsid w:val="009C464D"/>
    <w:rsid w:val="009C4E63"/>
    <w:rsid w:val="009C63FD"/>
    <w:rsid w:val="009C6584"/>
    <w:rsid w:val="009C663F"/>
    <w:rsid w:val="009C6B02"/>
    <w:rsid w:val="009C73D5"/>
    <w:rsid w:val="009C7B4F"/>
    <w:rsid w:val="009C7B5D"/>
    <w:rsid w:val="009C7F00"/>
    <w:rsid w:val="009D081A"/>
    <w:rsid w:val="009D0D07"/>
    <w:rsid w:val="009D0E5B"/>
    <w:rsid w:val="009D0F5A"/>
    <w:rsid w:val="009D19B6"/>
    <w:rsid w:val="009D2BA9"/>
    <w:rsid w:val="009D2CCA"/>
    <w:rsid w:val="009D370B"/>
    <w:rsid w:val="009D4699"/>
    <w:rsid w:val="009D4864"/>
    <w:rsid w:val="009D4C18"/>
    <w:rsid w:val="009D4D6B"/>
    <w:rsid w:val="009D4DDA"/>
    <w:rsid w:val="009D5178"/>
    <w:rsid w:val="009D55CA"/>
    <w:rsid w:val="009D58CA"/>
    <w:rsid w:val="009D76A8"/>
    <w:rsid w:val="009D793B"/>
    <w:rsid w:val="009E02A6"/>
    <w:rsid w:val="009E02FE"/>
    <w:rsid w:val="009E05C7"/>
    <w:rsid w:val="009E0D09"/>
    <w:rsid w:val="009E0F7C"/>
    <w:rsid w:val="009E1546"/>
    <w:rsid w:val="009E15DA"/>
    <w:rsid w:val="009E16E2"/>
    <w:rsid w:val="009E1A8A"/>
    <w:rsid w:val="009E1EFD"/>
    <w:rsid w:val="009E24EC"/>
    <w:rsid w:val="009E27F7"/>
    <w:rsid w:val="009E2B39"/>
    <w:rsid w:val="009E3589"/>
    <w:rsid w:val="009E37B2"/>
    <w:rsid w:val="009E4AB8"/>
    <w:rsid w:val="009E4E21"/>
    <w:rsid w:val="009E4F97"/>
    <w:rsid w:val="009E5776"/>
    <w:rsid w:val="009E62C8"/>
    <w:rsid w:val="009E6452"/>
    <w:rsid w:val="009E65D6"/>
    <w:rsid w:val="009E68F4"/>
    <w:rsid w:val="009E6A59"/>
    <w:rsid w:val="009E6E69"/>
    <w:rsid w:val="009E7D80"/>
    <w:rsid w:val="009F0612"/>
    <w:rsid w:val="009F14AF"/>
    <w:rsid w:val="009F29FF"/>
    <w:rsid w:val="009F2EF6"/>
    <w:rsid w:val="009F3372"/>
    <w:rsid w:val="009F3F46"/>
    <w:rsid w:val="009F4528"/>
    <w:rsid w:val="009F4AC1"/>
    <w:rsid w:val="009F5030"/>
    <w:rsid w:val="009F5727"/>
    <w:rsid w:val="009F59D8"/>
    <w:rsid w:val="009F70E5"/>
    <w:rsid w:val="009F7229"/>
    <w:rsid w:val="009F7571"/>
    <w:rsid w:val="009F7F57"/>
    <w:rsid w:val="00A003C5"/>
    <w:rsid w:val="00A00488"/>
    <w:rsid w:val="00A0195B"/>
    <w:rsid w:val="00A01DFE"/>
    <w:rsid w:val="00A02030"/>
    <w:rsid w:val="00A0248E"/>
    <w:rsid w:val="00A02495"/>
    <w:rsid w:val="00A029D4"/>
    <w:rsid w:val="00A02ACA"/>
    <w:rsid w:val="00A02B74"/>
    <w:rsid w:val="00A03115"/>
    <w:rsid w:val="00A03BF6"/>
    <w:rsid w:val="00A03F66"/>
    <w:rsid w:val="00A0431C"/>
    <w:rsid w:val="00A04789"/>
    <w:rsid w:val="00A048E7"/>
    <w:rsid w:val="00A04958"/>
    <w:rsid w:val="00A05571"/>
    <w:rsid w:val="00A05771"/>
    <w:rsid w:val="00A05852"/>
    <w:rsid w:val="00A05E91"/>
    <w:rsid w:val="00A066E8"/>
    <w:rsid w:val="00A06A92"/>
    <w:rsid w:val="00A07B24"/>
    <w:rsid w:val="00A07DE6"/>
    <w:rsid w:val="00A10042"/>
    <w:rsid w:val="00A10296"/>
    <w:rsid w:val="00A1259E"/>
    <w:rsid w:val="00A12779"/>
    <w:rsid w:val="00A129A8"/>
    <w:rsid w:val="00A12A6E"/>
    <w:rsid w:val="00A12E7B"/>
    <w:rsid w:val="00A12F94"/>
    <w:rsid w:val="00A13310"/>
    <w:rsid w:val="00A133E6"/>
    <w:rsid w:val="00A13774"/>
    <w:rsid w:val="00A13CB8"/>
    <w:rsid w:val="00A13F13"/>
    <w:rsid w:val="00A16072"/>
    <w:rsid w:val="00A16234"/>
    <w:rsid w:val="00A16ECB"/>
    <w:rsid w:val="00A17DAA"/>
    <w:rsid w:val="00A17DC8"/>
    <w:rsid w:val="00A17FFB"/>
    <w:rsid w:val="00A20D8C"/>
    <w:rsid w:val="00A2110F"/>
    <w:rsid w:val="00A21888"/>
    <w:rsid w:val="00A22886"/>
    <w:rsid w:val="00A24E2B"/>
    <w:rsid w:val="00A24E60"/>
    <w:rsid w:val="00A2511D"/>
    <w:rsid w:val="00A2541F"/>
    <w:rsid w:val="00A25E47"/>
    <w:rsid w:val="00A26512"/>
    <w:rsid w:val="00A265B5"/>
    <w:rsid w:val="00A30128"/>
    <w:rsid w:val="00A301C3"/>
    <w:rsid w:val="00A30D55"/>
    <w:rsid w:val="00A30D7C"/>
    <w:rsid w:val="00A3108F"/>
    <w:rsid w:val="00A31324"/>
    <w:rsid w:val="00A32D0D"/>
    <w:rsid w:val="00A3338F"/>
    <w:rsid w:val="00A3392A"/>
    <w:rsid w:val="00A33D44"/>
    <w:rsid w:val="00A33EB2"/>
    <w:rsid w:val="00A34343"/>
    <w:rsid w:val="00A346B6"/>
    <w:rsid w:val="00A34AC0"/>
    <w:rsid w:val="00A34F9A"/>
    <w:rsid w:val="00A35537"/>
    <w:rsid w:val="00A3614E"/>
    <w:rsid w:val="00A443D0"/>
    <w:rsid w:val="00A45D38"/>
    <w:rsid w:val="00A45E14"/>
    <w:rsid w:val="00A45FC0"/>
    <w:rsid w:val="00A46C2C"/>
    <w:rsid w:val="00A46DA8"/>
    <w:rsid w:val="00A4700B"/>
    <w:rsid w:val="00A4712C"/>
    <w:rsid w:val="00A47A9F"/>
    <w:rsid w:val="00A47D51"/>
    <w:rsid w:val="00A50050"/>
    <w:rsid w:val="00A50227"/>
    <w:rsid w:val="00A50320"/>
    <w:rsid w:val="00A50AE5"/>
    <w:rsid w:val="00A50D5C"/>
    <w:rsid w:val="00A5141B"/>
    <w:rsid w:val="00A521BB"/>
    <w:rsid w:val="00A526AC"/>
    <w:rsid w:val="00A5331B"/>
    <w:rsid w:val="00A53A4D"/>
    <w:rsid w:val="00A53E79"/>
    <w:rsid w:val="00A5463F"/>
    <w:rsid w:val="00A54841"/>
    <w:rsid w:val="00A54879"/>
    <w:rsid w:val="00A5554E"/>
    <w:rsid w:val="00A558F5"/>
    <w:rsid w:val="00A55BB9"/>
    <w:rsid w:val="00A56200"/>
    <w:rsid w:val="00A56CC6"/>
    <w:rsid w:val="00A575C6"/>
    <w:rsid w:val="00A57850"/>
    <w:rsid w:val="00A578FD"/>
    <w:rsid w:val="00A57DE7"/>
    <w:rsid w:val="00A60115"/>
    <w:rsid w:val="00A609BD"/>
    <w:rsid w:val="00A615D1"/>
    <w:rsid w:val="00A6255D"/>
    <w:rsid w:val="00A62F02"/>
    <w:rsid w:val="00A62F6C"/>
    <w:rsid w:val="00A633D7"/>
    <w:rsid w:val="00A63892"/>
    <w:rsid w:val="00A63971"/>
    <w:rsid w:val="00A63F8B"/>
    <w:rsid w:val="00A642A5"/>
    <w:rsid w:val="00A656C0"/>
    <w:rsid w:val="00A65B29"/>
    <w:rsid w:val="00A65FB5"/>
    <w:rsid w:val="00A665FD"/>
    <w:rsid w:val="00A67383"/>
    <w:rsid w:val="00A67618"/>
    <w:rsid w:val="00A676C4"/>
    <w:rsid w:val="00A676DD"/>
    <w:rsid w:val="00A70CD3"/>
    <w:rsid w:val="00A70E25"/>
    <w:rsid w:val="00A70FD1"/>
    <w:rsid w:val="00A727EB"/>
    <w:rsid w:val="00A7290A"/>
    <w:rsid w:val="00A737ED"/>
    <w:rsid w:val="00A73AFE"/>
    <w:rsid w:val="00A73DAD"/>
    <w:rsid w:val="00A75635"/>
    <w:rsid w:val="00A75642"/>
    <w:rsid w:val="00A75986"/>
    <w:rsid w:val="00A774A6"/>
    <w:rsid w:val="00A803F5"/>
    <w:rsid w:val="00A806A0"/>
    <w:rsid w:val="00A80CA2"/>
    <w:rsid w:val="00A812C2"/>
    <w:rsid w:val="00A812F0"/>
    <w:rsid w:val="00A81DC7"/>
    <w:rsid w:val="00A82AB9"/>
    <w:rsid w:val="00A8306F"/>
    <w:rsid w:val="00A8317C"/>
    <w:rsid w:val="00A83798"/>
    <w:rsid w:val="00A8395F"/>
    <w:rsid w:val="00A83BF1"/>
    <w:rsid w:val="00A8488D"/>
    <w:rsid w:val="00A84963"/>
    <w:rsid w:val="00A84BCB"/>
    <w:rsid w:val="00A85118"/>
    <w:rsid w:val="00A857F2"/>
    <w:rsid w:val="00A85B7F"/>
    <w:rsid w:val="00A87297"/>
    <w:rsid w:val="00A87C2B"/>
    <w:rsid w:val="00A9020E"/>
    <w:rsid w:val="00A91525"/>
    <w:rsid w:val="00A91945"/>
    <w:rsid w:val="00A919F2"/>
    <w:rsid w:val="00A91B66"/>
    <w:rsid w:val="00A92402"/>
    <w:rsid w:val="00A925E7"/>
    <w:rsid w:val="00A92D5E"/>
    <w:rsid w:val="00A92D85"/>
    <w:rsid w:val="00A92DDA"/>
    <w:rsid w:val="00A939D0"/>
    <w:rsid w:val="00A939ED"/>
    <w:rsid w:val="00A93C8B"/>
    <w:rsid w:val="00A93DC1"/>
    <w:rsid w:val="00A941D4"/>
    <w:rsid w:val="00A94C3A"/>
    <w:rsid w:val="00A9514A"/>
    <w:rsid w:val="00A9540A"/>
    <w:rsid w:val="00A9584F"/>
    <w:rsid w:val="00A95A6C"/>
    <w:rsid w:val="00A95D6C"/>
    <w:rsid w:val="00A95EB9"/>
    <w:rsid w:val="00A96944"/>
    <w:rsid w:val="00A97171"/>
    <w:rsid w:val="00A971F5"/>
    <w:rsid w:val="00AA1A5B"/>
    <w:rsid w:val="00AA26F4"/>
    <w:rsid w:val="00AA2EEF"/>
    <w:rsid w:val="00AA4046"/>
    <w:rsid w:val="00AA4095"/>
    <w:rsid w:val="00AA42E7"/>
    <w:rsid w:val="00AA48D9"/>
    <w:rsid w:val="00AA5C68"/>
    <w:rsid w:val="00AA6642"/>
    <w:rsid w:val="00AA6FE7"/>
    <w:rsid w:val="00AA7854"/>
    <w:rsid w:val="00AA79CB"/>
    <w:rsid w:val="00AA7E36"/>
    <w:rsid w:val="00AB027F"/>
    <w:rsid w:val="00AB0B94"/>
    <w:rsid w:val="00AB12AB"/>
    <w:rsid w:val="00AB130A"/>
    <w:rsid w:val="00AB13B5"/>
    <w:rsid w:val="00AB15C0"/>
    <w:rsid w:val="00AB16F3"/>
    <w:rsid w:val="00AB1D33"/>
    <w:rsid w:val="00AB1D82"/>
    <w:rsid w:val="00AB1E46"/>
    <w:rsid w:val="00AB241D"/>
    <w:rsid w:val="00AB2C7D"/>
    <w:rsid w:val="00AB34E0"/>
    <w:rsid w:val="00AB36A6"/>
    <w:rsid w:val="00AB3B2B"/>
    <w:rsid w:val="00AB3DA3"/>
    <w:rsid w:val="00AB41A7"/>
    <w:rsid w:val="00AB43C8"/>
    <w:rsid w:val="00AB4755"/>
    <w:rsid w:val="00AB53C5"/>
    <w:rsid w:val="00AB5424"/>
    <w:rsid w:val="00AB6E45"/>
    <w:rsid w:val="00AC059F"/>
    <w:rsid w:val="00AC0EA8"/>
    <w:rsid w:val="00AC144E"/>
    <w:rsid w:val="00AC1C03"/>
    <w:rsid w:val="00AC4136"/>
    <w:rsid w:val="00AC48FE"/>
    <w:rsid w:val="00AC4B19"/>
    <w:rsid w:val="00AC4FA0"/>
    <w:rsid w:val="00AC506E"/>
    <w:rsid w:val="00AC5653"/>
    <w:rsid w:val="00AC5A50"/>
    <w:rsid w:val="00AC634C"/>
    <w:rsid w:val="00AC6408"/>
    <w:rsid w:val="00AC6E77"/>
    <w:rsid w:val="00AC7432"/>
    <w:rsid w:val="00AC74D5"/>
    <w:rsid w:val="00AC7FBF"/>
    <w:rsid w:val="00AD06BF"/>
    <w:rsid w:val="00AD0CBE"/>
    <w:rsid w:val="00AD0E36"/>
    <w:rsid w:val="00AD1659"/>
    <w:rsid w:val="00AD198D"/>
    <w:rsid w:val="00AD1A12"/>
    <w:rsid w:val="00AD1A16"/>
    <w:rsid w:val="00AD1D12"/>
    <w:rsid w:val="00AD1D5C"/>
    <w:rsid w:val="00AD25E9"/>
    <w:rsid w:val="00AD32DC"/>
    <w:rsid w:val="00AD3D8C"/>
    <w:rsid w:val="00AD4639"/>
    <w:rsid w:val="00AD6316"/>
    <w:rsid w:val="00AD6364"/>
    <w:rsid w:val="00AD6DE2"/>
    <w:rsid w:val="00AD767E"/>
    <w:rsid w:val="00AD7CCF"/>
    <w:rsid w:val="00AE097B"/>
    <w:rsid w:val="00AE0AA3"/>
    <w:rsid w:val="00AE0FFD"/>
    <w:rsid w:val="00AE1770"/>
    <w:rsid w:val="00AE1977"/>
    <w:rsid w:val="00AE1B95"/>
    <w:rsid w:val="00AE1BC3"/>
    <w:rsid w:val="00AE2235"/>
    <w:rsid w:val="00AE2281"/>
    <w:rsid w:val="00AE25CA"/>
    <w:rsid w:val="00AE2826"/>
    <w:rsid w:val="00AE326D"/>
    <w:rsid w:val="00AE362D"/>
    <w:rsid w:val="00AE3760"/>
    <w:rsid w:val="00AE38FF"/>
    <w:rsid w:val="00AE3C20"/>
    <w:rsid w:val="00AE3DEB"/>
    <w:rsid w:val="00AE3EC4"/>
    <w:rsid w:val="00AE4371"/>
    <w:rsid w:val="00AE4BB8"/>
    <w:rsid w:val="00AE5602"/>
    <w:rsid w:val="00AE5850"/>
    <w:rsid w:val="00AE5EC5"/>
    <w:rsid w:val="00AE718A"/>
    <w:rsid w:val="00AE71C7"/>
    <w:rsid w:val="00AE71C9"/>
    <w:rsid w:val="00AE721E"/>
    <w:rsid w:val="00AE7656"/>
    <w:rsid w:val="00AF01D3"/>
    <w:rsid w:val="00AF02AC"/>
    <w:rsid w:val="00AF02EC"/>
    <w:rsid w:val="00AF0C33"/>
    <w:rsid w:val="00AF19EF"/>
    <w:rsid w:val="00AF1ACB"/>
    <w:rsid w:val="00AF203D"/>
    <w:rsid w:val="00AF2CC0"/>
    <w:rsid w:val="00AF2FEA"/>
    <w:rsid w:val="00AF33F6"/>
    <w:rsid w:val="00AF37D8"/>
    <w:rsid w:val="00AF3B0B"/>
    <w:rsid w:val="00AF3BFA"/>
    <w:rsid w:val="00AF4AB8"/>
    <w:rsid w:val="00AF4D6D"/>
    <w:rsid w:val="00AF53FF"/>
    <w:rsid w:val="00AF5854"/>
    <w:rsid w:val="00AF5D7C"/>
    <w:rsid w:val="00AF624A"/>
    <w:rsid w:val="00AF7927"/>
    <w:rsid w:val="00AF7CF2"/>
    <w:rsid w:val="00B0009D"/>
    <w:rsid w:val="00B0045C"/>
    <w:rsid w:val="00B00CC8"/>
    <w:rsid w:val="00B01044"/>
    <w:rsid w:val="00B012D7"/>
    <w:rsid w:val="00B01689"/>
    <w:rsid w:val="00B01B35"/>
    <w:rsid w:val="00B01D55"/>
    <w:rsid w:val="00B0268F"/>
    <w:rsid w:val="00B051CF"/>
    <w:rsid w:val="00B0530D"/>
    <w:rsid w:val="00B05663"/>
    <w:rsid w:val="00B065FC"/>
    <w:rsid w:val="00B06A62"/>
    <w:rsid w:val="00B0768F"/>
    <w:rsid w:val="00B07988"/>
    <w:rsid w:val="00B07A2C"/>
    <w:rsid w:val="00B07E91"/>
    <w:rsid w:val="00B10A3B"/>
    <w:rsid w:val="00B11293"/>
    <w:rsid w:val="00B12270"/>
    <w:rsid w:val="00B1252F"/>
    <w:rsid w:val="00B126B7"/>
    <w:rsid w:val="00B13031"/>
    <w:rsid w:val="00B137A5"/>
    <w:rsid w:val="00B14264"/>
    <w:rsid w:val="00B15549"/>
    <w:rsid w:val="00B15BD8"/>
    <w:rsid w:val="00B163CA"/>
    <w:rsid w:val="00B167B0"/>
    <w:rsid w:val="00B16853"/>
    <w:rsid w:val="00B16AAD"/>
    <w:rsid w:val="00B17388"/>
    <w:rsid w:val="00B17623"/>
    <w:rsid w:val="00B17B6D"/>
    <w:rsid w:val="00B2032D"/>
    <w:rsid w:val="00B207F3"/>
    <w:rsid w:val="00B20C5D"/>
    <w:rsid w:val="00B21163"/>
    <w:rsid w:val="00B22079"/>
    <w:rsid w:val="00B22222"/>
    <w:rsid w:val="00B2271E"/>
    <w:rsid w:val="00B23723"/>
    <w:rsid w:val="00B23F18"/>
    <w:rsid w:val="00B24CB5"/>
    <w:rsid w:val="00B24F90"/>
    <w:rsid w:val="00B263D2"/>
    <w:rsid w:val="00B26518"/>
    <w:rsid w:val="00B266E5"/>
    <w:rsid w:val="00B272FC"/>
    <w:rsid w:val="00B2764E"/>
    <w:rsid w:val="00B27BEF"/>
    <w:rsid w:val="00B30D8A"/>
    <w:rsid w:val="00B31AC6"/>
    <w:rsid w:val="00B31C5F"/>
    <w:rsid w:val="00B31CFD"/>
    <w:rsid w:val="00B33F19"/>
    <w:rsid w:val="00B34483"/>
    <w:rsid w:val="00B34AB3"/>
    <w:rsid w:val="00B34E66"/>
    <w:rsid w:val="00B35E0C"/>
    <w:rsid w:val="00B36738"/>
    <w:rsid w:val="00B36754"/>
    <w:rsid w:val="00B36CDA"/>
    <w:rsid w:val="00B37238"/>
    <w:rsid w:val="00B37307"/>
    <w:rsid w:val="00B37B28"/>
    <w:rsid w:val="00B40826"/>
    <w:rsid w:val="00B40A01"/>
    <w:rsid w:val="00B40B96"/>
    <w:rsid w:val="00B417D1"/>
    <w:rsid w:val="00B41C71"/>
    <w:rsid w:val="00B41DC7"/>
    <w:rsid w:val="00B42125"/>
    <w:rsid w:val="00B422AF"/>
    <w:rsid w:val="00B429C3"/>
    <w:rsid w:val="00B42CA1"/>
    <w:rsid w:val="00B43E63"/>
    <w:rsid w:val="00B4454F"/>
    <w:rsid w:val="00B4457E"/>
    <w:rsid w:val="00B46640"/>
    <w:rsid w:val="00B4768E"/>
    <w:rsid w:val="00B47EE6"/>
    <w:rsid w:val="00B50B98"/>
    <w:rsid w:val="00B50DCB"/>
    <w:rsid w:val="00B5114E"/>
    <w:rsid w:val="00B513E6"/>
    <w:rsid w:val="00B51DDC"/>
    <w:rsid w:val="00B521D2"/>
    <w:rsid w:val="00B544AC"/>
    <w:rsid w:val="00B54BA1"/>
    <w:rsid w:val="00B5555D"/>
    <w:rsid w:val="00B56D6E"/>
    <w:rsid w:val="00B56FA5"/>
    <w:rsid w:val="00B5731E"/>
    <w:rsid w:val="00B57344"/>
    <w:rsid w:val="00B574C7"/>
    <w:rsid w:val="00B57B06"/>
    <w:rsid w:val="00B60493"/>
    <w:rsid w:val="00B61510"/>
    <w:rsid w:val="00B62001"/>
    <w:rsid w:val="00B629E3"/>
    <w:rsid w:val="00B62A04"/>
    <w:rsid w:val="00B62E06"/>
    <w:rsid w:val="00B636E2"/>
    <w:rsid w:val="00B64DF8"/>
    <w:rsid w:val="00B64EE4"/>
    <w:rsid w:val="00B655A5"/>
    <w:rsid w:val="00B6576B"/>
    <w:rsid w:val="00B65D83"/>
    <w:rsid w:val="00B6619F"/>
    <w:rsid w:val="00B67500"/>
    <w:rsid w:val="00B67D8C"/>
    <w:rsid w:val="00B70295"/>
    <w:rsid w:val="00B705ED"/>
    <w:rsid w:val="00B70CD7"/>
    <w:rsid w:val="00B71B7E"/>
    <w:rsid w:val="00B71DD4"/>
    <w:rsid w:val="00B72CF6"/>
    <w:rsid w:val="00B72E55"/>
    <w:rsid w:val="00B73864"/>
    <w:rsid w:val="00B73BBA"/>
    <w:rsid w:val="00B73F0E"/>
    <w:rsid w:val="00B74575"/>
    <w:rsid w:val="00B7480C"/>
    <w:rsid w:val="00B74E66"/>
    <w:rsid w:val="00B7599B"/>
    <w:rsid w:val="00B765F2"/>
    <w:rsid w:val="00B76866"/>
    <w:rsid w:val="00B769E3"/>
    <w:rsid w:val="00B771F5"/>
    <w:rsid w:val="00B7787B"/>
    <w:rsid w:val="00B77928"/>
    <w:rsid w:val="00B779E9"/>
    <w:rsid w:val="00B80066"/>
    <w:rsid w:val="00B80A28"/>
    <w:rsid w:val="00B80E02"/>
    <w:rsid w:val="00B81D88"/>
    <w:rsid w:val="00B825F8"/>
    <w:rsid w:val="00B831AF"/>
    <w:rsid w:val="00B83743"/>
    <w:rsid w:val="00B838AA"/>
    <w:rsid w:val="00B838D8"/>
    <w:rsid w:val="00B847AC"/>
    <w:rsid w:val="00B84B25"/>
    <w:rsid w:val="00B84D20"/>
    <w:rsid w:val="00B84E3B"/>
    <w:rsid w:val="00B86EB3"/>
    <w:rsid w:val="00B87189"/>
    <w:rsid w:val="00B8765A"/>
    <w:rsid w:val="00B876F9"/>
    <w:rsid w:val="00B87976"/>
    <w:rsid w:val="00B87E08"/>
    <w:rsid w:val="00B90280"/>
    <w:rsid w:val="00B918A8"/>
    <w:rsid w:val="00B9194E"/>
    <w:rsid w:val="00B921F5"/>
    <w:rsid w:val="00B9269C"/>
    <w:rsid w:val="00B92815"/>
    <w:rsid w:val="00B92B03"/>
    <w:rsid w:val="00B92EB1"/>
    <w:rsid w:val="00B9315F"/>
    <w:rsid w:val="00B931BD"/>
    <w:rsid w:val="00B93779"/>
    <w:rsid w:val="00B93C20"/>
    <w:rsid w:val="00B9420A"/>
    <w:rsid w:val="00B9427A"/>
    <w:rsid w:val="00B946D2"/>
    <w:rsid w:val="00B95230"/>
    <w:rsid w:val="00B9544C"/>
    <w:rsid w:val="00B95D89"/>
    <w:rsid w:val="00B96FF8"/>
    <w:rsid w:val="00B97408"/>
    <w:rsid w:val="00BA2FFF"/>
    <w:rsid w:val="00BA30CE"/>
    <w:rsid w:val="00BA36B2"/>
    <w:rsid w:val="00BA36E6"/>
    <w:rsid w:val="00BA3B11"/>
    <w:rsid w:val="00BA425D"/>
    <w:rsid w:val="00BA43B3"/>
    <w:rsid w:val="00BA4F49"/>
    <w:rsid w:val="00BA4F82"/>
    <w:rsid w:val="00BA5864"/>
    <w:rsid w:val="00BA5CEB"/>
    <w:rsid w:val="00BA5FF9"/>
    <w:rsid w:val="00BA7780"/>
    <w:rsid w:val="00BA78D7"/>
    <w:rsid w:val="00BA7CF8"/>
    <w:rsid w:val="00BB1AAB"/>
    <w:rsid w:val="00BB1EA1"/>
    <w:rsid w:val="00BB2098"/>
    <w:rsid w:val="00BB27F0"/>
    <w:rsid w:val="00BB28AD"/>
    <w:rsid w:val="00BB48F8"/>
    <w:rsid w:val="00BB4B24"/>
    <w:rsid w:val="00BB4F85"/>
    <w:rsid w:val="00BB50EF"/>
    <w:rsid w:val="00BB55A4"/>
    <w:rsid w:val="00BB5F01"/>
    <w:rsid w:val="00BB5F4A"/>
    <w:rsid w:val="00BB60F7"/>
    <w:rsid w:val="00BB6984"/>
    <w:rsid w:val="00BB763C"/>
    <w:rsid w:val="00BB793F"/>
    <w:rsid w:val="00BB7AB9"/>
    <w:rsid w:val="00BC04D9"/>
    <w:rsid w:val="00BC1E59"/>
    <w:rsid w:val="00BC369A"/>
    <w:rsid w:val="00BC375D"/>
    <w:rsid w:val="00BC4113"/>
    <w:rsid w:val="00BC477F"/>
    <w:rsid w:val="00BC51C9"/>
    <w:rsid w:val="00BC6310"/>
    <w:rsid w:val="00BC6430"/>
    <w:rsid w:val="00BC686A"/>
    <w:rsid w:val="00BC6936"/>
    <w:rsid w:val="00BC6FBF"/>
    <w:rsid w:val="00BC7227"/>
    <w:rsid w:val="00BD02DC"/>
    <w:rsid w:val="00BD080B"/>
    <w:rsid w:val="00BD1BB8"/>
    <w:rsid w:val="00BD2107"/>
    <w:rsid w:val="00BD260A"/>
    <w:rsid w:val="00BD2DBC"/>
    <w:rsid w:val="00BD3D2A"/>
    <w:rsid w:val="00BD481D"/>
    <w:rsid w:val="00BD49FC"/>
    <w:rsid w:val="00BD4B4B"/>
    <w:rsid w:val="00BD5C7A"/>
    <w:rsid w:val="00BD6638"/>
    <w:rsid w:val="00BD6AD9"/>
    <w:rsid w:val="00BD7402"/>
    <w:rsid w:val="00BD7563"/>
    <w:rsid w:val="00BE06C1"/>
    <w:rsid w:val="00BE07E6"/>
    <w:rsid w:val="00BE1022"/>
    <w:rsid w:val="00BE1D87"/>
    <w:rsid w:val="00BE38F2"/>
    <w:rsid w:val="00BE3953"/>
    <w:rsid w:val="00BE3ADE"/>
    <w:rsid w:val="00BE49C1"/>
    <w:rsid w:val="00BE4A4F"/>
    <w:rsid w:val="00BE4A6A"/>
    <w:rsid w:val="00BE4DA7"/>
    <w:rsid w:val="00BE5592"/>
    <w:rsid w:val="00BE5711"/>
    <w:rsid w:val="00BE5E22"/>
    <w:rsid w:val="00BE6091"/>
    <w:rsid w:val="00BE65EC"/>
    <w:rsid w:val="00BE6A6B"/>
    <w:rsid w:val="00BE78BD"/>
    <w:rsid w:val="00BE79E0"/>
    <w:rsid w:val="00BE7B91"/>
    <w:rsid w:val="00BE7E32"/>
    <w:rsid w:val="00BF026A"/>
    <w:rsid w:val="00BF0F1F"/>
    <w:rsid w:val="00BF1313"/>
    <w:rsid w:val="00BF16F3"/>
    <w:rsid w:val="00BF1C34"/>
    <w:rsid w:val="00BF2BA4"/>
    <w:rsid w:val="00BF32D6"/>
    <w:rsid w:val="00BF3B4E"/>
    <w:rsid w:val="00BF40C6"/>
    <w:rsid w:val="00BF4C80"/>
    <w:rsid w:val="00BF4C97"/>
    <w:rsid w:val="00BF4E04"/>
    <w:rsid w:val="00BF5216"/>
    <w:rsid w:val="00BF5520"/>
    <w:rsid w:val="00BF5FA6"/>
    <w:rsid w:val="00BF6608"/>
    <w:rsid w:val="00BF707A"/>
    <w:rsid w:val="00BF7E2A"/>
    <w:rsid w:val="00C0002E"/>
    <w:rsid w:val="00C00BDB"/>
    <w:rsid w:val="00C00E41"/>
    <w:rsid w:val="00C013A7"/>
    <w:rsid w:val="00C01524"/>
    <w:rsid w:val="00C018CA"/>
    <w:rsid w:val="00C020D3"/>
    <w:rsid w:val="00C0334C"/>
    <w:rsid w:val="00C0367E"/>
    <w:rsid w:val="00C04105"/>
    <w:rsid w:val="00C048BC"/>
    <w:rsid w:val="00C04FAC"/>
    <w:rsid w:val="00C051D5"/>
    <w:rsid w:val="00C068AC"/>
    <w:rsid w:val="00C068CF"/>
    <w:rsid w:val="00C07407"/>
    <w:rsid w:val="00C07C03"/>
    <w:rsid w:val="00C07F6D"/>
    <w:rsid w:val="00C109ED"/>
    <w:rsid w:val="00C11393"/>
    <w:rsid w:val="00C117D8"/>
    <w:rsid w:val="00C11882"/>
    <w:rsid w:val="00C12020"/>
    <w:rsid w:val="00C12F6E"/>
    <w:rsid w:val="00C13567"/>
    <w:rsid w:val="00C138F2"/>
    <w:rsid w:val="00C13CA9"/>
    <w:rsid w:val="00C13CBD"/>
    <w:rsid w:val="00C143A7"/>
    <w:rsid w:val="00C14E46"/>
    <w:rsid w:val="00C1588F"/>
    <w:rsid w:val="00C15D6E"/>
    <w:rsid w:val="00C15EB6"/>
    <w:rsid w:val="00C16620"/>
    <w:rsid w:val="00C16649"/>
    <w:rsid w:val="00C1687D"/>
    <w:rsid w:val="00C168F6"/>
    <w:rsid w:val="00C17FC4"/>
    <w:rsid w:val="00C202E7"/>
    <w:rsid w:val="00C209B2"/>
    <w:rsid w:val="00C20CB9"/>
    <w:rsid w:val="00C21938"/>
    <w:rsid w:val="00C21F02"/>
    <w:rsid w:val="00C2225A"/>
    <w:rsid w:val="00C22643"/>
    <w:rsid w:val="00C22AF3"/>
    <w:rsid w:val="00C23333"/>
    <w:rsid w:val="00C23463"/>
    <w:rsid w:val="00C23DE3"/>
    <w:rsid w:val="00C24252"/>
    <w:rsid w:val="00C25287"/>
    <w:rsid w:val="00C25530"/>
    <w:rsid w:val="00C26A04"/>
    <w:rsid w:val="00C26BB3"/>
    <w:rsid w:val="00C26D02"/>
    <w:rsid w:val="00C27265"/>
    <w:rsid w:val="00C27547"/>
    <w:rsid w:val="00C27D89"/>
    <w:rsid w:val="00C30CDA"/>
    <w:rsid w:val="00C30E31"/>
    <w:rsid w:val="00C30F3A"/>
    <w:rsid w:val="00C3182F"/>
    <w:rsid w:val="00C31CD9"/>
    <w:rsid w:val="00C320E6"/>
    <w:rsid w:val="00C32435"/>
    <w:rsid w:val="00C328D2"/>
    <w:rsid w:val="00C3308A"/>
    <w:rsid w:val="00C3317F"/>
    <w:rsid w:val="00C335B4"/>
    <w:rsid w:val="00C3381A"/>
    <w:rsid w:val="00C34485"/>
    <w:rsid w:val="00C35561"/>
    <w:rsid w:val="00C35E45"/>
    <w:rsid w:val="00C36056"/>
    <w:rsid w:val="00C36B28"/>
    <w:rsid w:val="00C377A2"/>
    <w:rsid w:val="00C406C8"/>
    <w:rsid w:val="00C40A12"/>
    <w:rsid w:val="00C41150"/>
    <w:rsid w:val="00C41957"/>
    <w:rsid w:val="00C41BAA"/>
    <w:rsid w:val="00C42397"/>
    <w:rsid w:val="00C424E0"/>
    <w:rsid w:val="00C42955"/>
    <w:rsid w:val="00C436F2"/>
    <w:rsid w:val="00C437AF"/>
    <w:rsid w:val="00C43CE6"/>
    <w:rsid w:val="00C43D5D"/>
    <w:rsid w:val="00C43E07"/>
    <w:rsid w:val="00C4448D"/>
    <w:rsid w:val="00C444DB"/>
    <w:rsid w:val="00C44578"/>
    <w:rsid w:val="00C449E7"/>
    <w:rsid w:val="00C4567C"/>
    <w:rsid w:val="00C46A58"/>
    <w:rsid w:val="00C46B88"/>
    <w:rsid w:val="00C4743D"/>
    <w:rsid w:val="00C47B40"/>
    <w:rsid w:val="00C506EE"/>
    <w:rsid w:val="00C50E7E"/>
    <w:rsid w:val="00C50E83"/>
    <w:rsid w:val="00C51DB5"/>
    <w:rsid w:val="00C521E2"/>
    <w:rsid w:val="00C528F6"/>
    <w:rsid w:val="00C52957"/>
    <w:rsid w:val="00C529F6"/>
    <w:rsid w:val="00C54500"/>
    <w:rsid w:val="00C54907"/>
    <w:rsid w:val="00C54CF8"/>
    <w:rsid w:val="00C54D1A"/>
    <w:rsid w:val="00C5545E"/>
    <w:rsid w:val="00C57196"/>
    <w:rsid w:val="00C57B45"/>
    <w:rsid w:val="00C60D48"/>
    <w:rsid w:val="00C618D0"/>
    <w:rsid w:val="00C61B4B"/>
    <w:rsid w:val="00C61F77"/>
    <w:rsid w:val="00C62106"/>
    <w:rsid w:val="00C6212A"/>
    <w:rsid w:val="00C627F2"/>
    <w:rsid w:val="00C63087"/>
    <w:rsid w:val="00C640F2"/>
    <w:rsid w:val="00C646B9"/>
    <w:rsid w:val="00C64C18"/>
    <w:rsid w:val="00C658DC"/>
    <w:rsid w:val="00C65950"/>
    <w:rsid w:val="00C65D31"/>
    <w:rsid w:val="00C66A26"/>
    <w:rsid w:val="00C67A83"/>
    <w:rsid w:val="00C67C11"/>
    <w:rsid w:val="00C70DD5"/>
    <w:rsid w:val="00C7170F"/>
    <w:rsid w:val="00C71A30"/>
    <w:rsid w:val="00C72660"/>
    <w:rsid w:val="00C72AA3"/>
    <w:rsid w:val="00C72AB0"/>
    <w:rsid w:val="00C72B96"/>
    <w:rsid w:val="00C72E9A"/>
    <w:rsid w:val="00C738AD"/>
    <w:rsid w:val="00C7399F"/>
    <w:rsid w:val="00C73FF8"/>
    <w:rsid w:val="00C746AA"/>
    <w:rsid w:val="00C74BE5"/>
    <w:rsid w:val="00C75FAB"/>
    <w:rsid w:val="00C75FEB"/>
    <w:rsid w:val="00C76B6F"/>
    <w:rsid w:val="00C76C28"/>
    <w:rsid w:val="00C7723D"/>
    <w:rsid w:val="00C7737D"/>
    <w:rsid w:val="00C77752"/>
    <w:rsid w:val="00C77EB5"/>
    <w:rsid w:val="00C80053"/>
    <w:rsid w:val="00C803DF"/>
    <w:rsid w:val="00C804EE"/>
    <w:rsid w:val="00C8081A"/>
    <w:rsid w:val="00C80892"/>
    <w:rsid w:val="00C808A1"/>
    <w:rsid w:val="00C808AC"/>
    <w:rsid w:val="00C81538"/>
    <w:rsid w:val="00C81A62"/>
    <w:rsid w:val="00C81C3B"/>
    <w:rsid w:val="00C8236C"/>
    <w:rsid w:val="00C824EF"/>
    <w:rsid w:val="00C82CCC"/>
    <w:rsid w:val="00C82EF3"/>
    <w:rsid w:val="00C841E6"/>
    <w:rsid w:val="00C84205"/>
    <w:rsid w:val="00C84342"/>
    <w:rsid w:val="00C848DD"/>
    <w:rsid w:val="00C852F2"/>
    <w:rsid w:val="00C85886"/>
    <w:rsid w:val="00C85C1F"/>
    <w:rsid w:val="00C85DB4"/>
    <w:rsid w:val="00C85DEC"/>
    <w:rsid w:val="00C862B1"/>
    <w:rsid w:val="00C86BB2"/>
    <w:rsid w:val="00C86CD7"/>
    <w:rsid w:val="00C901E4"/>
    <w:rsid w:val="00C90AD8"/>
    <w:rsid w:val="00C91F0F"/>
    <w:rsid w:val="00C92482"/>
    <w:rsid w:val="00C92A10"/>
    <w:rsid w:val="00C92A27"/>
    <w:rsid w:val="00C92B6B"/>
    <w:rsid w:val="00C93BC2"/>
    <w:rsid w:val="00C9497A"/>
    <w:rsid w:val="00C94DD0"/>
    <w:rsid w:val="00C95080"/>
    <w:rsid w:val="00C95F2B"/>
    <w:rsid w:val="00C9683A"/>
    <w:rsid w:val="00C968C3"/>
    <w:rsid w:val="00C96950"/>
    <w:rsid w:val="00C96ADF"/>
    <w:rsid w:val="00C979A7"/>
    <w:rsid w:val="00CA0100"/>
    <w:rsid w:val="00CA064E"/>
    <w:rsid w:val="00CA09EF"/>
    <w:rsid w:val="00CA0E0F"/>
    <w:rsid w:val="00CA10F9"/>
    <w:rsid w:val="00CA2056"/>
    <w:rsid w:val="00CA22F0"/>
    <w:rsid w:val="00CA23E4"/>
    <w:rsid w:val="00CA2950"/>
    <w:rsid w:val="00CA29AF"/>
    <w:rsid w:val="00CA2BCA"/>
    <w:rsid w:val="00CA2CD5"/>
    <w:rsid w:val="00CA346E"/>
    <w:rsid w:val="00CA5711"/>
    <w:rsid w:val="00CA5BBC"/>
    <w:rsid w:val="00CA6968"/>
    <w:rsid w:val="00CA6D4F"/>
    <w:rsid w:val="00CA7793"/>
    <w:rsid w:val="00CA7838"/>
    <w:rsid w:val="00CA7898"/>
    <w:rsid w:val="00CA7D66"/>
    <w:rsid w:val="00CA7FD0"/>
    <w:rsid w:val="00CB0E67"/>
    <w:rsid w:val="00CB1263"/>
    <w:rsid w:val="00CB12E7"/>
    <w:rsid w:val="00CB12FE"/>
    <w:rsid w:val="00CB1EF5"/>
    <w:rsid w:val="00CB27E1"/>
    <w:rsid w:val="00CB27F1"/>
    <w:rsid w:val="00CB5C12"/>
    <w:rsid w:val="00CB5D5B"/>
    <w:rsid w:val="00CB6329"/>
    <w:rsid w:val="00CB6FDA"/>
    <w:rsid w:val="00CB716C"/>
    <w:rsid w:val="00CB7AD0"/>
    <w:rsid w:val="00CC051D"/>
    <w:rsid w:val="00CC051F"/>
    <w:rsid w:val="00CC0551"/>
    <w:rsid w:val="00CC0595"/>
    <w:rsid w:val="00CC1035"/>
    <w:rsid w:val="00CC1133"/>
    <w:rsid w:val="00CC138C"/>
    <w:rsid w:val="00CC19EC"/>
    <w:rsid w:val="00CC1D63"/>
    <w:rsid w:val="00CC2403"/>
    <w:rsid w:val="00CC270C"/>
    <w:rsid w:val="00CC2FEA"/>
    <w:rsid w:val="00CC465D"/>
    <w:rsid w:val="00CC4F2E"/>
    <w:rsid w:val="00CC59F7"/>
    <w:rsid w:val="00CC6228"/>
    <w:rsid w:val="00CC73E1"/>
    <w:rsid w:val="00CC7951"/>
    <w:rsid w:val="00CC7DE1"/>
    <w:rsid w:val="00CD01EE"/>
    <w:rsid w:val="00CD0556"/>
    <w:rsid w:val="00CD0B6D"/>
    <w:rsid w:val="00CD0EAB"/>
    <w:rsid w:val="00CD105B"/>
    <w:rsid w:val="00CD116A"/>
    <w:rsid w:val="00CD1D4C"/>
    <w:rsid w:val="00CD23B0"/>
    <w:rsid w:val="00CD30DC"/>
    <w:rsid w:val="00CD39CA"/>
    <w:rsid w:val="00CD39ED"/>
    <w:rsid w:val="00CD41E4"/>
    <w:rsid w:val="00CD4430"/>
    <w:rsid w:val="00CD5314"/>
    <w:rsid w:val="00CD58F9"/>
    <w:rsid w:val="00CD5B6A"/>
    <w:rsid w:val="00CD5D83"/>
    <w:rsid w:val="00CD615C"/>
    <w:rsid w:val="00CD689F"/>
    <w:rsid w:val="00CD7271"/>
    <w:rsid w:val="00CE0FEC"/>
    <w:rsid w:val="00CE1A2B"/>
    <w:rsid w:val="00CE1DFD"/>
    <w:rsid w:val="00CE20F4"/>
    <w:rsid w:val="00CE2B0B"/>
    <w:rsid w:val="00CE2C12"/>
    <w:rsid w:val="00CE3851"/>
    <w:rsid w:val="00CE38D8"/>
    <w:rsid w:val="00CE4219"/>
    <w:rsid w:val="00CE4498"/>
    <w:rsid w:val="00CE458F"/>
    <w:rsid w:val="00CE4D12"/>
    <w:rsid w:val="00CE52F8"/>
    <w:rsid w:val="00CE64F2"/>
    <w:rsid w:val="00CE65A5"/>
    <w:rsid w:val="00CE6F68"/>
    <w:rsid w:val="00CF01E4"/>
    <w:rsid w:val="00CF0259"/>
    <w:rsid w:val="00CF1972"/>
    <w:rsid w:val="00CF2A1D"/>
    <w:rsid w:val="00CF37CB"/>
    <w:rsid w:val="00CF3C12"/>
    <w:rsid w:val="00CF5182"/>
    <w:rsid w:val="00CF5B00"/>
    <w:rsid w:val="00CF5C23"/>
    <w:rsid w:val="00CF5DA8"/>
    <w:rsid w:val="00CF6E08"/>
    <w:rsid w:val="00D00264"/>
    <w:rsid w:val="00D00CAC"/>
    <w:rsid w:val="00D00CED"/>
    <w:rsid w:val="00D02493"/>
    <w:rsid w:val="00D02E0A"/>
    <w:rsid w:val="00D02F10"/>
    <w:rsid w:val="00D033D6"/>
    <w:rsid w:val="00D03592"/>
    <w:rsid w:val="00D043C1"/>
    <w:rsid w:val="00D0501E"/>
    <w:rsid w:val="00D053E1"/>
    <w:rsid w:val="00D07017"/>
    <w:rsid w:val="00D076D8"/>
    <w:rsid w:val="00D07718"/>
    <w:rsid w:val="00D07895"/>
    <w:rsid w:val="00D11C0D"/>
    <w:rsid w:val="00D11F8E"/>
    <w:rsid w:val="00D120B2"/>
    <w:rsid w:val="00D12460"/>
    <w:rsid w:val="00D12487"/>
    <w:rsid w:val="00D12B99"/>
    <w:rsid w:val="00D13016"/>
    <w:rsid w:val="00D1315C"/>
    <w:rsid w:val="00D138AA"/>
    <w:rsid w:val="00D13E7C"/>
    <w:rsid w:val="00D14003"/>
    <w:rsid w:val="00D143F1"/>
    <w:rsid w:val="00D1698E"/>
    <w:rsid w:val="00D1754F"/>
    <w:rsid w:val="00D17725"/>
    <w:rsid w:val="00D17ABB"/>
    <w:rsid w:val="00D202FD"/>
    <w:rsid w:val="00D20B4C"/>
    <w:rsid w:val="00D20D78"/>
    <w:rsid w:val="00D21456"/>
    <w:rsid w:val="00D21460"/>
    <w:rsid w:val="00D218A1"/>
    <w:rsid w:val="00D2198A"/>
    <w:rsid w:val="00D219A1"/>
    <w:rsid w:val="00D21B4D"/>
    <w:rsid w:val="00D21D04"/>
    <w:rsid w:val="00D225AA"/>
    <w:rsid w:val="00D244B1"/>
    <w:rsid w:val="00D244FA"/>
    <w:rsid w:val="00D25419"/>
    <w:rsid w:val="00D255D8"/>
    <w:rsid w:val="00D256DB"/>
    <w:rsid w:val="00D26344"/>
    <w:rsid w:val="00D26671"/>
    <w:rsid w:val="00D26B1B"/>
    <w:rsid w:val="00D2712E"/>
    <w:rsid w:val="00D27A17"/>
    <w:rsid w:val="00D27ADC"/>
    <w:rsid w:val="00D3046C"/>
    <w:rsid w:val="00D30F15"/>
    <w:rsid w:val="00D313B2"/>
    <w:rsid w:val="00D314F9"/>
    <w:rsid w:val="00D32B46"/>
    <w:rsid w:val="00D32F5C"/>
    <w:rsid w:val="00D331AB"/>
    <w:rsid w:val="00D333E8"/>
    <w:rsid w:val="00D33759"/>
    <w:rsid w:val="00D33CFA"/>
    <w:rsid w:val="00D34CB0"/>
    <w:rsid w:val="00D357C9"/>
    <w:rsid w:val="00D3595C"/>
    <w:rsid w:val="00D35B10"/>
    <w:rsid w:val="00D360EB"/>
    <w:rsid w:val="00D369E6"/>
    <w:rsid w:val="00D36E7C"/>
    <w:rsid w:val="00D401AF"/>
    <w:rsid w:val="00D4109D"/>
    <w:rsid w:val="00D4206E"/>
    <w:rsid w:val="00D42827"/>
    <w:rsid w:val="00D43279"/>
    <w:rsid w:val="00D43CA5"/>
    <w:rsid w:val="00D44047"/>
    <w:rsid w:val="00D44094"/>
    <w:rsid w:val="00D44338"/>
    <w:rsid w:val="00D4453B"/>
    <w:rsid w:val="00D44558"/>
    <w:rsid w:val="00D44AF4"/>
    <w:rsid w:val="00D458CA"/>
    <w:rsid w:val="00D46DEF"/>
    <w:rsid w:val="00D47388"/>
    <w:rsid w:val="00D477FA"/>
    <w:rsid w:val="00D50B43"/>
    <w:rsid w:val="00D51E6F"/>
    <w:rsid w:val="00D529D5"/>
    <w:rsid w:val="00D52A36"/>
    <w:rsid w:val="00D5347A"/>
    <w:rsid w:val="00D53ED7"/>
    <w:rsid w:val="00D540FF"/>
    <w:rsid w:val="00D54132"/>
    <w:rsid w:val="00D5469D"/>
    <w:rsid w:val="00D54B44"/>
    <w:rsid w:val="00D54F1C"/>
    <w:rsid w:val="00D56891"/>
    <w:rsid w:val="00D56908"/>
    <w:rsid w:val="00D57226"/>
    <w:rsid w:val="00D576AF"/>
    <w:rsid w:val="00D57920"/>
    <w:rsid w:val="00D57B68"/>
    <w:rsid w:val="00D618C5"/>
    <w:rsid w:val="00D618F4"/>
    <w:rsid w:val="00D6195B"/>
    <w:rsid w:val="00D628CC"/>
    <w:rsid w:val="00D63415"/>
    <w:rsid w:val="00D63504"/>
    <w:rsid w:val="00D63817"/>
    <w:rsid w:val="00D638CA"/>
    <w:rsid w:val="00D644ED"/>
    <w:rsid w:val="00D64696"/>
    <w:rsid w:val="00D64B25"/>
    <w:rsid w:val="00D64ED2"/>
    <w:rsid w:val="00D65C25"/>
    <w:rsid w:val="00D662FA"/>
    <w:rsid w:val="00D66902"/>
    <w:rsid w:val="00D66936"/>
    <w:rsid w:val="00D66AEF"/>
    <w:rsid w:val="00D66B91"/>
    <w:rsid w:val="00D67022"/>
    <w:rsid w:val="00D674A2"/>
    <w:rsid w:val="00D67EB3"/>
    <w:rsid w:val="00D701A4"/>
    <w:rsid w:val="00D706DB"/>
    <w:rsid w:val="00D70A8C"/>
    <w:rsid w:val="00D71340"/>
    <w:rsid w:val="00D71512"/>
    <w:rsid w:val="00D733A8"/>
    <w:rsid w:val="00D737D1"/>
    <w:rsid w:val="00D73B91"/>
    <w:rsid w:val="00D74A12"/>
    <w:rsid w:val="00D74AF8"/>
    <w:rsid w:val="00D76216"/>
    <w:rsid w:val="00D76219"/>
    <w:rsid w:val="00D762DB"/>
    <w:rsid w:val="00D762FA"/>
    <w:rsid w:val="00D764A9"/>
    <w:rsid w:val="00D767BE"/>
    <w:rsid w:val="00D77128"/>
    <w:rsid w:val="00D77FA3"/>
    <w:rsid w:val="00D802D0"/>
    <w:rsid w:val="00D814A1"/>
    <w:rsid w:val="00D82C8F"/>
    <w:rsid w:val="00D82F9A"/>
    <w:rsid w:val="00D83459"/>
    <w:rsid w:val="00D8393E"/>
    <w:rsid w:val="00D84A1C"/>
    <w:rsid w:val="00D8557B"/>
    <w:rsid w:val="00D86320"/>
    <w:rsid w:val="00D8667B"/>
    <w:rsid w:val="00D874FE"/>
    <w:rsid w:val="00D87C01"/>
    <w:rsid w:val="00D90214"/>
    <w:rsid w:val="00D90E4E"/>
    <w:rsid w:val="00D9144E"/>
    <w:rsid w:val="00D91976"/>
    <w:rsid w:val="00D919BB"/>
    <w:rsid w:val="00D91A1C"/>
    <w:rsid w:val="00D91A43"/>
    <w:rsid w:val="00D91DAF"/>
    <w:rsid w:val="00D934B1"/>
    <w:rsid w:val="00D935F7"/>
    <w:rsid w:val="00D936CA"/>
    <w:rsid w:val="00D936F8"/>
    <w:rsid w:val="00D94385"/>
    <w:rsid w:val="00D943EB"/>
    <w:rsid w:val="00D9489E"/>
    <w:rsid w:val="00D9550D"/>
    <w:rsid w:val="00D95A39"/>
    <w:rsid w:val="00D96976"/>
    <w:rsid w:val="00D96A00"/>
    <w:rsid w:val="00D96B9E"/>
    <w:rsid w:val="00D9751A"/>
    <w:rsid w:val="00D9769F"/>
    <w:rsid w:val="00D976FD"/>
    <w:rsid w:val="00D9777A"/>
    <w:rsid w:val="00D97E5A"/>
    <w:rsid w:val="00D97E76"/>
    <w:rsid w:val="00DA0505"/>
    <w:rsid w:val="00DA0ACC"/>
    <w:rsid w:val="00DA1327"/>
    <w:rsid w:val="00DA17C4"/>
    <w:rsid w:val="00DA2EF2"/>
    <w:rsid w:val="00DA3A04"/>
    <w:rsid w:val="00DA44E2"/>
    <w:rsid w:val="00DA45EC"/>
    <w:rsid w:val="00DA4B27"/>
    <w:rsid w:val="00DA6BAF"/>
    <w:rsid w:val="00DA75AE"/>
    <w:rsid w:val="00DA7858"/>
    <w:rsid w:val="00DA78FB"/>
    <w:rsid w:val="00DA7A78"/>
    <w:rsid w:val="00DA7C19"/>
    <w:rsid w:val="00DB0180"/>
    <w:rsid w:val="00DB06D6"/>
    <w:rsid w:val="00DB0D74"/>
    <w:rsid w:val="00DB123F"/>
    <w:rsid w:val="00DB144C"/>
    <w:rsid w:val="00DB1D22"/>
    <w:rsid w:val="00DB2517"/>
    <w:rsid w:val="00DB2BEB"/>
    <w:rsid w:val="00DB2CD0"/>
    <w:rsid w:val="00DB36A0"/>
    <w:rsid w:val="00DB38DE"/>
    <w:rsid w:val="00DB3BBA"/>
    <w:rsid w:val="00DB4B88"/>
    <w:rsid w:val="00DB4D48"/>
    <w:rsid w:val="00DB4F48"/>
    <w:rsid w:val="00DB52C3"/>
    <w:rsid w:val="00DB5628"/>
    <w:rsid w:val="00DB5827"/>
    <w:rsid w:val="00DB59D6"/>
    <w:rsid w:val="00DB634E"/>
    <w:rsid w:val="00DB64B0"/>
    <w:rsid w:val="00DB67B8"/>
    <w:rsid w:val="00DB6B06"/>
    <w:rsid w:val="00DB6B21"/>
    <w:rsid w:val="00DB6E52"/>
    <w:rsid w:val="00DB703F"/>
    <w:rsid w:val="00DB71BB"/>
    <w:rsid w:val="00DB768A"/>
    <w:rsid w:val="00DB7E8A"/>
    <w:rsid w:val="00DC02EE"/>
    <w:rsid w:val="00DC163D"/>
    <w:rsid w:val="00DC1839"/>
    <w:rsid w:val="00DC1AE9"/>
    <w:rsid w:val="00DC1F90"/>
    <w:rsid w:val="00DC21EC"/>
    <w:rsid w:val="00DC24AB"/>
    <w:rsid w:val="00DC3DC5"/>
    <w:rsid w:val="00DC42DC"/>
    <w:rsid w:val="00DC46C0"/>
    <w:rsid w:val="00DC4850"/>
    <w:rsid w:val="00DC50F4"/>
    <w:rsid w:val="00DC5FD7"/>
    <w:rsid w:val="00DC744B"/>
    <w:rsid w:val="00DC760C"/>
    <w:rsid w:val="00DD0ACD"/>
    <w:rsid w:val="00DD1050"/>
    <w:rsid w:val="00DD132E"/>
    <w:rsid w:val="00DD15CB"/>
    <w:rsid w:val="00DD21E6"/>
    <w:rsid w:val="00DD222E"/>
    <w:rsid w:val="00DD2317"/>
    <w:rsid w:val="00DD260E"/>
    <w:rsid w:val="00DD29AD"/>
    <w:rsid w:val="00DD2B3A"/>
    <w:rsid w:val="00DD2ED5"/>
    <w:rsid w:val="00DD32FC"/>
    <w:rsid w:val="00DD3600"/>
    <w:rsid w:val="00DD39F9"/>
    <w:rsid w:val="00DD40DC"/>
    <w:rsid w:val="00DD4AB1"/>
    <w:rsid w:val="00DD5348"/>
    <w:rsid w:val="00DD5563"/>
    <w:rsid w:val="00DD56AE"/>
    <w:rsid w:val="00DD58DB"/>
    <w:rsid w:val="00DD6030"/>
    <w:rsid w:val="00DD65DC"/>
    <w:rsid w:val="00DD696B"/>
    <w:rsid w:val="00DD6B63"/>
    <w:rsid w:val="00DD7C0E"/>
    <w:rsid w:val="00DD7DAB"/>
    <w:rsid w:val="00DE0D7A"/>
    <w:rsid w:val="00DE0D8B"/>
    <w:rsid w:val="00DE2B77"/>
    <w:rsid w:val="00DE309D"/>
    <w:rsid w:val="00DE328D"/>
    <w:rsid w:val="00DE33C2"/>
    <w:rsid w:val="00DE379C"/>
    <w:rsid w:val="00DE3B39"/>
    <w:rsid w:val="00DE4003"/>
    <w:rsid w:val="00DE5F8E"/>
    <w:rsid w:val="00DE6B6B"/>
    <w:rsid w:val="00DE6C3E"/>
    <w:rsid w:val="00DE6D4E"/>
    <w:rsid w:val="00DE6E4E"/>
    <w:rsid w:val="00DE718F"/>
    <w:rsid w:val="00DF01C2"/>
    <w:rsid w:val="00DF02DF"/>
    <w:rsid w:val="00DF0D15"/>
    <w:rsid w:val="00DF14B4"/>
    <w:rsid w:val="00DF1A58"/>
    <w:rsid w:val="00DF1FEB"/>
    <w:rsid w:val="00DF257E"/>
    <w:rsid w:val="00DF320E"/>
    <w:rsid w:val="00DF4548"/>
    <w:rsid w:val="00DF4695"/>
    <w:rsid w:val="00DF4CF8"/>
    <w:rsid w:val="00DF61AE"/>
    <w:rsid w:val="00DF6970"/>
    <w:rsid w:val="00DF6A96"/>
    <w:rsid w:val="00DF7099"/>
    <w:rsid w:val="00DF7421"/>
    <w:rsid w:val="00DF7A33"/>
    <w:rsid w:val="00E01708"/>
    <w:rsid w:val="00E0225D"/>
    <w:rsid w:val="00E04649"/>
    <w:rsid w:val="00E04731"/>
    <w:rsid w:val="00E05E61"/>
    <w:rsid w:val="00E062B4"/>
    <w:rsid w:val="00E068E9"/>
    <w:rsid w:val="00E071BB"/>
    <w:rsid w:val="00E07A12"/>
    <w:rsid w:val="00E07B14"/>
    <w:rsid w:val="00E100D4"/>
    <w:rsid w:val="00E10323"/>
    <w:rsid w:val="00E10B86"/>
    <w:rsid w:val="00E10FE2"/>
    <w:rsid w:val="00E110E4"/>
    <w:rsid w:val="00E11360"/>
    <w:rsid w:val="00E1176D"/>
    <w:rsid w:val="00E12390"/>
    <w:rsid w:val="00E12405"/>
    <w:rsid w:val="00E12C7C"/>
    <w:rsid w:val="00E13E1E"/>
    <w:rsid w:val="00E14255"/>
    <w:rsid w:val="00E14B21"/>
    <w:rsid w:val="00E14E04"/>
    <w:rsid w:val="00E15587"/>
    <w:rsid w:val="00E1774A"/>
    <w:rsid w:val="00E17DDE"/>
    <w:rsid w:val="00E20B17"/>
    <w:rsid w:val="00E210DC"/>
    <w:rsid w:val="00E212A9"/>
    <w:rsid w:val="00E215A7"/>
    <w:rsid w:val="00E22B65"/>
    <w:rsid w:val="00E22D6F"/>
    <w:rsid w:val="00E235A3"/>
    <w:rsid w:val="00E237A8"/>
    <w:rsid w:val="00E23E01"/>
    <w:rsid w:val="00E2460D"/>
    <w:rsid w:val="00E24C79"/>
    <w:rsid w:val="00E24F58"/>
    <w:rsid w:val="00E25C78"/>
    <w:rsid w:val="00E25D6D"/>
    <w:rsid w:val="00E27778"/>
    <w:rsid w:val="00E27B14"/>
    <w:rsid w:val="00E3033F"/>
    <w:rsid w:val="00E30EF7"/>
    <w:rsid w:val="00E31117"/>
    <w:rsid w:val="00E31206"/>
    <w:rsid w:val="00E314FC"/>
    <w:rsid w:val="00E31915"/>
    <w:rsid w:val="00E320E0"/>
    <w:rsid w:val="00E3393A"/>
    <w:rsid w:val="00E3564E"/>
    <w:rsid w:val="00E357C9"/>
    <w:rsid w:val="00E35A7F"/>
    <w:rsid w:val="00E36348"/>
    <w:rsid w:val="00E363DF"/>
    <w:rsid w:val="00E36773"/>
    <w:rsid w:val="00E36823"/>
    <w:rsid w:val="00E36A0F"/>
    <w:rsid w:val="00E36C43"/>
    <w:rsid w:val="00E37300"/>
    <w:rsid w:val="00E374C5"/>
    <w:rsid w:val="00E379EC"/>
    <w:rsid w:val="00E37C61"/>
    <w:rsid w:val="00E37DC1"/>
    <w:rsid w:val="00E37E8D"/>
    <w:rsid w:val="00E40FBF"/>
    <w:rsid w:val="00E42C72"/>
    <w:rsid w:val="00E433C9"/>
    <w:rsid w:val="00E43E24"/>
    <w:rsid w:val="00E44152"/>
    <w:rsid w:val="00E44899"/>
    <w:rsid w:val="00E44E69"/>
    <w:rsid w:val="00E46858"/>
    <w:rsid w:val="00E474E6"/>
    <w:rsid w:val="00E47D31"/>
    <w:rsid w:val="00E505EC"/>
    <w:rsid w:val="00E51A6E"/>
    <w:rsid w:val="00E52D0E"/>
    <w:rsid w:val="00E546F0"/>
    <w:rsid w:val="00E54810"/>
    <w:rsid w:val="00E5485A"/>
    <w:rsid w:val="00E54866"/>
    <w:rsid w:val="00E5519B"/>
    <w:rsid w:val="00E55501"/>
    <w:rsid w:val="00E556FA"/>
    <w:rsid w:val="00E55910"/>
    <w:rsid w:val="00E561B6"/>
    <w:rsid w:val="00E563D7"/>
    <w:rsid w:val="00E56644"/>
    <w:rsid w:val="00E5690B"/>
    <w:rsid w:val="00E5713A"/>
    <w:rsid w:val="00E57A08"/>
    <w:rsid w:val="00E6015B"/>
    <w:rsid w:val="00E6016E"/>
    <w:rsid w:val="00E605C7"/>
    <w:rsid w:val="00E608D4"/>
    <w:rsid w:val="00E60AD5"/>
    <w:rsid w:val="00E613DC"/>
    <w:rsid w:val="00E614E5"/>
    <w:rsid w:val="00E618AA"/>
    <w:rsid w:val="00E61A73"/>
    <w:rsid w:val="00E61EC5"/>
    <w:rsid w:val="00E62860"/>
    <w:rsid w:val="00E648CD"/>
    <w:rsid w:val="00E64ECA"/>
    <w:rsid w:val="00E65DB3"/>
    <w:rsid w:val="00E65E9D"/>
    <w:rsid w:val="00E65EF7"/>
    <w:rsid w:val="00E663F9"/>
    <w:rsid w:val="00E67AA3"/>
    <w:rsid w:val="00E7047E"/>
    <w:rsid w:val="00E70DBF"/>
    <w:rsid w:val="00E70E32"/>
    <w:rsid w:val="00E70E3A"/>
    <w:rsid w:val="00E71414"/>
    <w:rsid w:val="00E71449"/>
    <w:rsid w:val="00E719A9"/>
    <w:rsid w:val="00E71AE7"/>
    <w:rsid w:val="00E7260F"/>
    <w:rsid w:val="00E7299C"/>
    <w:rsid w:val="00E73323"/>
    <w:rsid w:val="00E736CD"/>
    <w:rsid w:val="00E739EB"/>
    <w:rsid w:val="00E743FA"/>
    <w:rsid w:val="00E7440E"/>
    <w:rsid w:val="00E7460B"/>
    <w:rsid w:val="00E74E3F"/>
    <w:rsid w:val="00E7557F"/>
    <w:rsid w:val="00E755E1"/>
    <w:rsid w:val="00E761D2"/>
    <w:rsid w:val="00E7683A"/>
    <w:rsid w:val="00E769BD"/>
    <w:rsid w:val="00E76CFC"/>
    <w:rsid w:val="00E770AF"/>
    <w:rsid w:val="00E770B5"/>
    <w:rsid w:val="00E77344"/>
    <w:rsid w:val="00E777F7"/>
    <w:rsid w:val="00E77B4E"/>
    <w:rsid w:val="00E808D3"/>
    <w:rsid w:val="00E808E2"/>
    <w:rsid w:val="00E81CA4"/>
    <w:rsid w:val="00E82052"/>
    <w:rsid w:val="00E82CE3"/>
    <w:rsid w:val="00E8379E"/>
    <w:rsid w:val="00E83A6D"/>
    <w:rsid w:val="00E83E11"/>
    <w:rsid w:val="00E8401D"/>
    <w:rsid w:val="00E8437F"/>
    <w:rsid w:val="00E845B3"/>
    <w:rsid w:val="00E846DD"/>
    <w:rsid w:val="00E84791"/>
    <w:rsid w:val="00E847E6"/>
    <w:rsid w:val="00E84EC0"/>
    <w:rsid w:val="00E85DF3"/>
    <w:rsid w:val="00E875E8"/>
    <w:rsid w:val="00E8787D"/>
    <w:rsid w:val="00E8794A"/>
    <w:rsid w:val="00E908F5"/>
    <w:rsid w:val="00E90C16"/>
    <w:rsid w:val="00E913C4"/>
    <w:rsid w:val="00E91432"/>
    <w:rsid w:val="00E914AA"/>
    <w:rsid w:val="00E91662"/>
    <w:rsid w:val="00E9216B"/>
    <w:rsid w:val="00E92494"/>
    <w:rsid w:val="00E92527"/>
    <w:rsid w:val="00E92BEB"/>
    <w:rsid w:val="00E92D03"/>
    <w:rsid w:val="00E92FDA"/>
    <w:rsid w:val="00E93005"/>
    <w:rsid w:val="00E937CA"/>
    <w:rsid w:val="00E939F4"/>
    <w:rsid w:val="00E93A45"/>
    <w:rsid w:val="00E94406"/>
    <w:rsid w:val="00E94503"/>
    <w:rsid w:val="00E94A11"/>
    <w:rsid w:val="00E94EFE"/>
    <w:rsid w:val="00E95EFB"/>
    <w:rsid w:val="00E96B56"/>
    <w:rsid w:val="00E96C34"/>
    <w:rsid w:val="00E97B44"/>
    <w:rsid w:val="00EA0094"/>
    <w:rsid w:val="00EA00AD"/>
    <w:rsid w:val="00EA031C"/>
    <w:rsid w:val="00EA0E1F"/>
    <w:rsid w:val="00EA1927"/>
    <w:rsid w:val="00EA1AFA"/>
    <w:rsid w:val="00EA2118"/>
    <w:rsid w:val="00EA2293"/>
    <w:rsid w:val="00EA2496"/>
    <w:rsid w:val="00EA2AA8"/>
    <w:rsid w:val="00EA3275"/>
    <w:rsid w:val="00EA34AA"/>
    <w:rsid w:val="00EA3E80"/>
    <w:rsid w:val="00EA407E"/>
    <w:rsid w:val="00EA42CD"/>
    <w:rsid w:val="00EA5633"/>
    <w:rsid w:val="00EA6824"/>
    <w:rsid w:val="00EA6C24"/>
    <w:rsid w:val="00EB0C30"/>
    <w:rsid w:val="00EB158B"/>
    <w:rsid w:val="00EB1672"/>
    <w:rsid w:val="00EB189A"/>
    <w:rsid w:val="00EB1F7D"/>
    <w:rsid w:val="00EB2A06"/>
    <w:rsid w:val="00EB2A35"/>
    <w:rsid w:val="00EB2DC0"/>
    <w:rsid w:val="00EB2E64"/>
    <w:rsid w:val="00EB3096"/>
    <w:rsid w:val="00EB3728"/>
    <w:rsid w:val="00EB3F7D"/>
    <w:rsid w:val="00EB43B6"/>
    <w:rsid w:val="00EB4A80"/>
    <w:rsid w:val="00EB4FAC"/>
    <w:rsid w:val="00EB503A"/>
    <w:rsid w:val="00EB5953"/>
    <w:rsid w:val="00EB5CEC"/>
    <w:rsid w:val="00EB62A0"/>
    <w:rsid w:val="00EC01F4"/>
    <w:rsid w:val="00EC275B"/>
    <w:rsid w:val="00EC3442"/>
    <w:rsid w:val="00EC46D8"/>
    <w:rsid w:val="00EC4AE6"/>
    <w:rsid w:val="00EC58A5"/>
    <w:rsid w:val="00EC5B3E"/>
    <w:rsid w:val="00EC6009"/>
    <w:rsid w:val="00EC6407"/>
    <w:rsid w:val="00EC7342"/>
    <w:rsid w:val="00ED039D"/>
    <w:rsid w:val="00ED05D2"/>
    <w:rsid w:val="00ED05D9"/>
    <w:rsid w:val="00ED1F65"/>
    <w:rsid w:val="00ED263A"/>
    <w:rsid w:val="00ED2E53"/>
    <w:rsid w:val="00ED3693"/>
    <w:rsid w:val="00ED36F7"/>
    <w:rsid w:val="00ED3A0F"/>
    <w:rsid w:val="00ED3A5B"/>
    <w:rsid w:val="00ED4411"/>
    <w:rsid w:val="00ED4AA8"/>
    <w:rsid w:val="00ED4ADE"/>
    <w:rsid w:val="00ED4DB7"/>
    <w:rsid w:val="00ED5ABE"/>
    <w:rsid w:val="00ED5D8F"/>
    <w:rsid w:val="00ED61D2"/>
    <w:rsid w:val="00ED67AC"/>
    <w:rsid w:val="00ED6A4F"/>
    <w:rsid w:val="00ED6A83"/>
    <w:rsid w:val="00ED6C1C"/>
    <w:rsid w:val="00ED717C"/>
    <w:rsid w:val="00ED7517"/>
    <w:rsid w:val="00ED794A"/>
    <w:rsid w:val="00ED7E25"/>
    <w:rsid w:val="00EE0B90"/>
    <w:rsid w:val="00EE1620"/>
    <w:rsid w:val="00EE1736"/>
    <w:rsid w:val="00EE255D"/>
    <w:rsid w:val="00EE2EA7"/>
    <w:rsid w:val="00EE3822"/>
    <w:rsid w:val="00EE3F8F"/>
    <w:rsid w:val="00EE4B67"/>
    <w:rsid w:val="00EE52E2"/>
    <w:rsid w:val="00EE73CA"/>
    <w:rsid w:val="00EE7912"/>
    <w:rsid w:val="00EE7F4F"/>
    <w:rsid w:val="00EF01BC"/>
    <w:rsid w:val="00EF0BE7"/>
    <w:rsid w:val="00EF0C6B"/>
    <w:rsid w:val="00EF0D32"/>
    <w:rsid w:val="00EF0DF5"/>
    <w:rsid w:val="00EF168B"/>
    <w:rsid w:val="00EF1A95"/>
    <w:rsid w:val="00EF22C3"/>
    <w:rsid w:val="00EF252B"/>
    <w:rsid w:val="00EF3795"/>
    <w:rsid w:val="00EF3A97"/>
    <w:rsid w:val="00EF3D08"/>
    <w:rsid w:val="00EF3F23"/>
    <w:rsid w:val="00EF46F9"/>
    <w:rsid w:val="00EF49E8"/>
    <w:rsid w:val="00EF62AD"/>
    <w:rsid w:val="00EF6711"/>
    <w:rsid w:val="00EF67DF"/>
    <w:rsid w:val="00EF6943"/>
    <w:rsid w:val="00EF6EBA"/>
    <w:rsid w:val="00EF711C"/>
    <w:rsid w:val="00EF76B1"/>
    <w:rsid w:val="00F001E2"/>
    <w:rsid w:val="00F00466"/>
    <w:rsid w:val="00F005FC"/>
    <w:rsid w:val="00F013C5"/>
    <w:rsid w:val="00F018B3"/>
    <w:rsid w:val="00F01D4C"/>
    <w:rsid w:val="00F02059"/>
    <w:rsid w:val="00F029DB"/>
    <w:rsid w:val="00F02C1B"/>
    <w:rsid w:val="00F03759"/>
    <w:rsid w:val="00F044F8"/>
    <w:rsid w:val="00F0478D"/>
    <w:rsid w:val="00F049D0"/>
    <w:rsid w:val="00F04FAD"/>
    <w:rsid w:val="00F06025"/>
    <w:rsid w:val="00F06717"/>
    <w:rsid w:val="00F06788"/>
    <w:rsid w:val="00F071B2"/>
    <w:rsid w:val="00F075A0"/>
    <w:rsid w:val="00F10603"/>
    <w:rsid w:val="00F109E4"/>
    <w:rsid w:val="00F11543"/>
    <w:rsid w:val="00F11D7B"/>
    <w:rsid w:val="00F12556"/>
    <w:rsid w:val="00F13B46"/>
    <w:rsid w:val="00F141D2"/>
    <w:rsid w:val="00F144EB"/>
    <w:rsid w:val="00F14831"/>
    <w:rsid w:val="00F1487E"/>
    <w:rsid w:val="00F14B7C"/>
    <w:rsid w:val="00F14C88"/>
    <w:rsid w:val="00F14C8E"/>
    <w:rsid w:val="00F14EB3"/>
    <w:rsid w:val="00F14FBC"/>
    <w:rsid w:val="00F151BC"/>
    <w:rsid w:val="00F1524E"/>
    <w:rsid w:val="00F1579F"/>
    <w:rsid w:val="00F160CA"/>
    <w:rsid w:val="00F16A1B"/>
    <w:rsid w:val="00F16A8C"/>
    <w:rsid w:val="00F174F6"/>
    <w:rsid w:val="00F17522"/>
    <w:rsid w:val="00F17B38"/>
    <w:rsid w:val="00F216BA"/>
    <w:rsid w:val="00F2209E"/>
    <w:rsid w:val="00F22554"/>
    <w:rsid w:val="00F22E31"/>
    <w:rsid w:val="00F230BB"/>
    <w:rsid w:val="00F23515"/>
    <w:rsid w:val="00F2378F"/>
    <w:rsid w:val="00F23ECF"/>
    <w:rsid w:val="00F23F88"/>
    <w:rsid w:val="00F249AC"/>
    <w:rsid w:val="00F24A6D"/>
    <w:rsid w:val="00F25956"/>
    <w:rsid w:val="00F25A40"/>
    <w:rsid w:val="00F25E65"/>
    <w:rsid w:val="00F25EBB"/>
    <w:rsid w:val="00F26349"/>
    <w:rsid w:val="00F2634B"/>
    <w:rsid w:val="00F2654C"/>
    <w:rsid w:val="00F265C2"/>
    <w:rsid w:val="00F26650"/>
    <w:rsid w:val="00F267C9"/>
    <w:rsid w:val="00F269BA"/>
    <w:rsid w:val="00F26C87"/>
    <w:rsid w:val="00F26DFC"/>
    <w:rsid w:val="00F274F1"/>
    <w:rsid w:val="00F313DE"/>
    <w:rsid w:val="00F3151D"/>
    <w:rsid w:val="00F31D7E"/>
    <w:rsid w:val="00F333A1"/>
    <w:rsid w:val="00F33988"/>
    <w:rsid w:val="00F33AB1"/>
    <w:rsid w:val="00F351D1"/>
    <w:rsid w:val="00F35B23"/>
    <w:rsid w:val="00F35D85"/>
    <w:rsid w:val="00F360A3"/>
    <w:rsid w:val="00F36194"/>
    <w:rsid w:val="00F3693C"/>
    <w:rsid w:val="00F36DCA"/>
    <w:rsid w:val="00F3708D"/>
    <w:rsid w:val="00F3738E"/>
    <w:rsid w:val="00F376FB"/>
    <w:rsid w:val="00F4008A"/>
    <w:rsid w:val="00F40134"/>
    <w:rsid w:val="00F405A7"/>
    <w:rsid w:val="00F40886"/>
    <w:rsid w:val="00F408BF"/>
    <w:rsid w:val="00F40F0E"/>
    <w:rsid w:val="00F42075"/>
    <w:rsid w:val="00F42775"/>
    <w:rsid w:val="00F43017"/>
    <w:rsid w:val="00F44B4C"/>
    <w:rsid w:val="00F44B9A"/>
    <w:rsid w:val="00F44F5E"/>
    <w:rsid w:val="00F45147"/>
    <w:rsid w:val="00F453BF"/>
    <w:rsid w:val="00F45ACC"/>
    <w:rsid w:val="00F45E9D"/>
    <w:rsid w:val="00F462A1"/>
    <w:rsid w:val="00F4651C"/>
    <w:rsid w:val="00F47260"/>
    <w:rsid w:val="00F473C9"/>
    <w:rsid w:val="00F47549"/>
    <w:rsid w:val="00F4770F"/>
    <w:rsid w:val="00F47B12"/>
    <w:rsid w:val="00F47C88"/>
    <w:rsid w:val="00F50416"/>
    <w:rsid w:val="00F509CC"/>
    <w:rsid w:val="00F50BE0"/>
    <w:rsid w:val="00F50E42"/>
    <w:rsid w:val="00F5160E"/>
    <w:rsid w:val="00F51854"/>
    <w:rsid w:val="00F51A9B"/>
    <w:rsid w:val="00F51BB9"/>
    <w:rsid w:val="00F521FC"/>
    <w:rsid w:val="00F52720"/>
    <w:rsid w:val="00F52818"/>
    <w:rsid w:val="00F52F8E"/>
    <w:rsid w:val="00F5320D"/>
    <w:rsid w:val="00F53541"/>
    <w:rsid w:val="00F53730"/>
    <w:rsid w:val="00F5386F"/>
    <w:rsid w:val="00F53970"/>
    <w:rsid w:val="00F53D73"/>
    <w:rsid w:val="00F53F48"/>
    <w:rsid w:val="00F54A00"/>
    <w:rsid w:val="00F54DF8"/>
    <w:rsid w:val="00F55607"/>
    <w:rsid w:val="00F56EC3"/>
    <w:rsid w:val="00F571F1"/>
    <w:rsid w:val="00F5742F"/>
    <w:rsid w:val="00F575FE"/>
    <w:rsid w:val="00F57856"/>
    <w:rsid w:val="00F57A99"/>
    <w:rsid w:val="00F57CD5"/>
    <w:rsid w:val="00F60581"/>
    <w:rsid w:val="00F6098A"/>
    <w:rsid w:val="00F609AC"/>
    <w:rsid w:val="00F610B3"/>
    <w:rsid w:val="00F619E5"/>
    <w:rsid w:val="00F61CA9"/>
    <w:rsid w:val="00F61EC4"/>
    <w:rsid w:val="00F631D3"/>
    <w:rsid w:val="00F6381E"/>
    <w:rsid w:val="00F638F0"/>
    <w:rsid w:val="00F646D7"/>
    <w:rsid w:val="00F649D0"/>
    <w:rsid w:val="00F64A42"/>
    <w:rsid w:val="00F64AD8"/>
    <w:rsid w:val="00F652E2"/>
    <w:rsid w:val="00F65890"/>
    <w:rsid w:val="00F66363"/>
    <w:rsid w:val="00F67161"/>
    <w:rsid w:val="00F6799D"/>
    <w:rsid w:val="00F67D53"/>
    <w:rsid w:val="00F71FD6"/>
    <w:rsid w:val="00F728E5"/>
    <w:rsid w:val="00F737F5"/>
    <w:rsid w:val="00F73D05"/>
    <w:rsid w:val="00F749FA"/>
    <w:rsid w:val="00F74FDE"/>
    <w:rsid w:val="00F750E4"/>
    <w:rsid w:val="00F756C1"/>
    <w:rsid w:val="00F75A3A"/>
    <w:rsid w:val="00F76027"/>
    <w:rsid w:val="00F77CDF"/>
    <w:rsid w:val="00F80F5A"/>
    <w:rsid w:val="00F81247"/>
    <w:rsid w:val="00F813F7"/>
    <w:rsid w:val="00F814ED"/>
    <w:rsid w:val="00F81CC9"/>
    <w:rsid w:val="00F830CE"/>
    <w:rsid w:val="00F843EE"/>
    <w:rsid w:val="00F84968"/>
    <w:rsid w:val="00F84CB0"/>
    <w:rsid w:val="00F855C0"/>
    <w:rsid w:val="00F86127"/>
    <w:rsid w:val="00F862E5"/>
    <w:rsid w:val="00F86959"/>
    <w:rsid w:val="00F86FEC"/>
    <w:rsid w:val="00F872D1"/>
    <w:rsid w:val="00F8769E"/>
    <w:rsid w:val="00F879CE"/>
    <w:rsid w:val="00F902F9"/>
    <w:rsid w:val="00F90D43"/>
    <w:rsid w:val="00F91961"/>
    <w:rsid w:val="00F92431"/>
    <w:rsid w:val="00F926E4"/>
    <w:rsid w:val="00F928EE"/>
    <w:rsid w:val="00F92DAD"/>
    <w:rsid w:val="00F92E9A"/>
    <w:rsid w:val="00F9370A"/>
    <w:rsid w:val="00F9416F"/>
    <w:rsid w:val="00F943B2"/>
    <w:rsid w:val="00F9461D"/>
    <w:rsid w:val="00F94DCF"/>
    <w:rsid w:val="00F951BE"/>
    <w:rsid w:val="00F97458"/>
    <w:rsid w:val="00F97E40"/>
    <w:rsid w:val="00FA0806"/>
    <w:rsid w:val="00FA0854"/>
    <w:rsid w:val="00FA12A3"/>
    <w:rsid w:val="00FA2FB6"/>
    <w:rsid w:val="00FA331D"/>
    <w:rsid w:val="00FA3ABA"/>
    <w:rsid w:val="00FA3B36"/>
    <w:rsid w:val="00FA4ADF"/>
    <w:rsid w:val="00FA4CDC"/>
    <w:rsid w:val="00FA5048"/>
    <w:rsid w:val="00FA5899"/>
    <w:rsid w:val="00FA59E3"/>
    <w:rsid w:val="00FA62A0"/>
    <w:rsid w:val="00FA6513"/>
    <w:rsid w:val="00FA6598"/>
    <w:rsid w:val="00FA6A92"/>
    <w:rsid w:val="00FA7150"/>
    <w:rsid w:val="00FA7771"/>
    <w:rsid w:val="00FA79D9"/>
    <w:rsid w:val="00FA7BAD"/>
    <w:rsid w:val="00FB0EB0"/>
    <w:rsid w:val="00FB209B"/>
    <w:rsid w:val="00FB22D3"/>
    <w:rsid w:val="00FB3AF8"/>
    <w:rsid w:val="00FB43AE"/>
    <w:rsid w:val="00FB43DF"/>
    <w:rsid w:val="00FB4792"/>
    <w:rsid w:val="00FB4D92"/>
    <w:rsid w:val="00FB4F48"/>
    <w:rsid w:val="00FB6001"/>
    <w:rsid w:val="00FB6C95"/>
    <w:rsid w:val="00FB6FB0"/>
    <w:rsid w:val="00FB6FB5"/>
    <w:rsid w:val="00FB700F"/>
    <w:rsid w:val="00FB70AB"/>
    <w:rsid w:val="00FB721A"/>
    <w:rsid w:val="00FB73C3"/>
    <w:rsid w:val="00FB77A0"/>
    <w:rsid w:val="00FB7992"/>
    <w:rsid w:val="00FB7AE5"/>
    <w:rsid w:val="00FC039B"/>
    <w:rsid w:val="00FC05B8"/>
    <w:rsid w:val="00FC098C"/>
    <w:rsid w:val="00FC0A1A"/>
    <w:rsid w:val="00FC15C6"/>
    <w:rsid w:val="00FC186D"/>
    <w:rsid w:val="00FC1EA5"/>
    <w:rsid w:val="00FC1EA6"/>
    <w:rsid w:val="00FC1EDF"/>
    <w:rsid w:val="00FC251A"/>
    <w:rsid w:val="00FC497B"/>
    <w:rsid w:val="00FC50A2"/>
    <w:rsid w:val="00FC53EA"/>
    <w:rsid w:val="00FC63DF"/>
    <w:rsid w:val="00FC67BC"/>
    <w:rsid w:val="00FC7849"/>
    <w:rsid w:val="00FD0250"/>
    <w:rsid w:val="00FD04F5"/>
    <w:rsid w:val="00FD0C25"/>
    <w:rsid w:val="00FD1AFE"/>
    <w:rsid w:val="00FD1B19"/>
    <w:rsid w:val="00FD1FBE"/>
    <w:rsid w:val="00FD2654"/>
    <w:rsid w:val="00FD3463"/>
    <w:rsid w:val="00FD451E"/>
    <w:rsid w:val="00FD45CD"/>
    <w:rsid w:val="00FD4D09"/>
    <w:rsid w:val="00FD4E1B"/>
    <w:rsid w:val="00FD6363"/>
    <w:rsid w:val="00FD7523"/>
    <w:rsid w:val="00FD7827"/>
    <w:rsid w:val="00FD787F"/>
    <w:rsid w:val="00FD7BF4"/>
    <w:rsid w:val="00FE0008"/>
    <w:rsid w:val="00FE063E"/>
    <w:rsid w:val="00FE0A61"/>
    <w:rsid w:val="00FE0E2B"/>
    <w:rsid w:val="00FE18E4"/>
    <w:rsid w:val="00FE2AF4"/>
    <w:rsid w:val="00FE301A"/>
    <w:rsid w:val="00FE3E53"/>
    <w:rsid w:val="00FE4003"/>
    <w:rsid w:val="00FE4C5A"/>
    <w:rsid w:val="00FE692E"/>
    <w:rsid w:val="00FE69A8"/>
    <w:rsid w:val="00FE6EA5"/>
    <w:rsid w:val="00FE6EF4"/>
    <w:rsid w:val="00FE730E"/>
    <w:rsid w:val="00FF047A"/>
    <w:rsid w:val="00FF049C"/>
    <w:rsid w:val="00FF0C72"/>
    <w:rsid w:val="00FF0E8A"/>
    <w:rsid w:val="00FF0FF9"/>
    <w:rsid w:val="00FF1015"/>
    <w:rsid w:val="00FF11A9"/>
    <w:rsid w:val="00FF16B3"/>
    <w:rsid w:val="00FF19C3"/>
    <w:rsid w:val="00FF215C"/>
    <w:rsid w:val="00FF24FC"/>
    <w:rsid w:val="00FF26FA"/>
    <w:rsid w:val="00FF2F73"/>
    <w:rsid w:val="00FF3D8B"/>
    <w:rsid w:val="00FF42C4"/>
    <w:rsid w:val="00FF4EDE"/>
    <w:rsid w:val="00FF4FDB"/>
    <w:rsid w:val="00FF586A"/>
    <w:rsid w:val="00FF5A7F"/>
    <w:rsid w:val="00FF5C0E"/>
    <w:rsid w:val="00FF6935"/>
    <w:rsid w:val="00FF76BB"/>
    <w:rsid w:val="00FF7AC5"/>
    <w:rsid w:val="00FF7C6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857F2"/>
    <w:pPr>
      <w:spacing w:after="200" w:line="276" w:lineRule="auto"/>
    </w:pPr>
  </w:style>
  <w:style w:type="paragraph" w:styleId="Heading1">
    <w:name w:val="heading 1"/>
    <w:basedOn w:val="Normal"/>
    <w:next w:val="Normal"/>
    <w:link w:val="Heading1Char"/>
    <w:uiPriority w:val="99"/>
    <w:qFormat/>
    <w:locked/>
    <w:rsid w:val="005F01EB"/>
    <w:pPr>
      <w:keepNext/>
      <w:numPr>
        <w:numId w:val="19"/>
      </w:numPr>
      <w:spacing w:before="270" w:after="0" w:line="240" w:lineRule="auto"/>
      <w:outlineLvl w:val="0"/>
    </w:pPr>
    <w:rPr>
      <w:rFonts w:ascii="Arial" w:eastAsia="Times New Roman" w:hAnsi="Arial"/>
      <w:b/>
      <w:kern w:val="32"/>
      <w:sz w:val="24"/>
      <w:szCs w:val="32"/>
      <w:lang w:val="de-DE" w:eastAsia="de-DE"/>
    </w:rPr>
  </w:style>
  <w:style w:type="paragraph" w:styleId="Heading2">
    <w:name w:val="heading 2"/>
    <w:basedOn w:val="Normal"/>
    <w:next w:val="Normal"/>
    <w:link w:val="Heading2Char"/>
    <w:uiPriority w:val="99"/>
    <w:qFormat/>
    <w:locked/>
    <w:rsid w:val="005F01EB"/>
    <w:pPr>
      <w:numPr>
        <w:ilvl w:val="1"/>
        <w:numId w:val="19"/>
      </w:numPr>
      <w:spacing w:after="0" w:line="240" w:lineRule="auto"/>
      <w:outlineLvl w:val="1"/>
    </w:pPr>
    <w:rPr>
      <w:rFonts w:ascii="Arial" w:eastAsia="Times New Roman" w:hAnsi="Arial"/>
      <w:b/>
      <w:color w:val="646464"/>
      <w:szCs w:val="28"/>
      <w:lang w:val="de-DE" w:eastAsia="de-DE"/>
    </w:rPr>
  </w:style>
  <w:style w:type="paragraph" w:styleId="Heading3">
    <w:name w:val="heading 3"/>
    <w:basedOn w:val="Normal"/>
    <w:next w:val="Normal"/>
    <w:link w:val="Heading3Char"/>
    <w:uiPriority w:val="99"/>
    <w:qFormat/>
    <w:locked/>
    <w:rsid w:val="005F01EB"/>
    <w:pPr>
      <w:keepNext/>
      <w:numPr>
        <w:ilvl w:val="2"/>
        <w:numId w:val="19"/>
      </w:numPr>
      <w:spacing w:before="270" w:after="0" w:line="240" w:lineRule="auto"/>
      <w:outlineLvl w:val="2"/>
    </w:pPr>
    <w:rPr>
      <w:rFonts w:ascii="Arial" w:eastAsia="Times New Roman" w:hAnsi="Arial"/>
      <w:szCs w:val="26"/>
      <w:lang w:val="de-DE" w:eastAsia="de-DE"/>
    </w:rPr>
  </w:style>
  <w:style w:type="paragraph" w:styleId="Heading4">
    <w:name w:val="heading 4"/>
    <w:basedOn w:val="Heading3"/>
    <w:next w:val="Normal"/>
    <w:link w:val="Heading4Char"/>
    <w:uiPriority w:val="99"/>
    <w:qFormat/>
    <w:locked/>
    <w:rsid w:val="005F01EB"/>
    <w:pPr>
      <w:numPr>
        <w:ilvl w:val="3"/>
      </w:numPr>
      <w:outlineLvl w:val="3"/>
    </w:pPr>
  </w:style>
  <w:style w:type="paragraph" w:styleId="Heading5">
    <w:name w:val="heading 5"/>
    <w:basedOn w:val="Heading4"/>
    <w:next w:val="Normal"/>
    <w:link w:val="Heading5Char"/>
    <w:uiPriority w:val="99"/>
    <w:qFormat/>
    <w:locked/>
    <w:rsid w:val="005F01EB"/>
    <w:pPr>
      <w:numPr>
        <w:ilvl w:val="4"/>
      </w:numPr>
      <w:outlineLvl w:val="4"/>
    </w:pPr>
  </w:style>
  <w:style w:type="paragraph" w:styleId="Heading6">
    <w:name w:val="heading 6"/>
    <w:basedOn w:val="Heading5"/>
    <w:next w:val="Normal"/>
    <w:link w:val="Heading6Char"/>
    <w:uiPriority w:val="99"/>
    <w:qFormat/>
    <w:locked/>
    <w:rsid w:val="005F01EB"/>
    <w:pPr>
      <w:numPr>
        <w:ilvl w:val="5"/>
      </w:numPr>
      <w:outlineLvl w:val="5"/>
    </w:pPr>
  </w:style>
  <w:style w:type="paragraph" w:styleId="Heading7">
    <w:name w:val="heading 7"/>
    <w:basedOn w:val="Heading6"/>
    <w:next w:val="Normal"/>
    <w:link w:val="Heading7Char"/>
    <w:uiPriority w:val="99"/>
    <w:qFormat/>
    <w:locked/>
    <w:rsid w:val="005F01EB"/>
    <w:pPr>
      <w:numPr>
        <w:ilvl w:val="6"/>
      </w:numPr>
      <w:outlineLvl w:val="6"/>
    </w:pPr>
  </w:style>
  <w:style w:type="paragraph" w:styleId="Heading8">
    <w:name w:val="heading 8"/>
    <w:basedOn w:val="Heading7"/>
    <w:next w:val="Normal"/>
    <w:link w:val="Heading8Char"/>
    <w:uiPriority w:val="99"/>
    <w:qFormat/>
    <w:locked/>
    <w:rsid w:val="005F01EB"/>
    <w:pPr>
      <w:numPr>
        <w:ilvl w:val="7"/>
      </w:numPr>
      <w:outlineLvl w:val="7"/>
    </w:pPr>
  </w:style>
  <w:style w:type="paragraph" w:styleId="Heading9">
    <w:name w:val="heading 9"/>
    <w:basedOn w:val="Heading8"/>
    <w:next w:val="Normal"/>
    <w:link w:val="Heading9Char"/>
    <w:uiPriority w:val="99"/>
    <w:qFormat/>
    <w:locked/>
    <w:rsid w:val="005F01E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01EB"/>
    <w:rPr>
      <w:rFonts w:ascii="Arial" w:eastAsia="Times New Roman" w:hAnsi="Arial"/>
      <w:b/>
      <w:kern w:val="32"/>
      <w:sz w:val="24"/>
      <w:szCs w:val="32"/>
      <w:lang w:val="de-DE" w:eastAsia="de-DE"/>
    </w:rPr>
  </w:style>
  <w:style w:type="character" w:customStyle="1" w:styleId="Heading2Char">
    <w:name w:val="Heading 2 Char"/>
    <w:basedOn w:val="DefaultParagraphFont"/>
    <w:link w:val="Heading2"/>
    <w:uiPriority w:val="99"/>
    <w:locked/>
    <w:rsid w:val="005F01EB"/>
    <w:rPr>
      <w:rFonts w:ascii="Arial" w:eastAsia="Times New Roman" w:hAnsi="Arial"/>
      <w:b/>
      <w:color w:val="646464"/>
      <w:szCs w:val="28"/>
      <w:lang w:val="de-DE" w:eastAsia="de-DE"/>
    </w:rPr>
  </w:style>
  <w:style w:type="character" w:customStyle="1" w:styleId="Heading3Char">
    <w:name w:val="Heading 3 Char"/>
    <w:basedOn w:val="DefaultParagraphFont"/>
    <w:link w:val="Heading3"/>
    <w:uiPriority w:val="99"/>
    <w:locked/>
    <w:rsid w:val="005F01EB"/>
    <w:rPr>
      <w:rFonts w:ascii="Arial" w:eastAsia="Times New Roman" w:hAnsi="Arial"/>
      <w:szCs w:val="26"/>
      <w:lang w:val="de-DE" w:eastAsia="de-DE"/>
    </w:rPr>
  </w:style>
  <w:style w:type="character" w:customStyle="1" w:styleId="Heading4Char">
    <w:name w:val="Heading 4 Char"/>
    <w:basedOn w:val="DefaultParagraphFont"/>
    <w:link w:val="Heading4"/>
    <w:uiPriority w:val="99"/>
    <w:locked/>
    <w:rsid w:val="005F01EB"/>
    <w:rPr>
      <w:rFonts w:ascii="Arial" w:eastAsia="Times New Roman" w:hAnsi="Arial"/>
      <w:szCs w:val="26"/>
      <w:lang w:val="de-DE" w:eastAsia="de-DE"/>
    </w:rPr>
  </w:style>
  <w:style w:type="character" w:customStyle="1" w:styleId="Heading5Char">
    <w:name w:val="Heading 5 Char"/>
    <w:basedOn w:val="DefaultParagraphFont"/>
    <w:link w:val="Heading5"/>
    <w:uiPriority w:val="99"/>
    <w:locked/>
    <w:rsid w:val="005F01EB"/>
    <w:rPr>
      <w:rFonts w:ascii="Arial" w:eastAsia="Times New Roman" w:hAnsi="Arial"/>
      <w:szCs w:val="26"/>
      <w:lang w:val="de-DE" w:eastAsia="de-DE"/>
    </w:rPr>
  </w:style>
  <w:style w:type="character" w:customStyle="1" w:styleId="Heading6Char">
    <w:name w:val="Heading 6 Char"/>
    <w:basedOn w:val="DefaultParagraphFont"/>
    <w:link w:val="Heading6"/>
    <w:uiPriority w:val="99"/>
    <w:locked/>
    <w:rsid w:val="005F01EB"/>
    <w:rPr>
      <w:rFonts w:ascii="Arial" w:eastAsia="Times New Roman" w:hAnsi="Arial"/>
      <w:szCs w:val="26"/>
      <w:lang w:val="de-DE" w:eastAsia="de-DE"/>
    </w:rPr>
  </w:style>
  <w:style w:type="character" w:customStyle="1" w:styleId="Heading7Char">
    <w:name w:val="Heading 7 Char"/>
    <w:basedOn w:val="DefaultParagraphFont"/>
    <w:link w:val="Heading7"/>
    <w:uiPriority w:val="99"/>
    <w:locked/>
    <w:rsid w:val="005F01EB"/>
    <w:rPr>
      <w:rFonts w:ascii="Arial" w:eastAsia="Times New Roman" w:hAnsi="Arial"/>
      <w:szCs w:val="26"/>
      <w:lang w:val="de-DE" w:eastAsia="de-DE"/>
    </w:rPr>
  </w:style>
  <w:style w:type="character" w:customStyle="1" w:styleId="Heading8Char">
    <w:name w:val="Heading 8 Char"/>
    <w:basedOn w:val="DefaultParagraphFont"/>
    <w:link w:val="Heading8"/>
    <w:uiPriority w:val="99"/>
    <w:locked/>
    <w:rsid w:val="005F01EB"/>
    <w:rPr>
      <w:rFonts w:ascii="Arial" w:eastAsia="Times New Roman" w:hAnsi="Arial"/>
      <w:szCs w:val="26"/>
      <w:lang w:val="de-DE" w:eastAsia="de-DE"/>
    </w:rPr>
  </w:style>
  <w:style w:type="character" w:customStyle="1" w:styleId="Heading9Char">
    <w:name w:val="Heading 9 Char"/>
    <w:basedOn w:val="DefaultParagraphFont"/>
    <w:link w:val="Heading9"/>
    <w:uiPriority w:val="99"/>
    <w:locked/>
    <w:rsid w:val="005F01EB"/>
    <w:rPr>
      <w:rFonts w:ascii="Arial" w:eastAsia="Times New Roman" w:hAnsi="Arial"/>
      <w:szCs w:val="26"/>
      <w:lang w:val="de-DE" w:eastAsia="de-DE"/>
    </w:rPr>
  </w:style>
  <w:style w:type="paragraph" w:styleId="BalloonText">
    <w:name w:val="Balloon Text"/>
    <w:basedOn w:val="Normal"/>
    <w:link w:val="BalloonTextChar"/>
    <w:uiPriority w:val="99"/>
    <w:semiHidden/>
    <w:rsid w:val="00A85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57F2"/>
    <w:rPr>
      <w:rFonts w:ascii="Tahoma" w:hAnsi="Tahoma" w:cs="Tahoma"/>
      <w:sz w:val="16"/>
      <w:szCs w:val="16"/>
    </w:rPr>
  </w:style>
  <w:style w:type="paragraph" w:styleId="Header">
    <w:name w:val="header"/>
    <w:basedOn w:val="Normal"/>
    <w:link w:val="HeaderChar"/>
    <w:uiPriority w:val="99"/>
    <w:rsid w:val="00A857F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857F2"/>
    <w:rPr>
      <w:rFonts w:cs="Times New Roman"/>
    </w:rPr>
  </w:style>
  <w:style w:type="paragraph" w:styleId="Footer">
    <w:name w:val="footer"/>
    <w:basedOn w:val="Normal"/>
    <w:link w:val="FooterChar"/>
    <w:uiPriority w:val="99"/>
    <w:rsid w:val="00A857F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857F2"/>
    <w:rPr>
      <w:rFonts w:cs="Times New Roman"/>
    </w:rPr>
  </w:style>
  <w:style w:type="paragraph" w:styleId="ListParagraph">
    <w:name w:val="List Paragraph"/>
    <w:basedOn w:val="Normal"/>
    <w:uiPriority w:val="34"/>
    <w:qFormat/>
    <w:rsid w:val="00A857F2"/>
    <w:pPr>
      <w:ind w:left="720"/>
      <w:contextualSpacing/>
    </w:pPr>
  </w:style>
  <w:style w:type="character" w:styleId="CommentReference">
    <w:name w:val="annotation reference"/>
    <w:aliases w:val="Stinking Styles6,Marque de commentaire1"/>
    <w:basedOn w:val="DefaultParagraphFont"/>
    <w:uiPriority w:val="99"/>
    <w:rsid w:val="00A857F2"/>
    <w:rPr>
      <w:rFonts w:cs="Times New Roman"/>
      <w:sz w:val="16"/>
      <w:szCs w:val="16"/>
    </w:rPr>
  </w:style>
  <w:style w:type="paragraph" w:styleId="CommentText">
    <w:name w:val="annotation text"/>
    <w:aliases w:val="Stinking Styles5"/>
    <w:basedOn w:val="Normal"/>
    <w:link w:val="CommentTextChar"/>
    <w:uiPriority w:val="99"/>
    <w:rsid w:val="00A857F2"/>
    <w:rPr>
      <w:sz w:val="20"/>
      <w:szCs w:val="20"/>
    </w:rPr>
  </w:style>
  <w:style w:type="character" w:customStyle="1" w:styleId="CommentTextChar">
    <w:name w:val="Comment Text Char"/>
    <w:aliases w:val="Stinking Styles5 Char"/>
    <w:basedOn w:val="DefaultParagraphFont"/>
    <w:link w:val="CommentText"/>
    <w:uiPriority w:val="99"/>
    <w:locked/>
    <w:rsid w:val="00A857F2"/>
    <w:rPr>
      <w:rFonts w:ascii="Calibri" w:hAnsi="Calibri" w:cs="Times New Roman"/>
      <w:sz w:val="20"/>
      <w:szCs w:val="20"/>
    </w:rPr>
  </w:style>
  <w:style w:type="paragraph" w:customStyle="1" w:styleId="Listenabsatz1">
    <w:name w:val="Listenabsatz1"/>
    <w:basedOn w:val="Normal"/>
    <w:uiPriority w:val="99"/>
    <w:rsid w:val="00C41BAA"/>
    <w:pPr>
      <w:ind w:left="720"/>
      <w:contextualSpacing/>
    </w:pPr>
  </w:style>
  <w:style w:type="paragraph" w:styleId="CommentSubject">
    <w:name w:val="annotation subject"/>
    <w:basedOn w:val="CommentText"/>
    <w:next w:val="CommentText"/>
    <w:link w:val="CommentSubjectChar"/>
    <w:uiPriority w:val="99"/>
    <w:semiHidden/>
    <w:rsid w:val="004876AA"/>
    <w:rPr>
      <w:b/>
      <w:bCs/>
    </w:rPr>
  </w:style>
  <w:style w:type="character" w:customStyle="1" w:styleId="CommentSubjectChar">
    <w:name w:val="Comment Subject Char"/>
    <w:basedOn w:val="CommentTextChar"/>
    <w:link w:val="CommentSubject"/>
    <w:uiPriority w:val="99"/>
    <w:semiHidden/>
    <w:locked/>
    <w:rsid w:val="004876AA"/>
    <w:rPr>
      <w:rFonts w:ascii="Calibri" w:hAnsi="Calibri" w:cs="Times New Roman"/>
      <w:b/>
      <w:bCs/>
      <w:sz w:val="20"/>
      <w:szCs w:val="20"/>
    </w:rPr>
  </w:style>
  <w:style w:type="paragraph" w:styleId="BodyText">
    <w:name w:val="Body Text"/>
    <w:basedOn w:val="Normal"/>
    <w:link w:val="BodyTextChar"/>
    <w:uiPriority w:val="99"/>
    <w:semiHidden/>
    <w:rsid w:val="004876AA"/>
    <w:pPr>
      <w:autoSpaceDE w:val="0"/>
      <w:autoSpaceDN w:val="0"/>
      <w:adjustRightInd w:val="0"/>
      <w:spacing w:after="0" w:line="240" w:lineRule="auto"/>
      <w:jc w:val="both"/>
    </w:pPr>
    <w:rPr>
      <w:rFonts w:ascii="ArialMT" w:eastAsia="Times New Roman" w:hAnsi="ArialMT" w:cs="Arial"/>
      <w:lang w:eastAsia="fr-FR"/>
    </w:rPr>
  </w:style>
  <w:style w:type="character" w:customStyle="1" w:styleId="BodyTextChar">
    <w:name w:val="Body Text Char"/>
    <w:basedOn w:val="DefaultParagraphFont"/>
    <w:link w:val="BodyText"/>
    <w:uiPriority w:val="99"/>
    <w:semiHidden/>
    <w:locked/>
    <w:rsid w:val="004876AA"/>
    <w:rPr>
      <w:rFonts w:ascii="ArialMT" w:hAnsi="ArialMT" w:cs="Arial"/>
      <w:sz w:val="22"/>
      <w:szCs w:val="22"/>
      <w:lang w:eastAsia="fr-FR"/>
    </w:rPr>
  </w:style>
  <w:style w:type="paragraph" w:styleId="PlainText">
    <w:name w:val="Plain Text"/>
    <w:basedOn w:val="Normal"/>
    <w:link w:val="PlainTextChar"/>
    <w:uiPriority w:val="99"/>
    <w:semiHidden/>
    <w:rsid w:val="004876AA"/>
    <w:pPr>
      <w:spacing w:after="0" w:line="240" w:lineRule="auto"/>
    </w:pPr>
    <w:rPr>
      <w:rFonts w:ascii="Consolas" w:hAnsi="Consolas"/>
      <w:sz w:val="21"/>
      <w:szCs w:val="21"/>
      <w:lang w:val="fr-FR"/>
    </w:rPr>
  </w:style>
  <w:style w:type="character" w:customStyle="1" w:styleId="PlainTextChar">
    <w:name w:val="Plain Text Char"/>
    <w:basedOn w:val="DefaultParagraphFont"/>
    <w:link w:val="PlainText"/>
    <w:uiPriority w:val="99"/>
    <w:semiHidden/>
    <w:locked/>
    <w:rsid w:val="004876AA"/>
    <w:rPr>
      <w:rFonts w:ascii="Consolas" w:hAnsi="Consolas" w:cs="Times New Roman"/>
      <w:sz w:val="21"/>
      <w:szCs w:val="21"/>
      <w:lang w:val="fr-FR"/>
    </w:rPr>
  </w:style>
  <w:style w:type="paragraph" w:styleId="BodyText2">
    <w:name w:val="Body Text 2"/>
    <w:basedOn w:val="Normal"/>
    <w:link w:val="BodyText2Char"/>
    <w:uiPriority w:val="99"/>
    <w:semiHidden/>
    <w:rsid w:val="004876AA"/>
    <w:pPr>
      <w:widowControl w:val="0"/>
      <w:autoSpaceDE w:val="0"/>
      <w:autoSpaceDN w:val="0"/>
      <w:adjustRightInd w:val="0"/>
      <w:spacing w:after="0" w:line="240" w:lineRule="auto"/>
      <w:jc w:val="both"/>
      <w:textAlignment w:val="baseline"/>
    </w:pPr>
    <w:rPr>
      <w:rFonts w:eastAsia="Times New Roman" w:cs="Arial"/>
      <w:color w:val="000000"/>
      <w:sz w:val="24"/>
      <w:szCs w:val="20"/>
      <w:lang w:val="en-GB" w:eastAsia="fr-FR"/>
    </w:rPr>
  </w:style>
  <w:style w:type="character" w:customStyle="1" w:styleId="BodyText2Char">
    <w:name w:val="Body Text 2 Char"/>
    <w:basedOn w:val="DefaultParagraphFont"/>
    <w:link w:val="BodyText2"/>
    <w:uiPriority w:val="99"/>
    <w:semiHidden/>
    <w:locked/>
    <w:rsid w:val="004876AA"/>
    <w:rPr>
      <w:rFonts w:eastAsia="Times New Roman" w:cs="Arial"/>
      <w:color w:val="000000"/>
      <w:sz w:val="24"/>
      <w:lang w:val="en-GB" w:eastAsia="fr-FR"/>
    </w:rPr>
  </w:style>
  <w:style w:type="character" w:customStyle="1" w:styleId="DeltaViewInsertion">
    <w:name w:val="DeltaView Insertion"/>
    <w:uiPriority w:val="99"/>
    <w:rsid w:val="004876AA"/>
    <w:rPr>
      <w:color w:val="0000FF"/>
      <w:spacing w:val="0"/>
      <w:u w:val="double"/>
    </w:rPr>
  </w:style>
  <w:style w:type="paragraph" w:styleId="Revision">
    <w:name w:val="Revision"/>
    <w:hidden/>
    <w:uiPriority w:val="99"/>
    <w:semiHidden/>
    <w:rsid w:val="004876AA"/>
  </w:style>
  <w:style w:type="paragraph" w:customStyle="1" w:styleId="Default">
    <w:name w:val="Default"/>
    <w:rsid w:val="00760E8F"/>
    <w:pPr>
      <w:autoSpaceDE w:val="0"/>
      <w:autoSpaceDN w:val="0"/>
      <w:adjustRightInd w:val="0"/>
    </w:pPr>
    <w:rPr>
      <w:rFonts w:ascii="EUAlbertina" w:hAnsi="EUAlbertina" w:cs="EUAlbertina"/>
      <w:color w:val="000000"/>
      <w:sz w:val="24"/>
      <w:szCs w:val="24"/>
    </w:rPr>
  </w:style>
  <w:style w:type="character" w:styleId="Hyperlink">
    <w:name w:val="Hyperlink"/>
    <w:basedOn w:val="DefaultParagraphFont"/>
    <w:uiPriority w:val="99"/>
    <w:rsid w:val="00946AE6"/>
    <w:rPr>
      <w:rFonts w:cs="Times New Roman"/>
      <w:color w:val="0000FF"/>
      <w:u w:val="single"/>
    </w:rPr>
  </w:style>
  <w:style w:type="character" w:customStyle="1" w:styleId="dinmedium7pt">
    <w:name w:val="din medium 7pt"/>
    <w:rsid w:val="00ED263A"/>
    <w:rPr>
      <w:rFonts w:ascii="DINPro-Medium" w:hAnsi="DINPro-Medium"/>
      <w:color w:val="000000"/>
      <w:w w:val="100"/>
      <w:sz w:val="14"/>
    </w:rPr>
  </w:style>
  <w:style w:type="character" w:customStyle="1" w:styleId="a">
    <w:name w:val="@"/>
    <w:rsid w:val="00ED263A"/>
    <w:rPr>
      <w:rFonts w:ascii="Verdana" w:hAnsi="Verdana"/>
      <w:position w:val="0"/>
      <w:sz w:val="11"/>
    </w:rPr>
  </w:style>
  <w:style w:type="character" w:customStyle="1" w:styleId="E-MailFormatvorlage40">
    <w:name w:val="E-MailFormatvorlage40"/>
    <w:basedOn w:val="DefaultParagraphFont"/>
    <w:uiPriority w:val="99"/>
    <w:semiHidden/>
    <w:rsid w:val="009F7F57"/>
    <w:rPr>
      <w:rFonts w:ascii="Arial" w:hAnsi="Arial" w:cs="Arial"/>
      <w:color w:val="auto"/>
      <w:sz w:val="20"/>
      <w:szCs w:val="20"/>
    </w:rPr>
  </w:style>
  <w:style w:type="paragraph" w:styleId="NormalWeb">
    <w:name w:val="Normal (Web)"/>
    <w:basedOn w:val="Normal"/>
    <w:uiPriority w:val="99"/>
    <w:rsid w:val="00A96944"/>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locked/>
    <w:rsid w:val="00FF215C"/>
    <w:rPr>
      <w:rFonts w:cs="Times New Roman"/>
      <w:i/>
      <w:iCs/>
    </w:rPr>
  </w:style>
  <w:style w:type="paragraph" w:customStyle="1" w:styleId="StylSansinterligne110ptWyjustowany">
    <w:name w:val="Styl Sans interligne1 + 10 pt Wyjustowany"/>
    <w:basedOn w:val="Normal"/>
    <w:uiPriority w:val="99"/>
    <w:rsid w:val="007712C9"/>
    <w:pPr>
      <w:spacing w:after="120" w:line="240" w:lineRule="auto"/>
      <w:jc w:val="both"/>
    </w:pPr>
    <w:rPr>
      <w:rFonts w:eastAsia="Times New Roman"/>
      <w:sz w:val="20"/>
      <w:szCs w:val="20"/>
      <w:lang w:val="fr-FR"/>
    </w:rPr>
  </w:style>
  <w:style w:type="paragraph" w:customStyle="1" w:styleId="Sansinterligne1">
    <w:name w:val="Sans interligne1"/>
    <w:uiPriority w:val="99"/>
    <w:rsid w:val="00A9020E"/>
    <w:rPr>
      <w:rFonts w:eastAsia="Times New Roman"/>
      <w:lang w:val="fr-FR"/>
    </w:rPr>
  </w:style>
  <w:style w:type="paragraph" w:customStyle="1" w:styleId="ListParagraph1">
    <w:name w:val="List Paragraph1"/>
    <w:basedOn w:val="Normal"/>
    <w:uiPriority w:val="99"/>
    <w:rsid w:val="00A30128"/>
    <w:pPr>
      <w:ind w:left="720"/>
      <w:contextualSpacing/>
    </w:pPr>
    <w:rPr>
      <w:rFonts w:eastAsia="Times New Roman"/>
    </w:rPr>
  </w:style>
  <w:style w:type="paragraph" w:customStyle="1" w:styleId="Listenabsatz2">
    <w:name w:val="Listenabsatz2"/>
    <w:basedOn w:val="Normal"/>
    <w:uiPriority w:val="99"/>
    <w:rsid w:val="005F75E0"/>
    <w:pPr>
      <w:ind w:left="720"/>
      <w:contextualSpacing/>
    </w:pPr>
    <w:rPr>
      <w:rFonts w:eastAsia="Times New Roman"/>
    </w:rPr>
  </w:style>
  <w:style w:type="paragraph" w:customStyle="1" w:styleId="msolistparagraph0">
    <w:name w:val="msolistparagraph"/>
    <w:basedOn w:val="Normal"/>
    <w:uiPriority w:val="99"/>
    <w:rsid w:val="00950D2E"/>
    <w:pPr>
      <w:ind w:left="720"/>
    </w:pPr>
    <w:rPr>
      <w:lang w:val="en-GB" w:eastAsia="en-GB"/>
    </w:rPr>
  </w:style>
  <w:style w:type="character" w:customStyle="1" w:styleId="CommentTextChar1">
    <w:name w:val="Comment Text Char1"/>
    <w:aliases w:val="Stinking Styles5 Char1"/>
    <w:basedOn w:val="DefaultParagraphFont"/>
    <w:uiPriority w:val="99"/>
    <w:rsid w:val="00950D2E"/>
    <w:rPr>
      <w:rFonts w:ascii="Calibri" w:hAnsi="Calibri" w:cs="Times New Roman"/>
      <w:lang w:val="en-GB" w:eastAsia="en-GB" w:bidi="ar-SA"/>
    </w:rPr>
  </w:style>
  <w:style w:type="character" w:customStyle="1" w:styleId="hps">
    <w:name w:val="hps"/>
    <w:basedOn w:val="DefaultParagraphFont"/>
    <w:uiPriority w:val="99"/>
    <w:rsid w:val="008626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857F2"/>
    <w:pPr>
      <w:spacing w:after="200" w:line="276" w:lineRule="auto"/>
    </w:pPr>
  </w:style>
  <w:style w:type="paragraph" w:styleId="Heading1">
    <w:name w:val="heading 1"/>
    <w:basedOn w:val="Normal"/>
    <w:next w:val="Normal"/>
    <w:link w:val="Heading1Char"/>
    <w:uiPriority w:val="99"/>
    <w:qFormat/>
    <w:locked/>
    <w:rsid w:val="005F01EB"/>
    <w:pPr>
      <w:keepNext/>
      <w:spacing w:before="270" w:after="0" w:line="240" w:lineRule="auto"/>
      <w:ind w:left="1068" w:hanging="360"/>
      <w:outlineLvl w:val="0"/>
    </w:pPr>
    <w:rPr>
      <w:rFonts w:ascii="Arial" w:eastAsia="Times New Roman" w:hAnsi="Arial"/>
      <w:b/>
      <w:kern w:val="32"/>
      <w:sz w:val="24"/>
      <w:szCs w:val="32"/>
      <w:lang w:val="de-DE" w:eastAsia="de-DE"/>
    </w:rPr>
  </w:style>
  <w:style w:type="paragraph" w:styleId="Heading2">
    <w:name w:val="heading 2"/>
    <w:basedOn w:val="Normal"/>
    <w:next w:val="Normal"/>
    <w:link w:val="Heading2Char"/>
    <w:uiPriority w:val="99"/>
    <w:qFormat/>
    <w:locked/>
    <w:rsid w:val="005F01EB"/>
    <w:pPr>
      <w:spacing w:after="0" w:line="240" w:lineRule="auto"/>
      <w:ind w:left="1788" w:hanging="360"/>
      <w:outlineLvl w:val="1"/>
    </w:pPr>
    <w:rPr>
      <w:rFonts w:ascii="Arial" w:eastAsia="Times New Roman" w:hAnsi="Arial"/>
      <w:b/>
      <w:color w:val="646464"/>
      <w:szCs w:val="28"/>
      <w:lang w:val="de-DE" w:eastAsia="de-DE"/>
    </w:rPr>
  </w:style>
  <w:style w:type="paragraph" w:styleId="Heading3">
    <w:name w:val="heading 3"/>
    <w:basedOn w:val="Normal"/>
    <w:next w:val="Normal"/>
    <w:link w:val="Heading3Char"/>
    <w:uiPriority w:val="99"/>
    <w:qFormat/>
    <w:locked/>
    <w:rsid w:val="005F01EB"/>
    <w:pPr>
      <w:keepNext/>
      <w:spacing w:before="270" w:after="0" w:line="240" w:lineRule="auto"/>
      <w:ind w:left="2508" w:hanging="180"/>
      <w:outlineLvl w:val="2"/>
    </w:pPr>
    <w:rPr>
      <w:rFonts w:ascii="Arial" w:eastAsia="Times New Roman" w:hAnsi="Arial"/>
      <w:szCs w:val="26"/>
      <w:lang w:val="de-DE" w:eastAsia="de-DE"/>
    </w:rPr>
  </w:style>
  <w:style w:type="paragraph" w:styleId="Heading4">
    <w:name w:val="heading 4"/>
    <w:basedOn w:val="Heading3"/>
    <w:next w:val="Normal"/>
    <w:link w:val="Heading4Char"/>
    <w:uiPriority w:val="99"/>
    <w:qFormat/>
    <w:locked/>
    <w:rsid w:val="005F01EB"/>
    <w:pPr>
      <w:numPr>
        <w:ilvl w:val="3"/>
      </w:numPr>
      <w:ind w:left="2508" w:hanging="180"/>
      <w:outlineLvl w:val="3"/>
    </w:pPr>
  </w:style>
  <w:style w:type="paragraph" w:styleId="Heading5">
    <w:name w:val="heading 5"/>
    <w:basedOn w:val="Heading4"/>
    <w:next w:val="Normal"/>
    <w:link w:val="Heading5Char"/>
    <w:uiPriority w:val="99"/>
    <w:qFormat/>
    <w:locked/>
    <w:rsid w:val="005F01EB"/>
    <w:pPr>
      <w:numPr>
        <w:ilvl w:val="4"/>
      </w:numPr>
      <w:ind w:left="2508" w:hanging="180"/>
      <w:outlineLvl w:val="4"/>
    </w:pPr>
  </w:style>
  <w:style w:type="paragraph" w:styleId="Heading6">
    <w:name w:val="heading 6"/>
    <w:basedOn w:val="Heading5"/>
    <w:next w:val="Normal"/>
    <w:link w:val="Heading6Char"/>
    <w:uiPriority w:val="99"/>
    <w:qFormat/>
    <w:locked/>
    <w:rsid w:val="005F01EB"/>
    <w:pPr>
      <w:numPr>
        <w:ilvl w:val="5"/>
      </w:numPr>
      <w:ind w:left="2508" w:hanging="180"/>
      <w:outlineLvl w:val="5"/>
    </w:pPr>
  </w:style>
  <w:style w:type="paragraph" w:styleId="Heading7">
    <w:name w:val="heading 7"/>
    <w:basedOn w:val="Heading6"/>
    <w:next w:val="Normal"/>
    <w:link w:val="Heading7Char"/>
    <w:uiPriority w:val="99"/>
    <w:qFormat/>
    <w:locked/>
    <w:rsid w:val="005F01EB"/>
    <w:pPr>
      <w:numPr>
        <w:ilvl w:val="6"/>
      </w:numPr>
      <w:ind w:left="2508" w:hanging="180"/>
      <w:outlineLvl w:val="6"/>
    </w:pPr>
  </w:style>
  <w:style w:type="paragraph" w:styleId="Heading8">
    <w:name w:val="heading 8"/>
    <w:basedOn w:val="Heading7"/>
    <w:next w:val="Normal"/>
    <w:link w:val="Heading8Char"/>
    <w:uiPriority w:val="99"/>
    <w:qFormat/>
    <w:locked/>
    <w:rsid w:val="005F01EB"/>
    <w:pPr>
      <w:numPr>
        <w:ilvl w:val="7"/>
      </w:numPr>
      <w:ind w:left="2508" w:hanging="180"/>
      <w:outlineLvl w:val="7"/>
    </w:pPr>
  </w:style>
  <w:style w:type="paragraph" w:styleId="Heading9">
    <w:name w:val="heading 9"/>
    <w:basedOn w:val="Heading8"/>
    <w:next w:val="Normal"/>
    <w:link w:val="Heading9Char"/>
    <w:uiPriority w:val="99"/>
    <w:qFormat/>
    <w:locked/>
    <w:rsid w:val="005F01EB"/>
    <w:pPr>
      <w:numPr>
        <w:ilvl w:val="8"/>
      </w:numPr>
      <w:ind w:left="2508" w:hanging="1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01EB"/>
    <w:rPr>
      <w:rFonts w:ascii="Arial" w:eastAsia="Times New Roman" w:hAnsi="Arial"/>
      <w:b/>
      <w:kern w:val="32"/>
      <w:sz w:val="24"/>
      <w:szCs w:val="32"/>
      <w:lang w:val="de-DE" w:eastAsia="de-DE"/>
    </w:rPr>
  </w:style>
  <w:style w:type="character" w:customStyle="1" w:styleId="Heading2Char">
    <w:name w:val="Heading 2 Char"/>
    <w:basedOn w:val="DefaultParagraphFont"/>
    <w:link w:val="Heading2"/>
    <w:uiPriority w:val="99"/>
    <w:locked/>
    <w:rsid w:val="005F01EB"/>
    <w:rPr>
      <w:rFonts w:ascii="Arial" w:eastAsia="Times New Roman" w:hAnsi="Arial"/>
      <w:b/>
      <w:color w:val="646464"/>
      <w:szCs w:val="28"/>
      <w:lang w:val="de-DE" w:eastAsia="de-DE"/>
    </w:rPr>
  </w:style>
  <w:style w:type="character" w:customStyle="1" w:styleId="Heading3Char">
    <w:name w:val="Heading 3 Char"/>
    <w:basedOn w:val="DefaultParagraphFont"/>
    <w:link w:val="Heading3"/>
    <w:uiPriority w:val="99"/>
    <w:locked/>
    <w:rsid w:val="005F01EB"/>
    <w:rPr>
      <w:rFonts w:ascii="Arial" w:eastAsia="Times New Roman" w:hAnsi="Arial"/>
      <w:szCs w:val="26"/>
      <w:lang w:val="de-DE" w:eastAsia="de-DE"/>
    </w:rPr>
  </w:style>
  <w:style w:type="character" w:customStyle="1" w:styleId="Heading4Char">
    <w:name w:val="Heading 4 Char"/>
    <w:basedOn w:val="DefaultParagraphFont"/>
    <w:link w:val="Heading4"/>
    <w:uiPriority w:val="99"/>
    <w:locked/>
    <w:rsid w:val="005F01EB"/>
    <w:rPr>
      <w:rFonts w:ascii="Arial" w:eastAsia="Times New Roman" w:hAnsi="Arial"/>
      <w:szCs w:val="26"/>
      <w:lang w:val="de-DE" w:eastAsia="de-DE"/>
    </w:rPr>
  </w:style>
  <w:style w:type="character" w:customStyle="1" w:styleId="Heading5Char">
    <w:name w:val="Heading 5 Char"/>
    <w:basedOn w:val="DefaultParagraphFont"/>
    <w:link w:val="Heading5"/>
    <w:uiPriority w:val="99"/>
    <w:locked/>
    <w:rsid w:val="005F01EB"/>
    <w:rPr>
      <w:rFonts w:ascii="Arial" w:eastAsia="Times New Roman" w:hAnsi="Arial"/>
      <w:szCs w:val="26"/>
      <w:lang w:val="de-DE" w:eastAsia="de-DE"/>
    </w:rPr>
  </w:style>
  <w:style w:type="character" w:customStyle="1" w:styleId="Heading6Char">
    <w:name w:val="Heading 6 Char"/>
    <w:basedOn w:val="DefaultParagraphFont"/>
    <w:link w:val="Heading6"/>
    <w:uiPriority w:val="99"/>
    <w:locked/>
    <w:rsid w:val="005F01EB"/>
    <w:rPr>
      <w:rFonts w:ascii="Arial" w:eastAsia="Times New Roman" w:hAnsi="Arial"/>
      <w:szCs w:val="26"/>
      <w:lang w:val="de-DE" w:eastAsia="de-DE"/>
    </w:rPr>
  </w:style>
  <w:style w:type="character" w:customStyle="1" w:styleId="Heading7Char">
    <w:name w:val="Heading 7 Char"/>
    <w:basedOn w:val="DefaultParagraphFont"/>
    <w:link w:val="Heading7"/>
    <w:uiPriority w:val="99"/>
    <w:locked/>
    <w:rsid w:val="005F01EB"/>
    <w:rPr>
      <w:rFonts w:ascii="Arial" w:eastAsia="Times New Roman" w:hAnsi="Arial"/>
      <w:szCs w:val="26"/>
      <w:lang w:val="de-DE" w:eastAsia="de-DE"/>
    </w:rPr>
  </w:style>
  <w:style w:type="character" w:customStyle="1" w:styleId="Heading8Char">
    <w:name w:val="Heading 8 Char"/>
    <w:basedOn w:val="DefaultParagraphFont"/>
    <w:link w:val="Heading8"/>
    <w:uiPriority w:val="99"/>
    <w:locked/>
    <w:rsid w:val="005F01EB"/>
    <w:rPr>
      <w:rFonts w:ascii="Arial" w:eastAsia="Times New Roman" w:hAnsi="Arial"/>
      <w:szCs w:val="26"/>
      <w:lang w:val="de-DE" w:eastAsia="de-DE"/>
    </w:rPr>
  </w:style>
  <w:style w:type="character" w:customStyle="1" w:styleId="Heading9Char">
    <w:name w:val="Heading 9 Char"/>
    <w:basedOn w:val="DefaultParagraphFont"/>
    <w:link w:val="Heading9"/>
    <w:uiPriority w:val="99"/>
    <w:locked/>
    <w:rsid w:val="005F01EB"/>
    <w:rPr>
      <w:rFonts w:ascii="Arial" w:eastAsia="Times New Roman" w:hAnsi="Arial"/>
      <w:szCs w:val="26"/>
      <w:lang w:val="de-DE" w:eastAsia="de-DE"/>
    </w:rPr>
  </w:style>
  <w:style w:type="paragraph" w:styleId="BalloonText">
    <w:name w:val="Balloon Text"/>
    <w:basedOn w:val="Normal"/>
    <w:link w:val="BalloonTextChar"/>
    <w:uiPriority w:val="99"/>
    <w:semiHidden/>
    <w:rsid w:val="00A85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57F2"/>
    <w:rPr>
      <w:rFonts w:ascii="Tahoma" w:hAnsi="Tahoma" w:cs="Tahoma"/>
      <w:sz w:val="16"/>
      <w:szCs w:val="16"/>
    </w:rPr>
  </w:style>
  <w:style w:type="paragraph" w:styleId="Header">
    <w:name w:val="header"/>
    <w:basedOn w:val="Normal"/>
    <w:link w:val="HeaderChar"/>
    <w:uiPriority w:val="99"/>
    <w:rsid w:val="00A857F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857F2"/>
    <w:rPr>
      <w:rFonts w:cs="Times New Roman"/>
    </w:rPr>
  </w:style>
  <w:style w:type="paragraph" w:styleId="Footer">
    <w:name w:val="footer"/>
    <w:basedOn w:val="Normal"/>
    <w:link w:val="FooterChar"/>
    <w:uiPriority w:val="99"/>
    <w:rsid w:val="00A857F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857F2"/>
    <w:rPr>
      <w:rFonts w:cs="Times New Roman"/>
    </w:rPr>
  </w:style>
  <w:style w:type="paragraph" w:styleId="ListParagraph">
    <w:name w:val="List Paragraph"/>
    <w:basedOn w:val="Normal"/>
    <w:uiPriority w:val="34"/>
    <w:qFormat/>
    <w:rsid w:val="00A857F2"/>
    <w:pPr>
      <w:ind w:left="720"/>
      <w:contextualSpacing/>
    </w:pPr>
  </w:style>
  <w:style w:type="character" w:styleId="CommentReference">
    <w:name w:val="annotation reference"/>
    <w:aliases w:val="Stinking Styles6,Marque de commentaire1"/>
    <w:basedOn w:val="DefaultParagraphFont"/>
    <w:uiPriority w:val="99"/>
    <w:rsid w:val="00A857F2"/>
    <w:rPr>
      <w:rFonts w:cs="Times New Roman"/>
      <w:sz w:val="16"/>
      <w:szCs w:val="16"/>
    </w:rPr>
  </w:style>
  <w:style w:type="paragraph" w:styleId="CommentText">
    <w:name w:val="annotation text"/>
    <w:aliases w:val="Stinking Styles5"/>
    <w:basedOn w:val="Normal"/>
    <w:link w:val="CommentTextChar"/>
    <w:uiPriority w:val="99"/>
    <w:rsid w:val="00A857F2"/>
    <w:rPr>
      <w:sz w:val="20"/>
      <w:szCs w:val="20"/>
    </w:rPr>
  </w:style>
  <w:style w:type="character" w:customStyle="1" w:styleId="CommentTextChar">
    <w:name w:val="Comment Text Char"/>
    <w:aliases w:val="Stinking Styles5 Char"/>
    <w:basedOn w:val="DefaultParagraphFont"/>
    <w:link w:val="CommentText"/>
    <w:uiPriority w:val="99"/>
    <w:locked/>
    <w:rsid w:val="00A857F2"/>
    <w:rPr>
      <w:rFonts w:ascii="Calibri" w:hAnsi="Calibri" w:cs="Times New Roman"/>
      <w:sz w:val="20"/>
      <w:szCs w:val="20"/>
    </w:rPr>
  </w:style>
  <w:style w:type="paragraph" w:customStyle="1" w:styleId="Listenabsatz1">
    <w:name w:val="Listenabsatz1"/>
    <w:basedOn w:val="Normal"/>
    <w:uiPriority w:val="99"/>
    <w:rsid w:val="00C41BAA"/>
    <w:pPr>
      <w:ind w:left="720"/>
      <w:contextualSpacing/>
    </w:pPr>
  </w:style>
  <w:style w:type="paragraph" w:styleId="CommentSubject">
    <w:name w:val="annotation subject"/>
    <w:basedOn w:val="CommentText"/>
    <w:next w:val="CommentText"/>
    <w:link w:val="CommentSubjectChar"/>
    <w:uiPriority w:val="99"/>
    <w:semiHidden/>
    <w:rsid w:val="004876AA"/>
    <w:rPr>
      <w:b/>
      <w:bCs/>
    </w:rPr>
  </w:style>
  <w:style w:type="character" w:customStyle="1" w:styleId="CommentSubjectChar">
    <w:name w:val="Comment Subject Char"/>
    <w:basedOn w:val="CommentTextChar"/>
    <w:link w:val="CommentSubject"/>
    <w:uiPriority w:val="99"/>
    <w:semiHidden/>
    <w:locked/>
    <w:rsid w:val="004876AA"/>
    <w:rPr>
      <w:rFonts w:ascii="Calibri" w:hAnsi="Calibri" w:cs="Times New Roman"/>
      <w:b/>
      <w:bCs/>
      <w:sz w:val="20"/>
      <w:szCs w:val="20"/>
    </w:rPr>
  </w:style>
  <w:style w:type="paragraph" w:styleId="BodyText">
    <w:name w:val="Body Text"/>
    <w:basedOn w:val="Normal"/>
    <w:link w:val="BodyTextChar"/>
    <w:uiPriority w:val="99"/>
    <w:semiHidden/>
    <w:rsid w:val="004876AA"/>
    <w:pPr>
      <w:autoSpaceDE w:val="0"/>
      <w:autoSpaceDN w:val="0"/>
      <w:adjustRightInd w:val="0"/>
      <w:spacing w:after="0" w:line="240" w:lineRule="auto"/>
      <w:jc w:val="both"/>
    </w:pPr>
    <w:rPr>
      <w:rFonts w:ascii="ArialMT" w:eastAsia="Times New Roman" w:hAnsi="ArialMT" w:cs="Arial"/>
      <w:lang w:eastAsia="fr-FR"/>
    </w:rPr>
  </w:style>
  <w:style w:type="character" w:customStyle="1" w:styleId="BodyTextChar">
    <w:name w:val="Body Text Char"/>
    <w:basedOn w:val="DefaultParagraphFont"/>
    <w:link w:val="BodyText"/>
    <w:uiPriority w:val="99"/>
    <w:semiHidden/>
    <w:locked/>
    <w:rsid w:val="004876AA"/>
    <w:rPr>
      <w:rFonts w:ascii="ArialMT" w:hAnsi="ArialMT" w:cs="Arial"/>
      <w:sz w:val="22"/>
      <w:szCs w:val="22"/>
      <w:lang w:eastAsia="fr-FR"/>
    </w:rPr>
  </w:style>
  <w:style w:type="paragraph" w:styleId="PlainText">
    <w:name w:val="Plain Text"/>
    <w:basedOn w:val="Normal"/>
    <w:link w:val="PlainTextChar"/>
    <w:uiPriority w:val="99"/>
    <w:semiHidden/>
    <w:rsid w:val="004876AA"/>
    <w:pPr>
      <w:spacing w:after="0" w:line="240" w:lineRule="auto"/>
    </w:pPr>
    <w:rPr>
      <w:rFonts w:ascii="Consolas" w:hAnsi="Consolas"/>
      <w:sz w:val="21"/>
      <w:szCs w:val="21"/>
      <w:lang w:val="fr-FR"/>
    </w:rPr>
  </w:style>
  <w:style w:type="character" w:customStyle="1" w:styleId="PlainTextChar">
    <w:name w:val="Plain Text Char"/>
    <w:basedOn w:val="DefaultParagraphFont"/>
    <w:link w:val="PlainText"/>
    <w:uiPriority w:val="99"/>
    <w:semiHidden/>
    <w:locked/>
    <w:rsid w:val="004876AA"/>
    <w:rPr>
      <w:rFonts w:ascii="Consolas" w:hAnsi="Consolas" w:cs="Times New Roman"/>
      <w:sz w:val="21"/>
      <w:szCs w:val="21"/>
      <w:lang w:val="fr-FR"/>
    </w:rPr>
  </w:style>
  <w:style w:type="paragraph" w:styleId="BodyText2">
    <w:name w:val="Body Text 2"/>
    <w:basedOn w:val="Normal"/>
    <w:link w:val="BodyText2Char"/>
    <w:uiPriority w:val="99"/>
    <w:semiHidden/>
    <w:rsid w:val="004876AA"/>
    <w:pPr>
      <w:widowControl w:val="0"/>
      <w:autoSpaceDE w:val="0"/>
      <w:autoSpaceDN w:val="0"/>
      <w:adjustRightInd w:val="0"/>
      <w:spacing w:after="0" w:line="240" w:lineRule="auto"/>
      <w:jc w:val="both"/>
      <w:textAlignment w:val="baseline"/>
    </w:pPr>
    <w:rPr>
      <w:rFonts w:eastAsia="Times New Roman" w:cs="Arial"/>
      <w:color w:val="000000"/>
      <w:sz w:val="24"/>
      <w:szCs w:val="20"/>
      <w:lang w:val="en-GB" w:eastAsia="fr-FR"/>
    </w:rPr>
  </w:style>
  <w:style w:type="character" w:customStyle="1" w:styleId="BodyText2Char">
    <w:name w:val="Body Text 2 Char"/>
    <w:basedOn w:val="DefaultParagraphFont"/>
    <w:link w:val="BodyText2"/>
    <w:uiPriority w:val="99"/>
    <w:semiHidden/>
    <w:locked/>
    <w:rsid w:val="004876AA"/>
    <w:rPr>
      <w:rFonts w:eastAsia="Times New Roman" w:cs="Arial"/>
      <w:color w:val="000000"/>
      <w:sz w:val="24"/>
      <w:lang w:val="en-GB" w:eastAsia="fr-FR"/>
    </w:rPr>
  </w:style>
  <w:style w:type="character" w:customStyle="1" w:styleId="DeltaViewInsertion">
    <w:name w:val="DeltaView Insertion"/>
    <w:uiPriority w:val="99"/>
    <w:rsid w:val="004876AA"/>
    <w:rPr>
      <w:color w:val="0000FF"/>
      <w:spacing w:val="0"/>
      <w:u w:val="double"/>
    </w:rPr>
  </w:style>
  <w:style w:type="paragraph" w:styleId="Revision">
    <w:name w:val="Revision"/>
    <w:hidden/>
    <w:uiPriority w:val="99"/>
    <w:semiHidden/>
    <w:rsid w:val="004876AA"/>
  </w:style>
  <w:style w:type="paragraph" w:customStyle="1" w:styleId="Default">
    <w:name w:val="Default"/>
    <w:rsid w:val="00760E8F"/>
    <w:pPr>
      <w:autoSpaceDE w:val="0"/>
      <w:autoSpaceDN w:val="0"/>
      <w:adjustRightInd w:val="0"/>
    </w:pPr>
    <w:rPr>
      <w:rFonts w:ascii="EUAlbertina" w:hAnsi="EUAlbertina" w:cs="EUAlbertina"/>
      <w:color w:val="000000"/>
      <w:sz w:val="24"/>
      <w:szCs w:val="24"/>
    </w:rPr>
  </w:style>
  <w:style w:type="character" w:styleId="Hyperlink">
    <w:name w:val="Hyperlink"/>
    <w:basedOn w:val="DefaultParagraphFont"/>
    <w:uiPriority w:val="99"/>
    <w:rsid w:val="00946AE6"/>
    <w:rPr>
      <w:rFonts w:cs="Times New Roman"/>
      <w:color w:val="0000FF"/>
      <w:u w:val="single"/>
    </w:rPr>
  </w:style>
  <w:style w:type="character" w:customStyle="1" w:styleId="dinmedium7pt">
    <w:name w:val="din medium 7pt"/>
    <w:rsid w:val="00ED263A"/>
    <w:rPr>
      <w:rFonts w:ascii="DINPro-Medium" w:hAnsi="DINPro-Medium"/>
      <w:color w:val="000000"/>
      <w:w w:val="100"/>
      <w:sz w:val="14"/>
    </w:rPr>
  </w:style>
  <w:style w:type="character" w:customStyle="1" w:styleId="a">
    <w:name w:val="@"/>
    <w:rsid w:val="00ED263A"/>
    <w:rPr>
      <w:rFonts w:ascii="Verdana" w:hAnsi="Verdana"/>
      <w:position w:val="0"/>
      <w:sz w:val="11"/>
    </w:rPr>
  </w:style>
  <w:style w:type="character" w:customStyle="1" w:styleId="E-MailFormatvorlage40">
    <w:name w:val="E-MailFormatvorlage40"/>
    <w:basedOn w:val="DefaultParagraphFont"/>
    <w:uiPriority w:val="99"/>
    <w:semiHidden/>
    <w:rsid w:val="009F7F57"/>
    <w:rPr>
      <w:rFonts w:ascii="Arial" w:hAnsi="Arial" w:cs="Arial"/>
      <w:color w:val="auto"/>
      <w:sz w:val="20"/>
      <w:szCs w:val="20"/>
    </w:rPr>
  </w:style>
  <w:style w:type="paragraph" w:styleId="NormalWeb">
    <w:name w:val="Normal (Web)"/>
    <w:basedOn w:val="Normal"/>
    <w:uiPriority w:val="99"/>
    <w:rsid w:val="00A96944"/>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locked/>
    <w:rsid w:val="00FF215C"/>
    <w:rPr>
      <w:rFonts w:cs="Times New Roman"/>
      <w:i/>
      <w:iCs/>
    </w:rPr>
  </w:style>
  <w:style w:type="paragraph" w:customStyle="1" w:styleId="StylSansinterligne110ptWyjustowany">
    <w:name w:val="Styl Sans interligne1 + 10 pt Wyjustowany"/>
    <w:basedOn w:val="Normal"/>
    <w:uiPriority w:val="99"/>
    <w:rsid w:val="007712C9"/>
    <w:pPr>
      <w:spacing w:after="120" w:line="240" w:lineRule="auto"/>
      <w:jc w:val="both"/>
    </w:pPr>
    <w:rPr>
      <w:rFonts w:eastAsia="Times New Roman"/>
      <w:sz w:val="20"/>
      <w:szCs w:val="20"/>
      <w:lang w:val="fr-FR"/>
    </w:rPr>
  </w:style>
  <w:style w:type="paragraph" w:customStyle="1" w:styleId="Sansinterligne1">
    <w:name w:val="Sans interligne1"/>
    <w:uiPriority w:val="99"/>
    <w:rsid w:val="00A9020E"/>
    <w:rPr>
      <w:rFonts w:eastAsia="Times New Roman"/>
      <w:lang w:val="fr-FR"/>
    </w:rPr>
  </w:style>
  <w:style w:type="paragraph" w:customStyle="1" w:styleId="ListParagraph1">
    <w:name w:val="List Paragraph1"/>
    <w:basedOn w:val="Normal"/>
    <w:uiPriority w:val="99"/>
    <w:rsid w:val="00A30128"/>
    <w:pPr>
      <w:ind w:left="720"/>
      <w:contextualSpacing/>
    </w:pPr>
    <w:rPr>
      <w:rFonts w:eastAsia="Times New Roman"/>
    </w:rPr>
  </w:style>
  <w:style w:type="paragraph" w:customStyle="1" w:styleId="Listenabsatz2">
    <w:name w:val="Listenabsatz2"/>
    <w:basedOn w:val="Normal"/>
    <w:uiPriority w:val="99"/>
    <w:rsid w:val="005F75E0"/>
    <w:pPr>
      <w:ind w:left="720"/>
      <w:contextualSpacing/>
    </w:pPr>
    <w:rPr>
      <w:rFonts w:eastAsia="Times New Roman"/>
    </w:rPr>
  </w:style>
  <w:style w:type="paragraph" w:customStyle="1" w:styleId="msolistparagraph0">
    <w:name w:val="msolistparagraph"/>
    <w:basedOn w:val="Normal"/>
    <w:uiPriority w:val="99"/>
    <w:rsid w:val="00950D2E"/>
    <w:pPr>
      <w:ind w:left="720"/>
    </w:pPr>
    <w:rPr>
      <w:lang w:val="en-GB" w:eastAsia="en-GB"/>
    </w:rPr>
  </w:style>
  <w:style w:type="character" w:customStyle="1" w:styleId="CommentTextChar1">
    <w:name w:val="Comment Text Char1"/>
    <w:aliases w:val="Stinking Styles5 Char1"/>
    <w:basedOn w:val="DefaultParagraphFont"/>
    <w:uiPriority w:val="99"/>
    <w:rsid w:val="00950D2E"/>
    <w:rPr>
      <w:rFonts w:ascii="Calibri" w:hAnsi="Calibri" w:cs="Times New Roman"/>
      <w:lang w:val="en-GB" w:eastAsia="en-GB" w:bidi="ar-SA"/>
    </w:rPr>
  </w:style>
</w:styles>
</file>

<file path=word/webSettings.xml><?xml version="1.0" encoding="utf-8"?>
<w:webSettings xmlns:r="http://schemas.openxmlformats.org/officeDocument/2006/relationships" xmlns:w="http://schemas.openxmlformats.org/wordprocessingml/2006/main">
  <w:divs>
    <w:div w:id="124740504">
      <w:bodyDiv w:val="1"/>
      <w:marLeft w:val="0"/>
      <w:marRight w:val="0"/>
      <w:marTop w:val="0"/>
      <w:marBottom w:val="0"/>
      <w:divBdr>
        <w:top w:val="none" w:sz="0" w:space="0" w:color="auto"/>
        <w:left w:val="none" w:sz="0" w:space="0" w:color="auto"/>
        <w:bottom w:val="none" w:sz="0" w:space="0" w:color="auto"/>
        <w:right w:val="none" w:sz="0" w:space="0" w:color="auto"/>
      </w:divBdr>
    </w:div>
    <w:div w:id="231892303">
      <w:bodyDiv w:val="1"/>
      <w:marLeft w:val="0"/>
      <w:marRight w:val="0"/>
      <w:marTop w:val="0"/>
      <w:marBottom w:val="0"/>
      <w:divBdr>
        <w:top w:val="none" w:sz="0" w:space="0" w:color="auto"/>
        <w:left w:val="none" w:sz="0" w:space="0" w:color="auto"/>
        <w:bottom w:val="none" w:sz="0" w:space="0" w:color="auto"/>
        <w:right w:val="none" w:sz="0" w:space="0" w:color="auto"/>
      </w:divBdr>
    </w:div>
    <w:div w:id="300229932">
      <w:bodyDiv w:val="1"/>
      <w:marLeft w:val="0"/>
      <w:marRight w:val="0"/>
      <w:marTop w:val="0"/>
      <w:marBottom w:val="0"/>
      <w:divBdr>
        <w:top w:val="none" w:sz="0" w:space="0" w:color="auto"/>
        <w:left w:val="none" w:sz="0" w:space="0" w:color="auto"/>
        <w:bottom w:val="none" w:sz="0" w:space="0" w:color="auto"/>
        <w:right w:val="none" w:sz="0" w:space="0" w:color="auto"/>
      </w:divBdr>
    </w:div>
    <w:div w:id="340665641">
      <w:bodyDiv w:val="1"/>
      <w:marLeft w:val="0"/>
      <w:marRight w:val="0"/>
      <w:marTop w:val="0"/>
      <w:marBottom w:val="0"/>
      <w:divBdr>
        <w:top w:val="none" w:sz="0" w:space="0" w:color="auto"/>
        <w:left w:val="none" w:sz="0" w:space="0" w:color="auto"/>
        <w:bottom w:val="none" w:sz="0" w:space="0" w:color="auto"/>
        <w:right w:val="none" w:sz="0" w:space="0" w:color="auto"/>
      </w:divBdr>
    </w:div>
    <w:div w:id="341589863">
      <w:bodyDiv w:val="1"/>
      <w:marLeft w:val="0"/>
      <w:marRight w:val="0"/>
      <w:marTop w:val="0"/>
      <w:marBottom w:val="0"/>
      <w:divBdr>
        <w:top w:val="none" w:sz="0" w:space="0" w:color="auto"/>
        <w:left w:val="none" w:sz="0" w:space="0" w:color="auto"/>
        <w:bottom w:val="none" w:sz="0" w:space="0" w:color="auto"/>
        <w:right w:val="none" w:sz="0" w:space="0" w:color="auto"/>
      </w:divBdr>
    </w:div>
    <w:div w:id="378363901">
      <w:bodyDiv w:val="1"/>
      <w:marLeft w:val="0"/>
      <w:marRight w:val="0"/>
      <w:marTop w:val="0"/>
      <w:marBottom w:val="0"/>
      <w:divBdr>
        <w:top w:val="none" w:sz="0" w:space="0" w:color="auto"/>
        <w:left w:val="none" w:sz="0" w:space="0" w:color="auto"/>
        <w:bottom w:val="none" w:sz="0" w:space="0" w:color="auto"/>
        <w:right w:val="none" w:sz="0" w:space="0" w:color="auto"/>
      </w:divBdr>
    </w:div>
    <w:div w:id="382412096">
      <w:bodyDiv w:val="1"/>
      <w:marLeft w:val="0"/>
      <w:marRight w:val="0"/>
      <w:marTop w:val="0"/>
      <w:marBottom w:val="0"/>
      <w:divBdr>
        <w:top w:val="none" w:sz="0" w:space="0" w:color="auto"/>
        <w:left w:val="none" w:sz="0" w:space="0" w:color="auto"/>
        <w:bottom w:val="none" w:sz="0" w:space="0" w:color="auto"/>
        <w:right w:val="none" w:sz="0" w:space="0" w:color="auto"/>
      </w:divBdr>
    </w:div>
    <w:div w:id="511142383">
      <w:bodyDiv w:val="1"/>
      <w:marLeft w:val="0"/>
      <w:marRight w:val="0"/>
      <w:marTop w:val="0"/>
      <w:marBottom w:val="0"/>
      <w:divBdr>
        <w:top w:val="none" w:sz="0" w:space="0" w:color="auto"/>
        <w:left w:val="none" w:sz="0" w:space="0" w:color="auto"/>
        <w:bottom w:val="none" w:sz="0" w:space="0" w:color="auto"/>
        <w:right w:val="none" w:sz="0" w:space="0" w:color="auto"/>
      </w:divBdr>
    </w:div>
    <w:div w:id="563567271">
      <w:bodyDiv w:val="1"/>
      <w:marLeft w:val="0"/>
      <w:marRight w:val="0"/>
      <w:marTop w:val="0"/>
      <w:marBottom w:val="0"/>
      <w:divBdr>
        <w:top w:val="none" w:sz="0" w:space="0" w:color="auto"/>
        <w:left w:val="none" w:sz="0" w:space="0" w:color="auto"/>
        <w:bottom w:val="none" w:sz="0" w:space="0" w:color="auto"/>
        <w:right w:val="none" w:sz="0" w:space="0" w:color="auto"/>
      </w:divBdr>
    </w:div>
    <w:div w:id="674769861">
      <w:bodyDiv w:val="1"/>
      <w:marLeft w:val="0"/>
      <w:marRight w:val="0"/>
      <w:marTop w:val="0"/>
      <w:marBottom w:val="0"/>
      <w:divBdr>
        <w:top w:val="none" w:sz="0" w:space="0" w:color="auto"/>
        <w:left w:val="none" w:sz="0" w:space="0" w:color="auto"/>
        <w:bottom w:val="none" w:sz="0" w:space="0" w:color="auto"/>
        <w:right w:val="none" w:sz="0" w:space="0" w:color="auto"/>
      </w:divBdr>
    </w:div>
    <w:div w:id="731003915">
      <w:bodyDiv w:val="1"/>
      <w:marLeft w:val="0"/>
      <w:marRight w:val="0"/>
      <w:marTop w:val="0"/>
      <w:marBottom w:val="0"/>
      <w:divBdr>
        <w:top w:val="none" w:sz="0" w:space="0" w:color="auto"/>
        <w:left w:val="none" w:sz="0" w:space="0" w:color="auto"/>
        <w:bottom w:val="none" w:sz="0" w:space="0" w:color="auto"/>
        <w:right w:val="none" w:sz="0" w:space="0" w:color="auto"/>
      </w:divBdr>
    </w:div>
    <w:div w:id="732235542">
      <w:bodyDiv w:val="1"/>
      <w:marLeft w:val="0"/>
      <w:marRight w:val="0"/>
      <w:marTop w:val="0"/>
      <w:marBottom w:val="0"/>
      <w:divBdr>
        <w:top w:val="none" w:sz="0" w:space="0" w:color="auto"/>
        <w:left w:val="none" w:sz="0" w:space="0" w:color="auto"/>
        <w:bottom w:val="none" w:sz="0" w:space="0" w:color="auto"/>
        <w:right w:val="none" w:sz="0" w:space="0" w:color="auto"/>
      </w:divBdr>
    </w:div>
    <w:div w:id="777137510">
      <w:bodyDiv w:val="1"/>
      <w:marLeft w:val="0"/>
      <w:marRight w:val="0"/>
      <w:marTop w:val="0"/>
      <w:marBottom w:val="0"/>
      <w:divBdr>
        <w:top w:val="none" w:sz="0" w:space="0" w:color="auto"/>
        <w:left w:val="none" w:sz="0" w:space="0" w:color="auto"/>
        <w:bottom w:val="none" w:sz="0" w:space="0" w:color="auto"/>
        <w:right w:val="none" w:sz="0" w:space="0" w:color="auto"/>
      </w:divBdr>
    </w:div>
    <w:div w:id="816996859">
      <w:bodyDiv w:val="1"/>
      <w:marLeft w:val="0"/>
      <w:marRight w:val="0"/>
      <w:marTop w:val="0"/>
      <w:marBottom w:val="0"/>
      <w:divBdr>
        <w:top w:val="none" w:sz="0" w:space="0" w:color="auto"/>
        <w:left w:val="none" w:sz="0" w:space="0" w:color="auto"/>
        <w:bottom w:val="none" w:sz="0" w:space="0" w:color="auto"/>
        <w:right w:val="none" w:sz="0" w:space="0" w:color="auto"/>
      </w:divBdr>
    </w:div>
    <w:div w:id="841432399">
      <w:bodyDiv w:val="1"/>
      <w:marLeft w:val="0"/>
      <w:marRight w:val="0"/>
      <w:marTop w:val="0"/>
      <w:marBottom w:val="0"/>
      <w:divBdr>
        <w:top w:val="none" w:sz="0" w:space="0" w:color="auto"/>
        <w:left w:val="none" w:sz="0" w:space="0" w:color="auto"/>
        <w:bottom w:val="none" w:sz="0" w:space="0" w:color="auto"/>
        <w:right w:val="none" w:sz="0" w:space="0" w:color="auto"/>
      </w:divBdr>
    </w:div>
    <w:div w:id="876743214">
      <w:bodyDiv w:val="1"/>
      <w:marLeft w:val="0"/>
      <w:marRight w:val="0"/>
      <w:marTop w:val="0"/>
      <w:marBottom w:val="0"/>
      <w:divBdr>
        <w:top w:val="none" w:sz="0" w:space="0" w:color="auto"/>
        <w:left w:val="none" w:sz="0" w:space="0" w:color="auto"/>
        <w:bottom w:val="none" w:sz="0" w:space="0" w:color="auto"/>
        <w:right w:val="none" w:sz="0" w:space="0" w:color="auto"/>
      </w:divBdr>
    </w:div>
    <w:div w:id="918292709">
      <w:bodyDiv w:val="1"/>
      <w:marLeft w:val="0"/>
      <w:marRight w:val="0"/>
      <w:marTop w:val="0"/>
      <w:marBottom w:val="0"/>
      <w:divBdr>
        <w:top w:val="none" w:sz="0" w:space="0" w:color="auto"/>
        <w:left w:val="none" w:sz="0" w:space="0" w:color="auto"/>
        <w:bottom w:val="none" w:sz="0" w:space="0" w:color="auto"/>
        <w:right w:val="none" w:sz="0" w:space="0" w:color="auto"/>
      </w:divBdr>
    </w:div>
    <w:div w:id="926114320">
      <w:bodyDiv w:val="1"/>
      <w:marLeft w:val="0"/>
      <w:marRight w:val="0"/>
      <w:marTop w:val="0"/>
      <w:marBottom w:val="0"/>
      <w:divBdr>
        <w:top w:val="none" w:sz="0" w:space="0" w:color="auto"/>
        <w:left w:val="none" w:sz="0" w:space="0" w:color="auto"/>
        <w:bottom w:val="none" w:sz="0" w:space="0" w:color="auto"/>
        <w:right w:val="none" w:sz="0" w:space="0" w:color="auto"/>
      </w:divBdr>
    </w:div>
    <w:div w:id="942953432">
      <w:bodyDiv w:val="1"/>
      <w:marLeft w:val="0"/>
      <w:marRight w:val="0"/>
      <w:marTop w:val="0"/>
      <w:marBottom w:val="0"/>
      <w:divBdr>
        <w:top w:val="none" w:sz="0" w:space="0" w:color="auto"/>
        <w:left w:val="none" w:sz="0" w:space="0" w:color="auto"/>
        <w:bottom w:val="none" w:sz="0" w:space="0" w:color="auto"/>
        <w:right w:val="none" w:sz="0" w:space="0" w:color="auto"/>
      </w:divBdr>
    </w:div>
    <w:div w:id="991984493">
      <w:bodyDiv w:val="1"/>
      <w:marLeft w:val="0"/>
      <w:marRight w:val="0"/>
      <w:marTop w:val="0"/>
      <w:marBottom w:val="0"/>
      <w:divBdr>
        <w:top w:val="none" w:sz="0" w:space="0" w:color="auto"/>
        <w:left w:val="none" w:sz="0" w:space="0" w:color="auto"/>
        <w:bottom w:val="none" w:sz="0" w:space="0" w:color="auto"/>
        <w:right w:val="none" w:sz="0" w:space="0" w:color="auto"/>
      </w:divBdr>
    </w:div>
    <w:div w:id="1028263760">
      <w:bodyDiv w:val="1"/>
      <w:marLeft w:val="0"/>
      <w:marRight w:val="0"/>
      <w:marTop w:val="0"/>
      <w:marBottom w:val="0"/>
      <w:divBdr>
        <w:top w:val="none" w:sz="0" w:space="0" w:color="auto"/>
        <w:left w:val="none" w:sz="0" w:space="0" w:color="auto"/>
        <w:bottom w:val="none" w:sz="0" w:space="0" w:color="auto"/>
        <w:right w:val="none" w:sz="0" w:space="0" w:color="auto"/>
      </w:divBdr>
    </w:div>
    <w:div w:id="1096249377">
      <w:bodyDiv w:val="1"/>
      <w:marLeft w:val="0"/>
      <w:marRight w:val="0"/>
      <w:marTop w:val="0"/>
      <w:marBottom w:val="0"/>
      <w:divBdr>
        <w:top w:val="none" w:sz="0" w:space="0" w:color="auto"/>
        <w:left w:val="none" w:sz="0" w:space="0" w:color="auto"/>
        <w:bottom w:val="none" w:sz="0" w:space="0" w:color="auto"/>
        <w:right w:val="none" w:sz="0" w:space="0" w:color="auto"/>
      </w:divBdr>
    </w:div>
    <w:div w:id="1099331939">
      <w:bodyDiv w:val="1"/>
      <w:marLeft w:val="0"/>
      <w:marRight w:val="0"/>
      <w:marTop w:val="0"/>
      <w:marBottom w:val="0"/>
      <w:divBdr>
        <w:top w:val="none" w:sz="0" w:space="0" w:color="auto"/>
        <w:left w:val="none" w:sz="0" w:space="0" w:color="auto"/>
        <w:bottom w:val="none" w:sz="0" w:space="0" w:color="auto"/>
        <w:right w:val="none" w:sz="0" w:space="0" w:color="auto"/>
      </w:divBdr>
    </w:div>
    <w:div w:id="1115952166">
      <w:bodyDiv w:val="1"/>
      <w:marLeft w:val="0"/>
      <w:marRight w:val="0"/>
      <w:marTop w:val="0"/>
      <w:marBottom w:val="0"/>
      <w:divBdr>
        <w:top w:val="none" w:sz="0" w:space="0" w:color="auto"/>
        <w:left w:val="none" w:sz="0" w:space="0" w:color="auto"/>
        <w:bottom w:val="none" w:sz="0" w:space="0" w:color="auto"/>
        <w:right w:val="none" w:sz="0" w:space="0" w:color="auto"/>
      </w:divBdr>
    </w:div>
    <w:div w:id="1141118705">
      <w:bodyDiv w:val="1"/>
      <w:marLeft w:val="0"/>
      <w:marRight w:val="0"/>
      <w:marTop w:val="0"/>
      <w:marBottom w:val="0"/>
      <w:divBdr>
        <w:top w:val="none" w:sz="0" w:space="0" w:color="auto"/>
        <w:left w:val="none" w:sz="0" w:space="0" w:color="auto"/>
        <w:bottom w:val="none" w:sz="0" w:space="0" w:color="auto"/>
        <w:right w:val="none" w:sz="0" w:space="0" w:color="auto"/>
      </w:divBdr>
    </w:div>
    <w:div w:id="1279990888">
      <w:bodyDiv w:val="1"/>
      <w:marLeft w:val="0"/>
      <w:marRight w:val="0"/>
      <w:marTop w:val="0"/>
      <w:marBottom w:val="0"/>
      <w:divBdr>
        <w:top w:val="none" w:sz="0" w:space="0" w:color="auto"/>
        <w:left w:val="none" w:sz="0" w:space="0" w:color="auto"/>
        <w:bottom w:val="none" w:sz="0" w:space="0" w:color="auto"/>
        <w:right w:val="none" w:sz="0" w:space="0" w:color="auto"/>
      </w:divBdr>
    </w:div>
    <w:div w:id="1301761104">
      <w:bodyDiv w:val="1"/>
      <w:marLeft w:val="0"/>
      <w:marRight w:val="0"/>
      <w:marTop w:val="0"/>
      <w:marBottom w:val="0"/>
      <w:divBdr>
        <w:top w:val="none" w:sz="0" w:space="0" w:color="auto"/>
        <w:left w:val="none" w:sz="0" w:space="0" w:color="auto"/>
        <w:bottom w:val="none" w:sz="0" w:space="0" w:color="auto"/>
        <w:right w:val="none" w:sz="0" w:space="0" w:color="auto"/>
      </w:divBdr>
      <w:divsChild>
        <w:div w:id="37598046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324966953">
      <w:marLeft w:val="0"/>
      <w:marRight w:val="0"/>
      <w:marTop w:val="0"/>
      <w:marBottom w:val="0"/>
      <w:divBdr>
        <w:top w:val="none" w:sz="0" w:space="0" w:color="auto"/>
        <w:left w:val="none" w:sz="0" w:space="0" w:color="auto"/>
        <w:bottom w:val="none" w:sz="0" w:space="0" w:color="auto"/>
        <w:right w:val="none" w:sz="0" w:space="0" w:color="auto"/>
      </w:divBdr>
    </w:div>
    <w:div w:id="1324966954">
      <w:marLeft w:val="0"/>
      <w:marRight w:val="0"/>
      <w:marTop w:val="0"/>
      <w:marBottom w:val="0"/>
      <w:divBdr>
        <w:top w:val="none" w:sz="0" w:space="0" w:color="auto"/>
        <w:left w:val="none" w:sz="0" w:space="0" w:color="auto"/>
        <w:bottom w:val="none" w:sz="0" w:space="0" w:color="auto"/>
        <w:right w:val="none" w:sz="0" w:space="0" w:color="auto"/>
      </w:divBdr>
    </w:div>
    <w:div w:id="1324966955">
      <w:marLeft w:val="0"/>
      <w:marRight w:val="0"/>
      <w:marTop w:val="0"/>
      <w:marBottom w:val="0"/>
      <w:divBdr>
        <w:top w:val="none" w:sz="0" w:space="0" w:color="auto"/>
        <w:left w:val="none" w:sz="0" w:space="0" w:color="auto"/>
        <w:bottom w:val="none" w:sz="0" w:space="0" w:color="auto"/>
        <w:right w:val="none" w:sz="0" w:space="0" w:color="auto"/>
      </w:divBdr>
    </w:div>
    <w:div w:id="1324966956">
      <w:marLeft w:val="0"/>
      <w:marRight w:val="0"/>
      <w:marTop w:val="0"/>
      <w:marBottom w:val="0"/>
      <w:divBdr>
        <w:top w:val="none" w:sz="0" w:space="0" w:color="auto"/>
        <w:left w:val="none" w:sz="0" w:space="0" w:color="auto"/>
        <w:bottom w:val="none" w:sz="0" w:space="0" w:color="auto"/>
        <w:right w:val="none" w:sz="0" w:space="0" w:color="auto"/>
      </w:divBdr>
    </w:div>
    <w:div w:id="1324966957">
      <w:marLeft w:val="0"/>
      <w:marRight w:val="0"/>
      <w:marTop w:val="0"/>
      <w:marBottom w:val="0"/>
      <w:divBdr>
        <w:top w:val="none" w:sz="0" w:space="0" w:color="auto"/>
        <w:left w:val="none" w:sz="0" w:space="0" w:color="auto"/>
        <w:bottom w:val="none" w:sz="0" w:space="0" w:color="auto"/>
        <w:right w:val="none" w:sz="0" w:space="0" w:color="auto"/>
      </w:divBdr>
    </w:div>
    <w:div w:id="1324966958">
      <w:marLeft w:val="0"/>
      <w:marRight w:val="0"/>
      <w:marTop w:val="0"/>
      <w:marBottom w:val="0"/>
      <w:divBdr>
        <w:top w:val="none" w:sz="0" w:space="0" w:color="auto"/>
        <w:left w:val="none" w:sz="0" w:space="0" w:color="auto"/>
        <w:bottom w:val="none" w:sz="0" w:space="0" w:color="auto"/>
        <w:right w:val="none" w:sz="0" w:space="0" w:color="auto"/>
      </w:divBdr>
    </w:div>
    <w:div w:id="1324966959">
      <w:marLeft w:val="0"/>
      <w:marRight w:val="0"/>
      <w:marTop w:val="0"/>
      <w:marBottom w:val="0"/>
      <w:divBdr>
        <w:top w:val="none" w:sz="0" w:space="0" w:color="auto"/>
        <w:left w:val="none" w:sz="0" w:space="0" w:color="auto"/>
        <w:bottom w:val="none" w:sz="0" w:space="0" w:color="auto"/>
        <w:right w:val="none" w:sz="0" w:space="0" w:color="auto"/>
      </w:divBdr>
    </w:div>
    <w:div w:id="1324966960">
      <w:marLeft w:val="0"/>
      <w:marRight w:val="0"/>
      <w:marTop w:val="0"/>
      <w:marBottom w:val="0"/>
      <w:divBdr>
        <w:top w:val="none" w:sz="0" w:space="0" w:color="auto"/>
        <w:left w:val="none" w:sz="0" w:space="0" w:color="auto"/>
        <w:bottom w:val="none" w:sz="0" w:space="0" w:color="auto"/>
        <w:right w:val="none" w:sz="0" w:space="0" w:color="auto"/>
      </w:divBdr>
    </w:div>
    <w:div w:id="1324966961">
      <w:marLeft w:val="0"/>
      <w:marRight w:val="0"/>
      <w:marTop w:val="0"/>
      <w:marBottom w:val="0"/>
      <w:divBdr>
        <w:top w:val="none" w:sz="0" w:space="0" w:color="auto"/>
        <w:left w:val="none" w:sz="0" w:space="0" w:color="auto"/>
        <w:bottom w:val="none" w:sz="0" w:space="0" w:color="auto"/>
        <w:right w:val="none" w:sz="0" w:space="0" w:color="auto"/>
      </w:divBdr>
    </w:div>
    <w:div w:id="1324966962">
      <w:marLeft w:val="0"/>
      <w:marRight w:val="0"/>
      <w:marTop w:val="0"/>
      <w:marBottom w:val="0"/>
      <w:divBdr>
        <w:top w:val="none" w:sz="0" w:space="0" w:color="auto"/>
        <w:left w:val="none" w:sz="0" w:space="0" w:color="auto"/>
        <w:bottom w:val="none" w:sz="0" w:space="0" w:color="auto"/>
        <w:right w:val="none" w:sz="0" w:space="0" w:color="auto"/>
      </w:divBdr>
    </w:div>
    <w:div w:id="1324966963">
      <w:marLeft w:val="0"/>
      <w:marRight w:val="0"/>
      <w:marTop w:val="0"/>
      <w:marBottom w:val="0"/>
      <w:divBdr>
        <w:top w:val="none" w:sz="0" w:space="0" w:color="auto"/>
        <w:left w:val="none" w:sz="0" w:space="0" w:color="auto"/>
        <w:bottom w:val="none" w:sz="0" w:space="0" w:color="auto"/>
        <w:right w:val="none" w:sz="0" w:space="0" w:color="auto"/>
      </w:divBdr>
    </w:div>
    <w:div w:id="1324966964">
      <w:marLeft w:val="0"/>
      <w:marRight w:val="0"/>
      <w:marTop w:val="0"/>
      <w:marBottom w:val="0"/>
      <w:divBdr>
        <w:top w:val="none" w:sz="0" w:space="0" w:color="auto"/>
        <w:left w:val="none" w:sz="0" w:space="0" w:color="auto"/>
        <w:bottom w:val="none" w:sz="0" w:space="0" w:color="auto"/>
        <w:right w:val="none" w:sz="0" w:space="0" w:color="auto"/>
      </w:divBdr>
    </w:div>
    <w:div w:id="1324966965">
      <w:marLeft w:val="0"/>
      <w:marRight w:val="0"/>
      <w:marTop w:val="0"/>
      <w:marBottom w:val="0"/>
      <w:divBdr>
        <w:top w:val="none" w:sz="0" w:space="0" w:color="auto"/>
        <w:left w:val="none" w:sz="0" w:space="0" w:color="auto"/>
        <w:bottom w:val="none" w:sz="0" w:space="0" w:color="auto"/>
        <w:right w:val="none" w:sz="0" w:space="0" w:color="auto"/>
      </w:divBdr>
    </w:div>
    <w:div w:id="1324966966">
      <w:marLeft w:val="0"/>
      <w:marRight w:val="0"/>
      <w:marTop w:val="0"/>
      <w:marBottom w:val="0"/>
      <w:divBdr>
        <w:top w:val="none" w:sz="0" w:space="0" w:color="auto"/>
        <w:left w:val="none" w:sz="0" w:space="0" w:color="auto"/>
        <w:bottom w:val="none" w:sz="0" w:space="0" w:color="auto"/>
        <w:right w:val="none" w:sz="0" w:space="0" w:color="auto"/>
      </w:divBdr>
    </w:div>
    <w:div w:id="1324966967">
      <w:marLeft w:val="0"/>
      <w:marRight w:val="0"/>
      <w:marTop w:val="0"/>
      <w:marBottom w:val="0"/>
      <w:divBdr>
        <w:top w:val="none" w:sz="0" w:space="0" w:color="auto"/>
        <w:left w:val="none" w:sz="0" w:space="0" w:color="auto"/>
        <w:bottom w:val="none" w:sz="0" w:space="0" w:color="auto"/>
        <w:right w:val="none" w:sz="0" w:space="0" w:color="auto"/>
      </w:divBdr>
    </w:div>
    <w:div w:id="1324966968">
      <w:marLeft w:val="0"/>
      <w:marRight w:val="0"/>
      <w:marTop w:val="0"/>
      <w:marBottom w:val="0"/>
      <w:divBdr>
        <w:top w:val="none" w:sz="0" w:space="0" w:color="auto"/>
        <w:left w:val="none" w:sz="0" w:space="0" w:color="auto"/>
        <w:bottom w:val="none" w:sz="0" w:space="0" w:color="auto"/>
        <w:right w:val="none" w:sz="0" w:space="0" w:color="auto"/>
      </w:divBdr>
    </w:div>
    <w:div w:id="1324966969">
      <w:marLeft w:val="0"/>
      <w:marRight w:val="0"/>
      <w:marTop w:val="0"/>
      <w:marBottom w:val="0"/>
      <w:divBdr>
        <w:top w:val="none" w:sz="0" w:space="0" w:color="auto"/>
        <w:left w:val="none" w:sz="0" w:space="0" w:color="auto"/>
        <w:bottom w:val="none" w:sz="0" w:space="0" w:color="auto"/>
        <w:right w:val="none" w:sz="0" w:space="0" w:color="auto"/>
      </w:divBdr>
    </w:div>
    <w:div w:id="1324966970">
      <w:marLeft w:val="0"/>
      <w:marRight w:val="0"/>
      <w:marTop w:val="0"/>
      <w:marBottom w:val="0"/>
      <w:divBdr>
        <w:top w:val="none" w:sz="0" w:space="0" w:color="auto"/>
        <w:left w:val="none" w:sz="0" w:space="0" w:color="auto"/>
        <w:bottom w:val="none" w:sz="0" w:space="0" w:color="auto"/>
        <w:right w:val="none" w:sz="0" w:space="0" w:color="auto"/>
      </w:divBdr>
    </w:div>
    <w:div w:id="1324966971">
      <w:marLeft w:val="0"/>
      <w:marRight w:val="0"/>
      <w:marTop w:val="0"/>
      <w:marBottom w:val="0"/>
      <w:divBdr>
        <w:top w:val="none" w:sz="0" w:space="0" w:color="auto"/>
        <w:left w:val="none" w:sz="0" w:space="0" w:color="auto"/>
        <w:bottom w:val="none" w:sz="0" w:space="0" w:color="auto"/>
        <w:right w:val="none" w:sz="0" w:space="0" w:color="auto"/>
      </w:divBdr>
    </w:div>
    <w:div w:id="1477717887">
      <w:bodyDiv w:val="1"/>
      <w:marLeft w:val="0"/>
      <w:marRight w:val="0"/>
      <w:marTop w:val="0"/>
      <w:marBottom w:val="0"/>
      <w:divBdr>
        <w:top w:val="none" w:sz="0" w:space="0" w:color="auto"/>
        <w:left w:val="none" w:sz="0" w:space="0" w:color="auto"/>
        <w:bottom w:val="none" w:sz="0" w:space="0" w:color="auto"/>
        <w:right w:val="none" w:sz="0" w:space="0" w:color="auto"/>
      </w:divBdr>
    </w:div>
    <w:div w:id="1477722684">
      <w:bodyDiv w:val="1"/>
      <w:marLeft w:val="0"/>
      <w:marRight w:val="0"/>
      <w:marTop w:val="0"/>
      <w:marBottom w:val="0"/>
      <w:divBdr>
        <w:top w:val="none" w:sz="0" w:space="0" w:color="auto"/>
        <w:left w:val="none" w:sz="0" w:space="0" w:color="auto"/>
        <w:bottom w:val="none" w:sz="0" w:space="0" w:color="auto"/>
        <w:right w:val="none" w:sz="0" w:space="0" w:color="auto"/>
      </w:divBdr>
    </w:div>
    <w:div w:id="1571311756">
      <w:bodyDiv w:val="1"/>
      <w:marLeft w:val="0"/>
      <w:marRight w:val="0"/>
      <w:marTop w:val="0"/>
      <w:marBottom w:val="0"/>
      <w:divBdr>
        <w:top w:val="none" w:sz="0" w:space="0" w:color="auto"/>
        <w:left w:val="none" w:sz="0" w:space="0" w:color="auto"/>
        <w:bottom w:val="none" w:sz="0" w:space="0" w:color="auto"/>
        <w:right w:val="none" w:sz="0" w:space="0" w:color="auto"/>
      </w:divBdr>
    </w:div>
    <w:div w:id="1664240855">
      <w:bodyDiv w:val="1"/>
      <w:marLeft w:val="0"/>
      <w:marRight w:val="0"/>
      <w:marTop w:val="0"/>
      <w:marBottom w:val="0"/>
      <w:divBdr>
        <w:top w:val="none" w:sz="0" w:space="0" w:color="auto"/>
        <w:left w:val="none" w:sz="0" w:space="0" w:color="auto"/>
        <w:bottom w:val="none" w:sz="0" w:space="0" w:color="auto"/>
        <w:right w:val="none" w:sz="0" w:space="0" w:color="auto"/>
      </w:divBdr>
      <w:divsChild>
        <w:div w:id="112782059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664700909">
      <w:bodyDiv w:val="1"/>
      <w:marLeft w:val="0"/>
      <w:marRight w:val="0"/>
      <w:marTop w:val="0"/>
      <w:marBottom w:val="0"/>
      <w:divBdr>
        <w:top w:val="none" w:sz="0" w:space="0" w:color="auto"/>
        <w:left w:val="none" w:sz="0" w:space="0" w:color="auto"/>
        <w:bottom w:val="none" w:sz="0" w:space="0" w:color="auto"/>
        <w:right w:val="none" w:sz="0" w:space="0" w:color="auto"/>
      </w:divBdr>
    </w:div>
    <w:div w:id="1785417300">
      <w:bodyDiv w:val="1"/>
      <w:marLeft w:val="0"/>
      <w:marRight w:val="0"/>
      <w:marTop w:val="0"/>
      <w:marBottom w:val="0"/>
      <w:divBdr>
        <w:top w:val="none" w:sz="0" w:space="0" w:color="auto"/>
        <w:left w:val="none" w:sz="0" w:space="0" w:color="auto"/>
        <w:bottom w:val="none" w:sz="0" w:space="0" w:color="auto"/>
        <w:right w:val="none" w:sz="0" w:space="0" w:color="auto"/>
      </w:divBdr>
    </w:div>
    <w:div w:id="1805997808">
      <w:bodyDiv w:val="1"/>
      <w:marLeft w:val="0"/>
      <w:marRight w:val="0"/>
      <w:marTop w:val="0"/>
      <w:marBottom w:val="0"/>
      <w:divBdr>
        <w:top w:val="none" w:sz="0" w:space="0" w:color="auto"/>
        <w:left w:val="none" w:sz="0" w:space="0" w:color="auto"/>
        <w:bottom w:val="none" w:sz="0" w:space="0" w:color="auto"/>
        <w:right w:val="none" w:sz="0" w:space="0" w:color="auto"/>
      </w:divBdr>
    </w:div>
    <w:div w:id="1867987774">
      <w:bodyDiv w:val="1"/>
      <w:marLeft w:val="0"/>
      <w:marRight w:val="0"/>
      <w:marTop w:val="0"/>
      <w:marBottom w:val="0"/>
      <w:divBdr>
        <w:top w:val="none" w:sz="0" w:space="0" w:color="auto"/>
        <w:left w:val="none" w:sz="0" w:space="0" w:color="auto"/>
        <w:bottom w:val="none" w:sz="0" w:space="0" w:color="auto"/>
        <w:right w:val="none" w:sz="0" w:space="0" w:color="auto"/>
      </w:divBdr>
    </w:div>
    <w:div w:id="1900020577">
      <w:bodyDiv w:val="1"/>
      <w:marLeft w:val="0"/>
      <w:marRight w:val="0"/>
      <w:marTop w:val="0"/>
      <w:marBottom w:val="0"/>
      <w:divBdr>
        <w:top w:val="none" w:sz="0" w:space="0" w:color="auto"/>
        <w:left w:val="none" w:sz="0" w:space="0" w:color="auto"/>
        <w:bottom w:val="none" w:sz="0" w:space="0" w:color="auto"/>
        <w:right w:val="none" w:sz="0" w:space="0" w:color="auto"/>
      </w:divBdr>
    </w:div>
    <w:div w:id="1939832500">
      <w:bodyDiv w:val="1"/>
      <w:marLeft w:val="0"/>
      <w:marRight w:val="0"/>
      <w:marTop w:val="0"/>
      <w:marBottom w:val="0"/>
      <w:divBdr>
        <w:top w:val="none" w:sz="0" w:space="0" w:color="auto"/>
        <w:left w:val="none" w:sz="0" w:space="0" w:color="auto"/>
        <w:bottom w:val="none" w:sz="0" w:space="0" w:color="auto"/>
        <w:right w:val="none" w:sz="0" w:space="0" w:color="auto"/>
      </w:divBdr>
    </w:div>
    <w:div w:id="1950970269">
      <w:bodyDiv w:val="1"/>
      <w:marLeft w:val="0"/>
      <w:marRight w:val="0"/>
      <w:marTop w:val="0"/>
      <w:marBottom w:val="0"/>
      <w:divBdr>
        <w:top w:val="none" w:sz="0" w:space="0" w:color="auto"/>
        <w:left w:val="none" w:sz="0" w:space="0" w:color="auto"/>
        <w:bottom w:val="none" w:sz="0" w:space="0" w:color="auto"/>
        <w:right w:val="none" w:sz="0" w:space="0" w:color="auto"/>
      </w:divBdr>
    </w:div>
    <w:div w:id="2075620234">
      <w:bodyDiv w:val="1"/>
      <w:marLeft w:val="0"/>
      <w:marRight w:val="0"/>
      <w:marTop w:val="0"/>
      <w:marBottom w:val="0"/>
      <w:divBdr>
        <w:top w:val="none" w:sz="0" w:space="0" w:color="auto"/>
        <w:left w:val="none" w:sz="0" w:space="0" w:color="auto"/>
        <w:bottom w:val="none" w:sz="0" w:space="0" w:color="auto"/>
        <w:right w:val="none" w:sz="0" w:space="0" w:color="auto"/>
      </w:divBdr>
    </w:div>
    <w:div w:id="213347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3689B1394E894BA319CEB190FABB8C" ma:contentTypeVersion="0" ma:contentTypeDescription="Create a new document." ma:contentTypeScope="" ma:versionID="edeffe91f0398c4fb5493180abae838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77E6CC-2B84-4AC6-8350-15391BBC9E0E}"/>
</file>

<file path=customXml/itemProps2.xml><?xml version="1.0" encoding="utf-8"?>
<ds:datastoreItem xmlns:ds="http://schemas.openxmlformats.org/officeDocument/2006/customXml" ds:itemID="{F7FE4495-BCD7-4C08-BAF7-EA912A34C9AF}"/>
</file>

<file path=customXml/itemProps3.xml><?xml version="1.0" encoding="utf-8"?>
<ds:datastoreItem xmlns:ds="http://schemas.openxmlformats.org/officeDocument/2006/customXml" ds:itemID="{BB75119F-9E64-4568-964F-E4253554AB7A}"/>
</file>

<file path=customXml/itemProps4.xml><?xml version="1.0" encoding="utf-8"?>
<ds:datastoreItem xmlns:ds="http://schemas.openxmlformats.org/officeDocument/2006/customXml" ds:itemID="{E8DCAC00-CF97-42E4-B461-98105575A36C}"/>
</file>

<file path=docProps/app.xml><?xml version="1.0" encoding="utf-8"?>
<Properties xmlns="http://schemas.openxmlformats.org/officeDocument/2006/extended-properties" xmlns:vt="http://schemas.openxmlformats.org/officeDocument/2006/docPropsVTypes">
  <Template>Normal</Template>
  <TotalTime>20</TotalTime>
  <Pages>54</Pages>
  <Words>18653</Words>
  <Characters>106325</Characters>
  <Application>Microsoft Office Word</Application>
  <DocSecurity>0</DocSecurity>
  <Lines>886</Lines>
  <Paragraphs>249</Paragraphs>
  <ScaleCrop>false</ScaleCrop>
  <HeadingPairs>
    <vt:vector size="8" baseType="variant">
      <vt:variant>
        <vt:lpstr>Title</vt:lpstr>
      </vt:variant>
      <vt:variant>
        <vt:i4>1</vt:i4>
      </vt:variant>
      <vt:variant>
        <vt:lpstr>Titel</vt:lpstr>
      </vt:variant>
      <vt:variant>
        <vt:i4>1</vt:i4>
      </vt:variant>
      <vt:variant>
        <vt:lpstr>Otsikko</vt:lpstr>
      </vt:variant>
      <vt:variant>
        <vt:i4>1</vt:i4>
      </vt:variant>
      <vt:variant>
        <vt:lpstr>Titre</vt:lpstr>
      </vt:variant>
      <vt:variant>
        <vt:i4>1</vt:i4>
      </vt:variant>
    </vt:vector>
  </HeadingPairs>
  <TitlesOfParts>
    <vt:vector size="4" baseType="lpstr">
      <vt:lpstr>ENTSO-E Draft Requirements for Grid Connection Applicable to all Generators</vt:lpstr>
      <vt:lpstr>ENTSO-E Draft Requirements for Grid Connection Applicable to all Generators</vt:lpstr>
      <vt:lpstr>ENTSO-E Draft Requirements for Grid Connection Applicable to all Generators</vt:lpstr>
      <vt:lpstr>ENTSO-E Draft Requirements for Grid Connection Applicable to all Generators</vt:lpstr>
    </vt:vector>
  </TitlesOfParts>
  <Company>RWE</Company>
  <LinksUpToDate>false</LinksUpToDate>
  <CharactersWithSpaces>124729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ENTSO-E Draft Requirements for Grid Connection Applicable to all Generators</dc:title>
  <dc:creator>helge.urdal</dc:creator>
  <cp:lastModifiedBy>mcopley</cp:lastModifiedBy>
  <cp:revision>2</cp:revision>
  <cp:lastPrinted>2012-07-16T16:50:00Z</cp:lastPrinted>
  <dcterms:created xsi:type="dcterms:W3CDTF">2012-07-16T17:08:00Z</dcterms:created>
  <dcterms:modified xsi:type="dcterms:W3CDTF">2012-07-16T17:08:00Z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0x010100EB3689B1394E894BA319CEB190FABB8C</vt:lpwstr>
  </property>
  <property fmtid="{D5CDD505-2E9C-101B-9397-08002B2CF9AE}" pid="4" name="Order">
    <vt:r8>290800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