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32" w:rsidRPr="009F0332" w:rsidRDefault="009F0332" w:rsidP="009F0332">
      <w:pPr>
        <w:autoSpaceDE w:val="0"/>
        <w:autoSpaceDN w:val="0"/>
        <w:adjustRightInd w:val="0"/>
        <w:spacing w:after="0" w:line="240" w:lineRule="auto"/>
        <w:rPr>
          <w:rFonts w:ascii="@Arial Unicode MS" w:eastAsia="@Arial Unicode MS" w:hAnsi="Tms Rmn" w:cs="@Arial Unicode MS"/>
          <w:u w:val="single"/>
        </w:rPr>
      </w:pPr>
      <w:r w:rsidRPr="009F0332">
        <w:rPr>
          <w:rFonts w:ascii="@Arial Unicode MS" w:eastAsia="@Arial Unicode MS" w:hAnsi="Tms Rmn" w:cs="@Arial Unicode MS"/>
        </w:rPr>
        <w:t xml:space="preserve">We are in the stage of consultation of the </w:t>
      </w:r>
      <w:r w:rsidRPr="009F0332">
        <w:rPr>
          <w:rFonts w:ascii="@Arial Unicode MS" w:eastAsia="@Arial Unicode MS" w:hAnsi="Tms Rmn" w:cs="@Arial Unicode MS"/>
          <w:b/>
          <w:bCs/>
        </w:rPr>
        <w:t>Technical Norm</w:t>
      </w:r>
      <w:r w:rsidRPr="009F0332">
        <w:rPr>
          <w:rFonts w:ascii="@Arial Unicode MS" w:eastAsia="@Arial Unicode MS" w:hAnsi="Tms Rmn" w:cs="@Arial Unicode MS"/>
        </w:rPr>
        <w:t>:</w:t>
      </w:r>
      <w:r w:rsidRPr="009F0332">
        <w:rPr>
          <w:rFonts w:ascii="@Arial Unicode MS" w:eastAsia="@Arial Unicode MS" w:hAnsi="Tms Rmn" w:cs="@Arial Unicode MS" w:hint="eastAsia"/>
        </w:rPr>
        <w:t> </w:t>
      </w:r>
      <w:hyperlink r:id="rId5" w:history="1">
        <w:r w:rsidRPr="009F0332">
          <w:rPr>
            <w:rFonts w:ascii="@Arial Unicode MS" w:eastAsia="@Arial Unicode MS" w:hAnsi="Tms Rmn" w:cs="@Arial Unicode MS"/>
            <w:u w:val="single"/>
          </w:rPr>
          <w:t>"Technical conditions for the connection to the public electricity networks for synchronous gen</w:t>
        </w:r>
        <w:r w:rsidRPr="009F0332">
          <w:rPr>
            <w:rFonts w:ascii="@Arial Unicode MS" w:eastAsia="@Arial Unicode MS" w:hAnsi="Tms Rmn" w:cs="@Arial Unicode MS"/>
            <w:u w:val="single"/>
          </w:rPr>
          <w:t>e</w:t>
        </w:r>
        <w:r w:rsidRPr="009F0332">
          <w:rPr>
            <w:rFonts w:ascii="@Arial Unicode MS" w:eastAsia="@Arial Unicode MS" w:hAnsi="Tms Rmn" w:cs="@Arial Unicode MS"/>
            <w:u w:val="single"/>
          </w:rPr>
          <w:t>rators"</w:t>
        </w:r>
      </w:hyperlink>
      <w:r w:rsidRPr="009F0332">
        <w:rPr>
          <w:rFonts w:ascii="@Arial Unicode MS" w:eastAsia="@Arial Unicode MS" w:hAnsi="Tms Rmn" w:cs="@Arial Unicode MS"/>
          <w:u w:val="single"/>
        </w:rPr>
        <w:t xml:space="preserve">. </w:t>
      </w:r>
    </w:p>
    <w:p w:rsidR="009F0332" w:rsidRPr="009F0332" w:rsidRDefault="009F0332" w:rsidP="009F0332">
      <w:pPr>
        <w:autoSpaceDE w:val="0"/>
        <w:autoSpaceDN w:val="0"/>
        <w:adjustRightInd w:val="0"/>
        <w:spacing w:after="0" w:line="240" w:lineRule="auto"/>
        <w:rPr>
          <w:rFonts w:ascii="@Arial Unicode MS" w:eastAsia="@Arial Unicode MS" w:hAnsi="Tms Rmn" w:cs="@Arial Unicode MS"/>
        </w:rPr>
      </w:pPr>
      <w:r w:rsidRPr="009F0332">
        <w:rPr>
          <w:rFonts w:ascii="@Arial Unicode MS" w:eastAsia="@Arial Unicode MS" w:hAnsi="Tms Rmn" w:cs="@Arial Unicode MS"/>
        </w:rPr>
        <w:t xml:space="preserve">Within the consultation stage we organized a meeting with the DSO and a workshop with all the </w:t>
      </w:r>
      <w:r>
        <w:rPr>
          <w:rFonts w:ascii="@Arial Unicode MS" w:eastAsia="@Arial Unicode MS" w:hAnsi="Tms Rmn" w:cs="@Arial Unicode MS"/>
        </w:rPr>
        <w:t>stakeholders as follows:</w:t>
      </w:r>
    </w:p>
    <w:p w:rsidR="009F0332" w:rsidRDefault="009F0332" w:rsidP="009F0332">
      <w:pPr>
        <w:autoSpaceDE w:val="0"/>
        <w:autoSpaceDN w:val="0"/>
        <w:adjustRightInd w:val="0"/>
        <w:spacing w:before="240" w:after="0" w:line="240" w:lineRule="auto"/>
        <w:ind w:left="480"/>
        <w:rPr>
          <w:rFonts w:ascii="@Arial Unicode MS" w:eastAsia="@Arial Unicode MS" w:hAnsi="Tms Rmn" w:cs="@Arial Unicode MS"/>
          <w:color w:val="000000"/>
        </w:rPr>
      </w:pPr>
      <w:r>
        <w:rPr>
          <w:rFonts w:ascii="@Arial Unicode MS" w:eastAsia="@Arial Unicode MS" w:hAnsi="Tms Rmn" w:cs="@Arial Unicode MS" w:hint="eastAsia"/>
          <w:color w:val="000000"/>
        </w:rPr>
        <w:t>·</w:t>
      </w:r>
      <w:r>
        <w:rPr>
          <w:rFonts w:ascii="@Arial Unicode MS" w:eastAsia="@Arial Unicode MS" w:hAnsi="Tms Rmn" w:cs="@Arial Unicode MS" w:hint="eastAsia"/>
          <w:color w:val="000000"/>
        </w:rPr>
        <w:t>        </w:t>
      </w:r>
      <w:r>
        <w:rPr>
          <w:rFonts w:ascii="@Arial Unicode MS" w:eastAsia="@Arial Unicode MS" w:hAnsi="Tms Rmn" w:cs="@Arial Unicode MS"/>
          <w:color w:val="000000"/>
        </w:rPr>
        <w:t xml:space="preserve"> </w:t>
      </w:r>
      <w:r>
        <w:rPr>
          <w:rFonts w:ascii="@Arial Unicode MS" w:eastAsia="@Arial Unicode MS" w:hAnsi="Tms Rmn" w:cs="@Arial Unicode MS"/>
          <w:b/>
          <w:bCs/>
          <w:color w:val="000000"/>
        </w:rPr>
        <w:t>February 27, 2017 -</w:t>
      </w:r>
      <w:r>
        <w:rPr>
          <w:rFonts w:ascii="@Arial Unicode MS" w:eastAsia="@Arial Unicode MS" w:hAnsi="Tms Rmn" w:cs="@Arial Unicode MS" w:hint="eastAsia"/>
          <w:b/>
          <w:bCs/>
          <w:color w:val="000000"/>
        </w:rPr>
        <w:t> </w:t>
      </w:r>
      <w:r>
        <w:rPr>
          <w:rFonts w:ascii="@Arial Unicode MS" w:eastAsia="@Arial Unicode MS" w:hAnsi="Tms Rmn" w:cs="@Arial Unicode MS"/>
          <w:color w:val="000000"/>
        </w:rPr>
        <w:t>meeting with Distribution System Operators (DSOs) for agreeing values</w:t>
      </w:r>
    </w:p>
    <w:p w:rsidR="009F0332" w:rsidRDefault="009F0332" w:rsidP="009F0332">
      <w:pPr>
        <w:autoSpaceDE w:val="0"/>
        <w:autoSpaceDN w:val="0"/>
        <w:adjustRightInd w:val="0"/>
        <w:spacing w:before="240" w:after="0" w:line="240" w:lineRule="auto"/>
        <w:ind w:left="480"/>
        <w:rPr>
          <w:rFonts w:ascii="@Arial Unicode MS" w:eastAsia="@Arial Unicode MS" w:hAnsi="Tms Rmn" w:cs="@Arial Unicode MS"/>
          <w:color w:val="000000"/>
        </w:rPr>
      </w:pPr>
      <w:r>
        <w:rPr>
          <w:rFonts w:ascii="@Arial Unicode MS" w:eastAsia="@Arial Unicode MS" w:hAnsi="Tms Rmn" w:cs="@Arial Unicode MS" w:hint="eastAsia"/>
          <w:color w:val="000000"/>
        </w:rPr>
        <w:t>·</w:t>
      </w:r>
      <w:r>
        <w:rPr>
          <w:rFonts w:ascii="@Arial Unicode MS" w:eastAsia="@Arial Unicode MS" w:hAnsi="Tms Rmn" w:cs="@Arial Unicode MS" w:hint="eastAsia"/>
          <w:color w:val="000000"/>
        </w:rPr>
        <w:t>        </w:t>
      </w:r>
      <w:r>
        <w:rPr>
          <w:rFonts w:ascii="@Arial Unicode MS" w:eastAsia="@Arial Unicode MS" w:hAnsi="Tms Rmn" w:cs="@Arial Unicode MS"/>
          <w:color w:val="000000"/>
        </w:rPr>
        <w:t xml:space="preserve"> </w:t>
      </w:r>
      <w:r>
        <w:rPr>
          <w:rFonts w:ascii="@Arial Unicode MS" w:eastAsia="@Arial Unicode MS" w:hAnsi="Tms Rmn" w:cs="@Arial Unicode MS" w:hint="eastAsia"/>
          <w:color w:val="000000"/>
        </w:rPr>
        <w:t> </w:t>
      </w:r>
      <w:r>
        <w:rPr>
          <w:rFonts w:ascii="@Arial Unicode MS" w:eastAsia="@Arial Unicode MS" w:hAnsi="Tms Rmn" w:cs="@Arial Unicode MS"/>
          <w:b/>
          <w:bCs/>
          <w:color w:val="000000"/>
        </w:rPr>
        <w:t>March 13, 2017</w:t>
      </w:r>
      <w:r>
        <w:rPr>
          <w:rFonts w:ascii="@Arial Unicode MS" w:eastAsia="@Arial Unicode MS" w:hAnsi="Tms Rmn" w:cs="@Arial Unicode MS" w:hint="eastAsia"/>
          <w:color w:val="000000"/>
        </w:rPr>
        <w:t> </w:t>
      </w:r>
      <w:r>
        <w:rPr>
          <w:rFonts w:ascii="@Arial Unicode MS" w:eastAsia="@Arial Unicode MS" w:hAnsi="Tms Rmn" w:cs="@Arial Unicode MS"/>
          <w:color w:val="000000"/>
        </w:rPr>
        <w:t>- workshop with all stakeholders</w:t>
      </w:r>
    </w:p>
    <w:p w:rsidR="009F0332" w:rsidRDefault="009F0332" w:rsidP="009F0332">
      <w:pPr>
        <w:autoSpaceDE w:val="0"/>
        <w:autoSpaceDN w:val="0"/>
        <w:adjustRightInd w:val="0"/>
        <w:spacing w:before="240" w:after="0" w:line="240" w:lineRule="auto"/>
        <w:rPr>
          <w:rFonts w:ascii="@Arial Unicode MS" w:eastAsia="@Arial Unicode MS" w:hAnsi="Tms Rmn" w:cs="@Arial Unicode MS"/>
          <w:color w:val="000000"/>
        </w:rPr>
      </w:pPr>
      <w:r>
        <w:rPr>
          <w:rFonts w:ascii="@Arial Unicode MS" w:eastAsia="@Arial Unicode MS" w:hAnsi="Tms Rmn" w:cs="@Arial Unicode MS"/>
          <w:color w:val="000000"/>
        </w:rPr>
        <w:t xml:space="preserve">The technical norm and other details about implementation of </w:t>
      </w:r>
      <w:proofErr w:type="spellStart"/>
      <w:r>
        <w:rPr>
          <w:rFonts w:ascii="@Arial Unicode MS" w:eastAsia="@Arial Unicode MS" w:hAnsi="Tms Rmn" w:cs="@Arial Unicode MS"/>
          <w:color w:val="000000"/>
        </w:rPr>
        <w:t>RfG</w:t>
      </w:r>
      <w:proofErr w:type="spellEnd"/>
      <w:r>
        <w:rPr>
          <w:rFonts w:ascii="@Arial Unicode MS" w:eastAsia="@Arial Unicode MS" w:hAnsi="Tms Rmn" w:cs="@Arial Unicode MS"/>
          <w:color w:val="000000"/>
        </w:rPr>
        <w:t xml:space="preserve"> in Romania </w:t>
      </w:r>
      <w:r w:rsidRPr="009F0332">
        <w:rPr>
          <w:rFonts w:ascii="@Arial Unicode MS" w:eastAsia="@Arial Unicode MS" w:hAnsi="Tms Rmn" w:cs="@Arial Unicode MS"/>
          <w:color w:val="000000"/>
        </w:rPr>
        <w:t xml:space="preserve">can be found </w:t>
      </w:r>
      <w:r>
        <w:rPr>
          <w:rFonts w:ascii="@Arial Unicode MS" w:eastAsia="@Arial Unicode MS" w:hAnsi="Tms Rmn" w:cs="@Arial Unicode MS"/>
          <w:color w:val="000000"/>
        </w:rPr>
        <w:t xml:space="preserve">at this link: </w:t>
      </w:r>
      <w:hyperlink r:id="rId6" w:history="1">
        <w:r w:rsidRPr="003937C6">
          <w:rPr>
            <w:rStyle w:val="Hyperlink"/>
            <w:rFonts w:ascii="@Arial Unicode MS" w:eastAsia="@Arial Unicode MS" w:hAnsi="Tms Rmn" w:cs="@Arial Unicode MS"/>
          </w:rPr>
          <w:t>https://www.transelectrica.ro/en/we</w:t>
        </w:r>
        <w:r w:rsidRPr="003937C6">
          <w:rPr>
            <w:rStyle w:val="Hyperlink"/>
            <w:rFonts w:ascii="@Arial Unicode MS" w:eastAsia="@Arial Unicode MS" w:hAnsi="Tms Rmn" w:cs="@Arial Unicode MS"/>
          </w:rPr>
          <w:t>b</w:t>
        </w:r>
        <w:r w:rsidRPr="003937C6">
          <w:rPr>
            <w:rStyle w:val="Hyperlink"/>
            <w:rFonts w:ascii="@Arial Unicode MS" w:eastAsia="@Arial Unicode MS" w:hAnsi="Tms Rmn" w:cs="@Arial Unicode MS"/>
          </w:rPr>
          <w:t>/tel/normele-in-curs-de-implementare</w:t>
        </w:r>
      </w:hyperlink>
      <w:r>
        <w:rPr>
          <w:rFonts w:ascii="@Arial Unicode MS" w:eastAsia="@Arial Unicode MS" w:hAnsi="Tms Rmn" w:cs="@Arial Unicode MS"/>
          <w:color w:val="000000"/>
        </w:rPr>
        <w:t>.</w:t>
      </w:r>
    </w:p>
    <w:p w:rsidR="009F0332" w:rsidRDefault="009F0332" w:rsidP="009F0332">
      <w:pPr>
        <w:autoSpaceDE w:val="0"/>
        <w:autoSpaceDN w:val="0"/>
        <w:adjustRightInd w:val="0"/>
        <w:spacing w:before="240" w:after="0" w:line="240" w:lineRule="auto"/>
        <w:ind w:left="480"/>
        <w:rPr>
          <w:rFonts w:ascii="@Arial Unicode MS" w:eastAsia="@Arial Unicode MS" w:hAnsi="Tms Rmn" w:cs="@Arial Unicode MS"/>
          <w:color w:val="000000"/>
        </w:rPr>
      </w:pPr>
    </w:p>
    <w:p w:rsidR="00FE5778" w:rsidRDefault="00FE5778">
      <w:bookmarkStart w:id="0" w:name="_GoBack"/>
      <w:bookmarkEnd w:id="0"/>
    </w:p>
    <w:sectPr w:rsidR="00FE5778" w:rsidSect="005B3FA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12"/>
    <w:rsid w:val="009F0332"/>
    <w:rsid w:val="00A86B12"/>
    <w:rsid w:val="00D02657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3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3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3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3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anselectrica.ro/en/web/tel/normele-in-curs-de-implementar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transelectrica.ro/documents/10179/3992478/Condi%C5%A3ii+tehnice+de+racordare+la+re%C5%A3elele+electrice+de+interes+public+pentru+generatoare+sincrone/746ab01f-91a8-4c9a-889b-4b6c50a0ed6e_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917AFB-63D3-4885-8868-C6E860388D2E}"/>
</file>

<file path=customXml/itemProps2.xml><?xml version="1.0" encoding="utf-8"?>
<ds:datastoreItem xmlns:ds="http://schemas.openxmlformats.org/officeDocument/2006/customXml" ds:itemID="{8356F92F-F4DC-43DB-A3AC-91E256469107}"/>
</file>

<file path=customXml/itemProps3.xml><?xml version="1.0" encoding="utf-8"?>
<ds:datastoreItem xmlns:ds="http://schemas.openxmlformats.org/officeDocument/2006/customXml" ds:itemID="{24E2BB14-60A3-45E9-A87B-728456A9C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on RfG implementation process in Romania</dc:title>
  <dc:creator>Doina Mirela Dutoiu</dc:creator>
  <cp:lastModifiedBy>Doina Mirela Dutoiu</cp:lastModifiedBy>
  <cp:revision>2</cp:revision>
  <dcterms:created xsi:type="dcterms:W3CDTF">2017-03-07T15:40:00Z</dcterms:created>
  <dcterms:modified xsi:type="dcterms:W3CDTF">2017-03-07T15:40:00Z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  <property fmtid="{D5CDD505-2E9C-101B-9397-08002B2CF9AE}" pid="3" name="T_S_O">
    <vt:lpwstr>262;#Transelectrica|1c33e578-4e22-4036-80d5-8449a310f9f0</vt:lpwstr>
  </property>
  <property fmtid="{D5CDD505-2E9C-101B-9397-08002B2CF9AE}" pid="4" name="Country">
    <vt:lpwstr>261;#RO|ee2d2877-c53c-4950-815d-a5d23bdabafd</vt:lpwstr>
  </property>
  <property fmtid="{D5CDD505-2E9C-101B-9397-08002B2CF9AE}" pid="5" name="Synchronus area">
    <vt:lpwstr/>
  </property>
  <property fmtid="{D5CDD505-2E9C-101B-9397-08002B2CF9AE}" pid="6" name="NC Category">
    <vt:lpwstr>212;#CNC|019b96fb-569d-4858-835f-d98410ef6d36</vt:lpwstr>
  </property>
  <property fmtid="{D5CDD505-2E9C-101B-9397-08002B2CF9AE}" pid="7" name="Topic">
    <vt:lpwstr>240;#Process|e1751493-114c-4b88-90f5-aa706abf46ac</vt:lpwstr>
  </property>
  <property fmtid="{D5CDD505-2E9C-101B-9397-08002B2CF9AE}" pid="8" name="RelatedCode">
    <vt:lpwstr/>
  </property>
  <property fmtid="{D5CDD505-2E9C-101B-9397-08002B2CF9AE}" pid="9" name="hb467b8d1e544bae8972f0b15ef5ea82">
    <vt:lpwstr/>
  </property>
  <property fmtid="{D5CDD505-2E9C-101B-9397-08002B2CF9AE}" pid="10" name="Subjects">
    <vt:lpwstr/>
  </property>
  <property fmtid="{D5CDD505-2E9C-101B-9397-08002B2CF9AE}" pid="11" name="WorkflowChangePath">
    <vt:lpwstr>f5d1c0ae-2968-4108-a70e-cc68f4c22e2e,4;</vt:lpwstr>
  </property>
</Properties>
</file>