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16657" w14:textId="77777777" w:rsidR="002D2BCE" w:rsidRPr="006775AC" w:rsidRDefault="00CA7755" w:rsidP="006775AC">
      <w:pPr>
        <w:jc w:val="center"/>
        <w:rPr>
          <w:b/>
          <w:color w:val="4472C4" w:themeColor="accent5"/>
          <w:sz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75AC">
        <w:rPr>
          <w:b/>
          <w:color w:val="4472C4" w:themeColor="accent5"/>
          <w:sz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French implem</w:t>
      </w:r>
      <w:r w:rsidR="006775AC" w:rsidRPr="006775AC">
        <w:rPr>
          <w:b/>
          <w:color w:val="4472C4" w:themeColor="accent5"/>
          <w:sz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r w:rsidRPr="006775AC">
        <w:rPr>
          <w:b/>
          <w:color w:val="4472C4" w:themeColor="accent5"/>
          <w:sz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ntation process status</w:t>
      </w:r>
    </w:p>
    <w:p w14:paraId="52A18994" w14:textId="77777777" w:rsidR="003A485D" w:rsidRPr="006775AC" w:rsidRDefault="003A485D" w:rsidP="003A485D">
      <w:pPr>
        <w:rPr>
          <w:i/>
          <w:lang w:val="en-US"/>
        </w:rPr>
      </w:pPr>
      <w:r w:rsidRPr="7B0DF22C">
        <w:rPr>
          <w:i/>
          <w:iCs/>
          <w:lang w:val="en-US"/>
        </w:rPr>
        <w:t xml:space="preserve">Update </w:t>
      </w:r>
      <w:r>
        <w:rPr>
          <w:i/>
          <w:iCs/>
          <w:lang w:val="en-US"/>
        </w:rPr>
        <w:t>March</w:t>
      </w:r>
      <w:r w:rsidRPr="7B0DF22C">
        <w:rPr>
          <w:i/>
          <w:iCs/>
          <w:lang w:val="en-US"/>
        </w:rPr>
        <w:t xml:space="preserve"> 2017</w:t>
      </w:r>
    </w:p>
    <w:p w14:paraId="1A27D0CE" w14:textId="77777777" w:rsidR="003A485D" w:rsidRDefault="003A485D" w:rsidP="003A485D">
      <w:pPr>
        <w:rPr>
          <w:lang w:val="en-US"/>
        </w:rPr>
      </w:pPr>
    </w:p>
    <w:p w14:paraId="048220BE" w14:textId="77777777" w:rsidR="003A485D" w:rsidRPr="006775AC" w:rsidRDefault="003A485D" w:rsidP="003A485D">
      <w:pPr>
        <w:pStyle w:val="Paragraphedeliste"/>
        <w:numPr>
          <w:ilvl w:val="0"/>
          <w:numId w:val="7"/>
        </w:numPr>
        <w:rPr>
          <w:rFonts w:asciiTheme="minorHAnsi" w:hAnsiTheme="minorHAnsi" w:cstheme="minorHAnsi"/>
          <w:b/>
          <w:lang w:val="en-US"/>
        </w:rPr>
      </w:pPr>
      <w:r w:rsidRPr="006775AC">
        <w:rPr>
          <w:rFonts w:asciiTheme="minorHAnsi" w:hAnsiTheme="minorHAnsi" w:cstheme="minorHAnsi"/>
          <w:b/>
          <w:lang w:val="en-US"/>
        </w:rPr>
        <w:t>NC RfG</w:t>
      </w:r>
    </w:p>
    <w:p w14:paraId="0F2ECB74" w14:textId="77777777" w:rsidR="003A485D" w:rsidRPr="009D58DE" w:rsidRDefault="003A485D" w:rsidP="003A485D">
      <w:pPr>
        <w:tabs>
          <w:tab w:val="num" w:pos="1440"/>
        </w:tabs>
        <w:jc w:val="both"/>
        <w:rPr>
          <w:lang w:val="en-US"/>
        </w:rPr>
      </w:pPr>
      <w:r w:rsidRPr="009D58DE">
        <w:rPr>
          <w:lang w:val="en-US"/>
        </w:rPr>
        <w:t>Implementation committee in place since July 2015, with generators, associations, manufacturers, DSOs association. MS and NRA attending as observers.</w:t>
      </w:r>
      <w:r w:rsidRPr="009D58DE">
        <w:rPr>
          <w:rFonts w:eastAsiaTheme="minorEastAsia" w:cs="Arial"/>
          <w:color w:val="E7E6E6" w:themeColor="background2"/>
          <w:kern w:val="24"/>
          <w:lang w:val="en-US" w:eastAsia="fr-FR"/>
        </w:rPr>
        <w:t xml:space="preserve"> </w:t>
      </w:r>
    </w:p>
    <w:p w14:paraId="113FDDFC" w14:textId="77777777" w:rsidR="003A485D" w:rsidRPr="009D58DE" w:rsidRDefault="003A485D" w:rsidP="003A485D">
      <w:pPr>
        <w:pStyle w:val="Paragraphedeliste"/>
        <w:numPr>
          <w:ilvl w:val="0"/>
          <w:numId w:val="7"/>
        </w:numPr>
        <w:tabs>
          <w:tab w:val="num" w:pos="1440"/>
        </w:tabs>
        <w:jc w:val="both"/>
        <w:rPr>
          <w:rFonts w:asciiTheme="minorHAnsi" w:hAnsiTheme="minorHAnsi"/>
          <w:sz w:val="22"/>
          <w:szCs w:val="22"/>
          <w:lang w:val="en-US"/>
        </w:rPr>
      </w:pPr>
      <w:r w:rsidRPr="009D58DE">
        <w:rPr>
          <w:rFonts w:asciiTheme="minorHAnsi" w:hAnsiTheme="minorHAnsi"/>
          <w:sz w:val="22"/>
          <w:szCs w:val="22"/>
          <w:lang w:val="en-US"/>
        </w:rPr>
        <w:t>13 meetings since July 2015</w:t>
      </w:r>
    </w:p>
    <w:p w14:paraId="5A33D2E7" w14:textId="77777777" w:rsidR="003A485D" w:rsidRPr="009D58DE" w:rsidRDefault="003A485D" w:rsidP="003A485D">
      <w:pPr>
        <w:pStyle w:val="Paragraphedeliste"/>
        <w:numPr>
          <w:ilvl w:val="0"/>
          <w:numId w:val="7"/>
        </w:numPr>
        <w:jc w:val="both"/>
        <w:rPr>
          <w:rFonts w:asciiTheme="minorHAnsi" w:hAnsiTheme="minorHAnsi"/>
          <w:sz w:val="22"/>
          <w:szCs w:val="22"/>
          <w:lang w:val="en-US"/>
        </w:rPr>
      </w:pPr>
      <w:r w:rsidRPr="009D58DE">
        <w:rPr>
          <w:rFonts w:asciiTheme="minorHAnsi" w:hAnsiTheme="minorHAnsi"/>
          <w:sz w:val="22"/>
          <w:szCs w:val="22"/>
          <w:lang w:val="en-US"/>
        </w:rPr>
        <w:t xml:space="preserve">Discussions on the definition of A, B, C, D thresholds : </w:t>
      </w:r>
    </w:p>
    <w:p w14:paraId="112ED744" w14:textId="77777777" w:rsidR="003A485D" w:rsidRPr="009D58DE" w:rsidRDefault="003A485D" w:rsidP="003A485D">
      <w:pPr>
        <w:spacing w:after="0"/>
        <w:jc w:val="both"/>
        <w:rPr>
          <w:lang w:val="en-US"/>
        </w:rPr>
      </w:pPr>
      <w:r w:rsidRPr="009D58DE">
        <w:rPr>
          <w:rFonts w:eastAsia="Calibri" w:cs="Calibri"/>
          <w:lang w:val="en-US"/>
        </w:rPr>
        <w:t xml:space="preserve">MW boudaries were the object of many discussions during our debates with the french stakeholders. As finding a common agreement on the set of values was not possible, </w:t>
      </w:r>
      <w:r w:rsidRPr="009D58DE">
        <w:rPr>
          <w:lang w:val="en-US"/>
        </w:rPr>
        <w:t xml:space="preserve"> each stakeholder and NO provided written positions on these thresholds before end of March 2016, that were sent to the French Ministry. </w:t>
      </w:r>
    </w:p>
    <w:p w14:paraId="4D04FC08" w14:textId="77777777" w:rsidR="003A485D" w:rsidRPr="009D58DE" w:rsidRDefault="003A485D" w:rsidP="003A485D">
      <w:pPr>
        <w:spacing w:after="0"/>
        <w:jc w:val="both"/>
        <w:rPr>
          <w:lang w:val="en-US"/>
        </w:rPr>
      </w:pPr>
      <w:r w:rsidRPr="009D58DE">
        <w:rPr>
          <w:rFonts w:eastAsia="Calibri" w:cs="Calibri"/>
          <w:lang w:val="en-US"/>
        </w:rPr>
        <w:t>Then the Ministry proposed a preliminary set of values : A/B : 1 MW, B/C : 18 MW, C/D: 75MW (C/D is not so important for us, because units above 50 MW have to be connected to 225 kV or 400 kV network in France), which will be a basis to discuss others non-exhaustive requirements.</w:t>
      </w:r>
    </w:p>
    <w:p w14:paraId="53459ED0" w14:textId="77777777" w:rsidR="003A485D" w:rsidRPr="009D58DE" w:rsidRDefault="003A485D" w:rsidP="003A485D">
      <w:pPr>
        <w:spacing w:after="0"/>
        <w:jc w:val="both"/>
        <w:rPr>
          <w:lang w:val="en-US"/>
        </w:rPr>
      </w:pPr>
    </w:p>
    <w:p w14:paraId="30EA7E96" w14:textId="77777777" w:rsidR="003A485D" w:rsidRPr="009D58DE" w:rsidRDefault="003A485D" w:rsidP="003A485D">
      <w:pPr>
        <w:pStyle w:val="Paragraphedeliste"/>
        <w:numPr>
          <w:ilvl w:val="0"/>
          <w:numId w:val="7"/>
        </w:numPr>
        <w:jc w:val="both"/>
        <w:rPr>
          <w:rFonts w:asciiTheme="minorHAnsi" w:hAnsiTheme="minorHAnsi"/>
          <w:sz w:val="22"/>
          <w:szCs w:val="22"/>
          <w:lang w:val="en-US"/>
        </w:rPr>
      </w:pPr>
      <w:r w:rsidRPr="009D58DE">
        <w:rPr>
          <w:rFonts w:asciiTheme="minorHAnsi" w:eastAsia="Calibri" w:hAnsiTheme="minorHAnsi" w:cs="Calibri"/>
          <w:sz w:val="22"/>
          <w:szCs w:val="22"/>
          <w:lang w:val="en-US"/>
        </w:rPr>
        <w:t>Working groups to discuss the non-exhaustive requirements related to frequency and voltage stability, application to existing units after modifications.</w:t>
      </w:r>
    </w:p>
    <w:p w14:paraId="2F06FEFC" w14:textId="77777777" w:rsidR="003A485D" w:rsidRDefault="003A485D" w:rsidP="003A485D">
      <w:pPr>
        <w:rPr>
          <w:lang w:val="en-US"/>
        </w:rPr>
      </w:pPr>
    </w:p>
    <w:p w14:paraId="3A70CFC1" w14:textId="77777777" w:rsidR="003A485D" w:rsidRDefault="003A485D" w:rsidP="003A485D">
      <w:pPr>
        <w:pStyle w:val="Paragraphedeliste"/>
        <w:numPr>
          <w:ilvl w:val="0"/>
          <w:numId w:val="7"/>
        </w:numPr>
        <w:rPr>
          <w:rFonts w:asciiTheme="minorHAnsi" w:hAnsiTheme="minorHAnsi" w:cstheme="minorHAnsi"/>
          <w:b/>
          <w:lang w:val="en-US"/>
        </w:rPr>
      </w:pPr>
      <w:r w:rsidRPr="006775AC">
        <w:rPr>
          <w:rFonts w:asciiTheme="minorHAnsi" w:hAnsiTheme="minorHAnsi" w:cstheme="minorHAnsi"/>
          <w:b/>
          <w:lang w:val="en-US"/>
        </w:rPr>
        <w:t>NC DCC</w:t>
      </w:r>
    </w:p>
    <w:p w14:paraId="14DF0086" w14:textId="77777777" w:rsidR="003A485D" w:rsidRPr="006775AC" w:rsidRDefault="003A485D" w:rsidP="003A485D">
      <w:pPr>
        <w:tabs>
          <w:tab w:val="num" w:pos="1440"/>
        </w:tabs>
        <w:jc w:val="both"/>
        <w:rPr>
          <w:lang w:val="en-US"/>
        </w:rPr>
      </w:pPr>
      <w:r w:rsidRPr="006775AC">
        <w:rPr>
          <w:lang w:val="en-US"/>
        </w:rPr>
        <w:t xml:space="preserve">Implementation </w:t>
      </w:r>
      <w:r>
        <w:rPr>
          <w:lang w:val="en-US"/>
        </w:rPr>
        <w:t>committee in place since December</w:t>
      </w:r>
      <w:r w:rsidRPr="006775AC">
        <w:rPr>
          <w:lang w:val="en-US"/>
        </w:rPr>
        <w:t xml:space="preserve"> 2015, with </w:t>
      </w:r>
      <w:r>
        <w:rPr>
          <w:lang w:val="en-US"/>
        </w:rPr>
        <w:t>consumers</w:t>
      </w:r>
      <w:r w:rsidRPr="006775AC">
        <w:rPr>
          <w:lang w:val="en-US"/>
        </w:rPr>
        <w:t>, manufacturers, DSOs association. MS and NRA attending as observers.</w:t>
      </w:r>
      <w:r w:rsidRPr="006775AC">
        <w:rPr>
          <w:rFonts w:ascii="Tahoma" w:eastAsiaTheme="minorEastAsia" w:hAnsi="Tahoma" w:cs="Arial"/>
          <w:color w:val="E7E6E6" w:themeColor="background2"/>
          <w:kern w:val="24"/>
          <w:sz w:val="24"/>
          <w:szCs w:val="24"/>
          <w:lang w:val="en-US" w:eastAsia="fr-FR"/>
        </w:rPr>
        <w:t xml:space="preserve"> </w:t>
      </w:r>
    </w:p>
    <w:p w14:paraId="4A23CD40" w14:textId="77777777" w:rsidR="003A485D" w:rsidRPr="00B734BE" w:rsidRDefault="003A485D" w:rsidP="003A485D">
      <w:pPr>
        <w:jc w:val="both"/>
        <w:rPr>
          <w:lang w:val="en-US"/>
        </w:rPr>
      </w:pPr>
      <w:r w:rsidRPr="00B734BE">
        <w:rPr>
          <w:rFonts w:cstheme="minorHAnsi"/>
          <w:b/>
          <w:lang w:val="en-US"/>
        </w:rPr>
        <w:t xml:space="preserve">- </w:t>
      </w:r>
      <w:r>
        <w:rPr>
          <w:lang w:val="en-US"/>
        </w:rPr>
        <w:t>8</w:t>
      </w:r>
      <w:r w:rsidRPr="00B734BE">
        <w:rPr>
          <w:lang w:val="en-US"/>
        </w:rPr>
        <w:t xml:space="preserve"> meetings since December</w:t>
      </w:r>
      <w:r>
        <w:rPr>
          <w:lang w:val="en-US"/>
        </w:rPr>
        <w:t xml:space="preserve"> 2015</w:t>
      </w:r>
    </w:p>
    <w:p w14:paraId="5A85EF68" w14:textId="77777777" w:rsidR="003A485D" w:rsidRPr="006775AC" w:rsidRDefault="003A485D" w:rsidP="003A485D">
      <w:pPr>
        <w:jc w:val="both"/>
        <w:rPr>
          <w:lang w:val="en-US"/>
        </w:rPr>
      </w:pPr>
      <w:r w:rsidRPr="006775AC">
        <w:rPr>
          <w:lang w:val="en-US"/>
        </w:rPr>
        <w:t>-Topics discussed :</w:t>
      </w:r>
      <w:r>
        <w:rPr>
          <w:lang w:val="en-US"/>
        </w:rPr>
        <w:t xml:space="preserve"> </w:t>
      </w:r>
      <w:r w:rsidRPr="006775AC">
        <w:rPr>
          <w:lang w:val="en-US"/>
        </w:rPr>
        <w:t>impact analysis on the</w:t>
      </w:r>
      <w:r>
        <w:rPr>
          <w:lang w:val="en-US"/>
        </w:rPr>
        <w:t xml:space="preserve"> regulatory</w:t>
      </w:r>
      <w:r w:rsidRPr="006775AC">
        <w:rPr>
          <w:lang w:val="en-US"/>
        </w:rPr>
        <w:t xml:space="preserve"> framework</w:t>
      </w:r>
      <w:r>
        <w:rPr>
          <w:lang w:val="en-US"/>
        </w:rPr>
        <w:t>,</w:t>
      </w:r>
      <w:r w:rsidRPr="006775AC">
        <w:rPr>
          <w:lang w:val="en-US"/>
        </w:rPr>
        <w:t xml:space="preserve"> </w:t>
      </w:r>
      <w:r>
        <w:rPr>
          <w:lang w:val="en-US"/>
        </w:rPr>
        <w:t xml:space="preserve">application to existing units after modifications, </w:t>
      </w:r>
      <w:r w:rsidRPr="00CA7755">
        <w:rPr>
          <w:lang w:val="en-US"/>
        </w:rPr>
        <w:t>derogation process</w:t>
      </w:r>
      <w:r>
        <w:rPr>
          <w:lang w:val="en-US"/>
        </w:rPr>
        <w:t>, general requirements (frequency, voltage, short circuit, reactive power, demand disconnection and reconnection, simulation models); a first presentation of demand response services was made and brought many questions.</w:t>
      </w:r>
    </w:p>
    <w:p w14:paraId="5F3E5CD8" w14:textId="77777777" w:rsidR="003A485D" w:rsidRDefault="003A485D" w:rsidP="003A485D">
      <w:pPr>
        <w:jc w:val="both"/>
        <w:rPr>
          <w:lang w:val="en-US"/>
        </w:rPr>
      </w:pPr>
      <w:r>
        <w:rPr>
          <w:lang w:val="en-US"/>
        </w:rPr>
        <w:t>As some requirements are common for these 2 codes, organization of common Rfg/DCC meetings on</w:t>
      </w:r>
      <w:r w:rsidRPr="006775AC">
        <w:rPr>
          <w:lang w:val="en-US"/>
        </w:rPr>
        <w:t xml:space="preserve"> </w:t>
      </w:r>
      <w:r>
        <w:rPr>
          <w:lang w:val="en-US"/>
        </w:rPr>
        <w:t xml:space="preserve">application to existing units after modifications, </w:t>
      </w:r>
      <w:r w:rsidRPr="00CA7755">
        <w:rPr>
          <w:lang w:val="en-US"/>
        </w:rPr>
        <w:t>derogation process</w:t>
      </w:r>
      <w:r>
        <w:rPr>
          <w:lang w:val="en-US"/>
        </w:rPr>
        <w:t>, and frequency requirements.</w:t>
      </w:r>
    </w:p>
    <w:p w14:paraId="767CB22B" w14:textId="77777777" w:rsidR="003A485D" w:rsidRPr="006775AC" w:rsidRDefault="003A485D" w:rsidP="003A485D">
      <w:pPr>
        <w:rPr>
          <w:lang w:val="en-US"/>
        </w:rPr>
      </w:pPr>
    </w:p>
    <w:p w14:paraId="28CC0473" w14:textId="77777777" w:rsidR="003A485D" w:rsidRDefault="003A485D" w:rsidP="003A485D">
      <w:pPr>
        <w:pStyle w:val="Paragraphedeliste"/>
        <w:numPr>
          <w:ilvl w:val="0"/>
          <w:numId w:val="7"/>
        </w:numPr>
        <w:rPr>
          <w:rFonts w:asciiTheme="minorHAnsi" w:hAnsiTheme="minorHAnsi" w:cstheme="minorHAnsi"/>
          <w:b/>
          <w:lang w:val="en-US"/>
        </w:rPr>
      </w:pPr>
      <w:r>
        <w:rPr>
          <w:rFonts w:asciiTheme="minorHAnsi" w:hAnsiTheme="minorHAnsi" w:cstheme="minorHAnsi"/>
          <w:b/>
          <w:lang w:val="en-US"/>
        </w:rPr>
        <w:t>NC HVDC</w:t>
      </w:r>
    </w:p>
    <w:p w14:paraId="35D367C0" w14:textId="77777777" w:rsidR="003A485D" w:rsidRPr="00CA7755" w:rsidRDefault="003A485D" w:rsidP="003A485D">
      <w:pPr>
        <w:tabs>
          <w:tab w:val="num" w:pos="1440"/>
        </w:tabs>
        <w:jc w:val="both"/>
        <w:rPr>
          <w:lang w:val="en-US"/>
        </w:rPr>
      </w:pPr>
      <w:r w:rsidRPr="006775AC">
        <w:rPr>
          <w:lang w:val="en-US"/>
        </w:rPr>
        <w:t xml:space="preserve">Implementation </w:t>
      </w:r>
      <w:r>
        <w:rPr>
          <w:lang w:val="en-US"/>
        </w:rPr>
        <w:t>committee will start on March 2017. As asked by The French Ministry of energy, a working group, during the meeting in January, decided the organization of the implementation process. Four meeting of the implementation committee are planned in 2017. Participants are generators, manufacturers (HVDC and PPM), interconnectors, MS and NRA attending as observers.</w:t>
      </w:r>
      <w:r w:rsidRPr="00CA7755">
        <w:rPr>
          <w:rFonts w:ascii="Tahoma" w:eastAsiaTheme="minorEastAsia" w:hAnsi="Tahoma" w:cs="Arial"/>
          <w:color w:val="E7E6E6" w:themeColor="background2"/>
          <w:kern w:val="24"/>
          <w:sz w:val="24"/>
          <w:szCs w:val="24"/>
          <w:lang w:val="en-US" w:eastAsia="fr-FR"/>
        </w:rPr>
        <w:t xml:space="preserve"> </w:t>
      </w:r>
    </w:p>
    <w:p w14:paraId="4AE33B2A" w14:textId="77777777" w:rsidR="00CA7755" w:rsidRPr="00CA7755" w:rsidRDefault="00CA7755" w:rsidP="003A485D">
      <w:pPr>
        <w:rPr>
          <w:lang w:val="en-US"/>
        </w:rPr>
      </w:pPr>
      <w:bookmarkStart w:id="0" w:name="_GoBack"/>
      <w:bookmarkEnd w:id="0"/>
    </w:p>
    <w:sectPr w:rsidR="00CA7755" w:rsidRPr="00CA7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0DF1"/>
    <w:multiLevelType w:val="hybridMultilevel"/>
    <w:tmpl w:val="3590573E"/>
    <w:lvl w:ilvl="0" w:tplc="E03C200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C86C54"/>
    <w:multiLevelType w:val="hybridMultilevel"/>
    <w:tmpl w:val="556222D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20603C9A"/>
    <w:multiLevelType w:val="hybridMultilevel"/>
    <w:tmpl w:val="65A4E302"/>
    <w:lvl w:ilvl="0" w:tplc="55423D68">
      <w:start w:val="1"/>
      <w:numFmt w:val="bullet"/>
      <w:lvlText w:val=""/>
      <w:lvlJc w:val="left"/>
      <w:pPr>
        <w:tabs>
          <w:tab w:val="num" w:pos="720"/>
        </w:tabs>
        <w:ind w:left="720" w:hanging="360"/>
      </w:pPr>
      <w:rPr>
        <w:rFonts w:ascii="Wingdings" w:hAnsi="Wingdings" w:hint="default"/>
      </w:rPr>
    </w:lvl>
    <w:lvl w:ilvl="1" w:tplc="287A401C">
      <w:start w:val="1"/>
      <w:numFmt w:val="bullet"/>
      <w:lvlText w:val=""/>
      <w:lvlJc w:val="left"/>
      <w:pPr>
        <w:tabs>
          <w:tab w:val="num" w:pos="1440"/>
        </w:tabs>
        <w:ind w:left="1440" w:hanging="360"/>
      </w:pPr>
      <w:rPr>
        <w:rFonts w:ascii="Wingdings" w:hAnsi="Wingdings" w:hint="default"/>
      </w:rPr>
    </w:lvl>
    <w:lvl w:ilvl="2" w:tplc="CC1A757C" w:tentative="1">
      <w:start w:val="1"/>
      <w:numFmt w:val="bullet"/>
      <w:lvlText w:val=""/>
      <w:lvlJc w:val="left"/>
      <w:pPr>
        <w:tabs>
          <w:tab w:val="num" w:pos="2160"/>
        </w:tabs>
        <w:ind w:left="2160" w:hanging="360"/>
      </w:pPr>
      <w:rPr>
        <w:rFonts w:ascii="Wingdings" w:hAnsi="Wingdings" w:hint="default"/>
      </w:rPr>
    </w:lvl>
    <w:lvl w:ilvl="3" w:tplc="A6AA682A" w:tentative="1">
      <w:start w:val="1"/>
      <w:numFmt w:val="bullet"/>
      <w:lvlText w:val=""/>
      <w:lvlJc w:val="left"/>
      <w:pPr>
        <w:tabs>
          <w:tab w:val="num" w:pos="2880"/>
        </w:tabs>
        <w:ind w:left="2880" w:hanging="360"/>
      </w:pPr>
      <w:rPr>
        <w:rFonts w:ascii="Wingdings" w:hAnsi="Wingdings" w:hint="default"/>
      </w:rPr>
    </w:lvl>
    <w:lvl w:ilvl="4" w:tplc="935EDFB8" w:tentative="1">
      <w:start w:val="1"/>
      <w:numFmt w:val="bullet"/>
      <w:lvlText w:val=""/>
      <w:lvlJc w:val="left"/>
      <w:pPr>
        <w:tabs>
          <w:tab w:val="num" w:pos="3600"/>
        </w:tabs>
        <w:ind w:left="3600" w:hanging="360"/>
      </w:pPr>
      <w:rPr>
        <w:rFonts w:ascii="Wingdings" w:hAnsi="Wingdings" w:hint="default"/>
      </w:rPr>
    </w:lvl>
    <w:lvl w:ilvl="5" w:tplc="22EE50DE" w:tentative="1">
      <w:start w:val="1"/>
      <w:numFmt w:val="bullet"/>
      <w:lvlText w:val=""/>
      <w:lvlJc w:val="left"/>
      <w:pPr>
        <w:tabs>
          <w:tab w:val="num" w:pos="4320"/>
        </w:tabs>
        <w:ind w:left="4320" w:hanging="360"/>
      </w:pPr>
      <w:rPr>
        <w:rFonts w:ascii="Wingdings" w:hAnsi="Wingdings" w:hint="default"/>
      </w:rPr>
    </w:lvl>
    <w:lvl w:ilvl="6" w:tplc="B178F3B2" w:tentative="1">
      <w:start w:val="1"/>
      <w:numFmt w:val="bullet"/>
      <w:lvlText w:val=""/>
      <w:lvlJc w:val="left"/>
      <w:pPr>
        <w:tabs>
          <w:tab w:val="num" w:pos="5040"/>
        </w:tabs>
        <w:ind w:left="5040" w:hanging="360"/>
      </w:pPr>
      <w:rPr>
        <w:rFonts w:ascii="Wingdings" w:hAnsi="Wingdings" w:hint="default"/>
      </w:rPr>
    </w:lvl>
    <w:lvl w:ilvl="7" w:tplc="7C16B4D8" w:tentative="1">
      <w:start w:val="1"/>
      <w:numFmt w:val="bullet"/>
      <w:lvlText w:val=""/>
      <w:lvlJc w:val="left"/>
      <w:pPr>
        <w:tabs>
          <w:tab w:val="num" w:pos="5760"/>
        </w:tabs>
        <w:ind w:left="5760" w:hanging="360"/>
      </w:pPr>
      <w:rPr>
        <w:rFonts w:ascii="Wingdings" w:hAnsi="Wingdings" w:hint="default"/>
      </w:rPr>
    </w:lvl>
    <w:lvl w:ilvl="8" w:tplc="363601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F011F4"/>
    <w:multiLevelType w:val="hybridMultilevel"/>
    <w:tmpl w:val="012097D8"/>
    <w:lvl w:ilvl="0" w:tplc="E03C2006">
      <w:start w:val="1"/>
      <w:numFmt w:val="bullet"/>
      <w:lvlText w:val="•"/>
      <w:lvlJc w:val="left"/>
      <w:pPr>
        <w:tabs>
          <w:tab w:val="num" w:pos="720"/>
        </w:tabs>
        <w:ind w:left="720" w:hanging="360"/>
      </w:pPr>
      <w:rPr>
        <w:rFonts w:ascii="Arial" w:hAnsi="Arial" w:hint="default"/>
      </w:rPr>
    </w:lvl>
    <w:lvl w:ilvl="1" w:tplc="0CFC79C6">
      <w:start w:val="29"/>
      <w:numFmt w:val="bullet"/>
      <w:lvlText w:val="•"/>
      <w:lvlJc w:val="left"/>
      <w:pPr>
        <w:tabs>
          <w:tab w:val="num" w:pos="1440"/>
        </w:tabs>
        <w:ind w:left="1440" w:hanging="360"/>
      </w:pPr>
      <w:rPr>
        <w:rFonts w:ascii="Arial" w:hAnsi="Arial" w:hint="default"/>
      </w:rPr>
    </w:lvl>
    <w:lvl w:ilvl="2" w:tplc="38580E58" w:tentative="1">
      <w:start w:val="1"/>
      <w:numFmt w:val="bullet"/>
      <w:lvlText w:val="•"/>
      <w:lvlJc w:val="left"/>
      <w:pPr>
        <w:tabs>
          <w:tab w:val="num" w:pos="2160"/>
        </w:tabs>
        <w:ind w:left="2160" w:hanging="360"/>
      </w:pPr>
      <w:rPr>
        <w:rFonts w:ascii="Arial" w:hAnsi="Arial" w:hint="default"/>
      </w:rPr>
    </w:lvl>
    <w:lvl w:ilvl="3" w:tplc="A6FA67EA" w:tentative="1">
      <w:start w:val="1"/>
      <w:numFmt w:val="bullet"/>
      <w:lvlText w:val="•"/>
      <w:lvlJc w:val="left"/>
      <w:pPr>
        <w:tabs>
          <w:tab w:val="num" w:pos="2880"/>
        </w:tabs>
        <w:ind w:left="2880" w:hanging="360"/>
      </w:pPr>
      <w:rPr>
        <w:rFonts w:ascii="Arial" w:hAnsi="Arial" w:hint="default"/>
      </w:rPr>
    </w:lvl>
    <w:lvl w:ilvl="4" w:tplc="D80E3C10" w:tentative="1">
      <w:start w:val="1"/>
      <w:numFmt w:val="bullet"/>
      <w:lvlText w:val="•"/>
      <w:lvlJc w:val="left"/>
      <w:pPr>
        <w:tabs>
          <w:tab w:val="num" w:pos="3600"/>
        </w:tabs>
        <w:ind w:left="3600" w:hanging="360"/>
      </w:pPr>
      <w:rPr>
        <w:rFonts w:ascii="Arial" w:hAnsi="Arial" w:hint="default"/>
      </w:rPr>
    </w:lvl>
    <w:lvl w:ilvl="5" w:tplc="BA56E466" w:tentative="1">
      <w:start w:val="1"/>
      <w:numFmt w:val="bullet"/>
      <w:lvlText w:val="•"/>
      <w:lvlJc w:val="left"/>
      <w:pPr>
        <w:tabs>
          <w:tab w:val="num" w:pos="4320"/>
        </w:tabs>
        <w:ind w:left="4320" w:hanging="360"/>
      </w:pPr>
      <w:rPr>
        <w:rFonts w:ascii="Arial" w:hAnsi="Arial" w:hint="default"/>
      </w:rPr>
    </w:lvl>
    <w:lvl w:ilvl="6" w:tplc="A5E85946" w:tentative="1">
      <w:start w:val="1"/>
      <w:numFmt w:val="bullet"/>
      <w:lvlText w:val="•"/>
      <w:lvlJc w:val="left"/>
      <w:pPr>
        <w:tabs>
          <w:tab w:val="num" w:pos="5040"/>
        </w:tabs>
        <w:ind w:left="5040" w:hanging="360"/>
      </w:pPr>
      <w:rPr>
        <w:rFonts w:ascii="Arial" w:hAnsi="Arial" w:hint="default"/>
      </w:rPr>
    </w:lvl>
    <w:lvl w:ilvl="7" w:tplc="60A64574" w:tentative="1">
      <w:start w:val="1"/>
      <w:numFmt w:val="bullet"/>
      <w:lvlText w:val="•"/>
      <w:lvlJc w:val="left"/>
      <w:pPr>
        <w:tabs>
          <w:tab w:val="num" w:pos="5760"/>
        </w:tabs>
        <w:ind w:left="5760" w:hanging="360"/>
      </w:pPr>
      <w:rPr>
        <w:rFonts w:ascii="Arial" w:hAnsi="Arial" w:hint="default"/>
      </w:rPr>
    </w:lvl>
    <w:lvl w:ilvl="8" w:tplc="05F290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FA145B"/>
    <w:multiLevelType w:val="hybridMultilevel"/>
    <w:tmpl w:val="EAE84D6A"/>
    <w:lvl w:ilvl="0" w:tplc="E03C2006">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7056A3"/>
    <w:multiLevelType w:val="hybridMultilevel"/>
    <w:tmpl w:val="0CBA8B70"/>
    <w:lvl w:ilvl="0" w:tplc="B1A6C26C">
      <w:start w:val="1"/>
      <w:numFmt w:val="bullet"/>
      <w:lvlText w:val=""/>
      <w:lvlJc w:val="left"/>
      <w:pPr>
        <w:tabs>
          <w:tab w:val="num" w:pos="720"/>
        </w:tabs>
        <w:ind w:left="720" w:hanging="360"/>
      </w:pPr>
      <w:rPr>
        <w:rFonts w:ascii="Wingdings" w:hAnsi="Wingdings" w:hint="default"/>
      </w:rPr>
    </w:lvl>
    <w:lvl w:ilvl="1" w:tplc="57A85C32">
      <w:start w:val="1"/>
      <w:numFmt w:val="bullet"/>
      <w:lvlText w:val=""/>
      <w:lvlJc w:val="left"/>
      <w:pPr>
        <w:tabs>
          <w:tab w:val="num" w:pos="1440"/>
        </w:tabs>
        <w:ind w:left="1440" w:hanging="360"/>
      </w:pPr>
      <w:rPr>
        <w:rFonts w:ascii="Wingdings" w:hAnsi="Wingdings" w:hint="default"/>
      </w:rPr>
    </w:lvl>
    <w:lvl w:ilvl="2" w:tplc="4240ECEA" w:tentative="1">
      <w:start w:val="1"/>
      <w:numFmt w:val="bullet"/>
      <w:lvlText w:val=""/>
      <w:lvlJc w:val="left"/>
      <w:pPr>
        <w:tabs>
          <w:tab w:val="num" w:pos="2160"/>
        </w:tabs>
        <w:ind w:left="2160" w:hanging="360"/>
      </w:pPr>
      <w:rPr>
        <w:rFonts w:ascii="Wingdings" w:hAnsi="Wingdings" w:hint="default"/>
      </w:rPr>
    </w:lvl>
    <w:lvl w:ilvl="3" w:tplc="71705266" w:tentative="1">
      <w:start w:val="1"/>
      <w:numFmt w:val="bullet"/>
      <w:lvlText w:val=""/>
      <w:lvlJc w:val="left"/>
      <w:pPr>
        <w:tabs>
          <w:tab w:val="num" w:pos="2880"/>
        </w:tabs>
        <w:ind w:left="2880" w:hanging="360"/>
      </w:pPr>
      <w:rPr>
        <w:rFonts w:ascii="Wingdings" w:hAnsi="Wingdings" w:hint="default"/>
      </w:rPr>
    </w:lvl>
    <w:lvl w:ilvl="4" w:tplc="97507294" w:tentative="1">
      <w:start w:val="1"/>
      <w:numFmt w:val="bullet"/>
      <w:lvlText w:val=""/>
      <w:lvlJc w:val="left"/>
      <w:pPr>
        <w:tabs>
          <w:tab w:val="num" w:pos="3600"/>
        </w:tabs>
        <w:ind w:left="3600" w:hanging="360"/>
      </w:pPr>
      <w:rPr>
        <w:rFonts w:ascii="Wingdings" w:hAnsi="Wingdings" w:hint="default"/>
      </w:rPr>
    </w:lvl>
    <w:lvl w:ilvl="5" w:tplc="23EEA798" w:tentative="1">
      <w:start w:val="1"/>
      <w:numFmt w:val="bullet"/>
      <w:lvlText w:val=""/>
      <w:lvlJc w:val="left"/>
      <w:pPr>
        <w:tabs>
          <w:tab w:val="num" w:pos="4320"/>
        </w:tabs>
        <w:ind w:left="4320" w:hanging="360"/>
      </w:pPr>
      <w:rPr>
        <w:rFonts w:ascii="Wingdings" w:hAnsi="Wingdings" w:hint="default"/>
      </w:rPr>
    </w:lvl>
    <w:lvl w:ilvl="6" w:tplc="F9D87F70" w:tentative="1">
      <w:start w:val="1"/>
      <w:numFmt w:val="bullet"/>
      <w:lvlText w:val=""/>
      <w:lvlJc w:val="left"/>
      <w:pPr>
        <w:tabs>
          <w:tab w:val="num" w:pos="5040"/>
        </w:tabs>
        <w:ind w:left="5040" w:hanging="360"/>
      </w:pPr>
      <w:rPr>
        <w:rFonts w:ascii="Wingdings" w:hAnsi="Wingdings" w:hint="default"/>
      </w:rPr>
    </w:lvl>
    <w:lvl w:ilvl="7" w:tplc="8772C86E" w:tentative="1">
      <w:start w:val="1"/>
      <w:numFmt w:val="bullet"/>
      <w:lvlText w:val=""/>
      <w:lvlJc w:val="left"/>
      <w:pPr>
        <w:tabs>
          <w:tab w:val="num" w:pos="5760"/>
        </w:tabs>
        <w:ind w:left="5760" w:hanging="360"/>
      </w:pPr>
      <w:rPr>
        <w:rFonts w:ascii="Wingdings" w:hAnsi="Wingdings" w:hint="default"/>
      </w:rPr>
    </w:lvl>
    <w:lvl w:ilvl="8" w:tplc="B238A5A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451478"/>
    <w:multiLevelType w:val="hybridMultilevel"/>
    <w:tmpl w:val="EE782CD4"/>
    <w:lvl w:ilvl="0" w:tplc="E03C200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55"/>
    <w:rsid w:val="003A485D"/>
    <w:rsid w:val="004E7308"/>
    <w:rsid w:val="006775AC"/>
    <w:rsid w:val="00CA7755"/>
    <w:rsid w:val="00D42740"/>
    <w:rsid w:val="00FB34C0"/>
    <w:rsid w:val="7B0DF2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B90F"/>
  <w15:chartTrackingRefBased/>
  <w15:docId w15:val="{303526AF-CEB6-480F-9AE2-E4C7FD3B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7755"/>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751762">
      <w:bodyDiv w:val="1"/>
      <w:marLeft w:val="0"/>
      <w:marRight w:val="0"/>
      <w:marTop w:val="0"/>
      <w:marBottom w:val="0"/>
      <w:divBdr>
        <w:top w:val="none" w:sz="0" w:space="0" w:color="auto"/>
        <w:left w:val="none" w:sz="0" w:space="0" w:color="auto"/>
        <w:bottom w:val="none" w:sz="0" w:space="0" w:color="auto"/>
        <w:right w:val="none" w:sz="0" w:space="0" w:color="auto"/>
      </w:divBdr>
      <w:divsChild>
        <w:div w:id="504326419">
          <w:marLeft w:val="850"/>
          <w:marRight w:val="0"/>
          <w:marTop w:val="86"/>
          <w:marBottom w:val="120"/>
          <w:divBdr>
            <w:top w:val="none" w:sz="0" w:space="0" w:color="auto"/>
            <w:left w:val="none" w:sz="0" w:space="0" w:color="auto"/>
            <w:bottom w:val="none" w:sz="0" w:space="0" w:color="auto"/>
            <w:right w:val="none" w:sz="0" w:space="0" w:color="auto"/>
          </w:divBdr>
        </w:div>
        <w:div w:id="737632616">
          <w:marLeft w:val="2419"/>
          <w:marRight w:val="0"/>
          <w:marTop w:val="0"/>
          <w:marBottom w:val="0"/>
          <w:divBdr>
            <w:top w:val="none" w:sz="0" w:space="0" w:color="auto"/>
            <w:left w:val="none" w:sz="0" w:space="0" w:color="auto"/>
            <w:bottom w:val="none" w:sz="0" w:space="0" w:color="auto"/>
            <w:right w:val="none" w:sz="0" w:space="0" w:color="auto"/>
          </w:divBdr>
        </w:div>
        <w:div w:id="825170030">
          <w:marLeft w:val="2419"/>
          <w:marRight w:val="0"/>
          <w:marTop w:val="0"/>
          <w:marBottom w:val="0"/>
          <w:divBdr>
            <w:top w:val="none" w:sz="0" w:space="0" w:color="auto"/>
            <w:left w:val="none" w:sz="0" w:space="0" w:color="auto"/>
            <w:bottom w:val="none" w:sz="0" w:space="0" w:color="auto"/>
            <w:right w:val="none" w:sz="0" w:space="0" w:color="auto"/>
          </w:divBdr>
        </w:div>
        <w:div w:id="1508791304">
          <w:marLeft w:val="850"/>
          <w:marRight w:val="0"/>
          <w:marTop w:val="0"/>
          <w:marBottom w:val="0"/>
          <w:divBdr>
            <w:top w:val="none" w:sz="0" w:space="0" w:color="auto"/>
            <w:left w:val="none" w:sz="0" w:space="0" w:color="auto"/>
            <w:bottom w:val="none" w:sz="0" w:space="0" w:color="auto"/>
            <w:right w:val="none" w:sz="0" w:space="0" w:color="auto"/>
          </w:divBdr>
        </w:div>
      </w:divsChild>
    </w:div>
    <w:div w:id="2140610555">
      <w:bodyDiv w:val="1"/>
      <w:marLeft w:val="0"/>
      <w:marRight w:val="0"/>
      <w:marTop w:val="0"/>
      <w:marBottom w:val="0"/>
      <w:divBdr>
        <w:top w:val="none" w:sz="0" w:space="0" w:color="auto"/>
        <w:left w:val="none" w:sz="0" w:space="0" w:color="auto"/>
        <w:bottom w:val="none" w:sz="0" w:space="0" w:color="auto"/>
        <w:right w:val="none" w:sz="0" w:space="0" w:color="auto"/>
      </w:divBdr>
      <w:divsChild>
        <w:div w:id="1152403718">
          <w:marLeft w:val="994"/>
          <w:marRight w:val="0"/>
          <w:marTop w:val="0"/>
          <w:marBottom w:val="120"/>
          <w:divBdr>
            <w:top w:val="none" w:sz="0" w:space="0" w:color="auto"/>
            <w:left w:val="none" w:sz="0" w:space="0" w:color="auto"/>
            <w:bottom w:val="none" w:sz="0" w:space="0" w:color="auto"/>
            <w:right w:val="none" w:sz="0" w:space="0" w:color="auto"/>
          </w:divBdr>
        </w:div>
        <w:div w:id="395009375">
          <w:marLeft w:val="994"/>
          <w:marRight w:val="0"/>
          <w:marTop w:val="0"/>
          <w:marBottom w:val="120"/>
          <w:divBdr>
            <w:top w:val="none" w:sz="0" w:space="0" w:color="auto"/>
            <w:left w:val="none" w:sz="0" w:space="0" w:color="auto"/>
            <w:bottom w:val="none" w:sz="0" w:space="0" w:color="auto"/>
            <w:right w:val="none" w:sz="0" w:space="0" w:color="auto"/>
          </w:divBdr>
        </w:div>
        <w:div w:id="1127890728">
          <w:marLeft w:val="576"/>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DFD41AEF010449D0D055600B60DC5" ma:contentTypeVersion="1" ma:contentTypeDescription="Create a new document." ma:contentTypeScope="" ma:versionID="ef287326ae33b33fea4a2afc557ee89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2D117D-F665-43CC-87B2-D21014A1FDC5}"/>
</file>

<file path=customXml/itemProps2.xml><?xml version="1.0" encoding="utf-8"?>
<ds:datastoreItem xmlns:ds="http://schemas.openxmlformats.org/officeDocument/2006/customXml" ds:itemID="{9DC06A83-D17A-459F-AE93-F6339E0BD584}"/>
</file>

<file path=customXml/itemProps3.xml><?xml version="1.0" encoding="utf-8"?>
<ds:datastoreItem xmlns:ds="http://schemas.openxmlformats.org/officeDocument/2006/customXml" ds:itemID="{C64F1959-C42A-4912-B872-874A5A5A8755}"/>
</file>

<file path=docProps/app.xml><?xml version="1.0" encoding="utf-8"?>
<Properties xmlns="http://schemas.openxmlformats.org/officeDocument/2006/extended-properties" xmlns:vt="http://schemas.openxmlformats.org/officeDocument/2006/docPropsVTypes">
  <Template>Normal.dotm</Template>
  <TotalTime>7</TotalTime>
  <Pages>1</Pages>
  <Words>331</Words>
  <Characters>1823</Characters>
  <Application>Microsoft Office Word</Application>
  <DocSecurity>0</DocSecurity>
  <Lines>15</Lines>
  <Paragraphs>4</Paragraphs>
  <ScaleCrop>false</ScaleCrop>
  <Company>RTE</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implementation process status</dc:title>
  <dc:subject/>
  <dc:creator>BIETH Stephanie</dc:creator>
  <cp:keywords/>
  <dc:description/>
  <cp:lastModifiedBy>MILIN Emilie</cp:lastModifiedBy>
  <cp:revision>4</cp:revision>
  <dcterms:created xsi:type="dcterms:W3CDTF">2016-03-15T13:06:00Z</dcterms:created>
  <dcterms:modified xsi:type="dcterms:W3CDTF">2017-03-13T15:14:00Z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0x01010059DDFD41AEF010449D0D055600B60DC5</vt:lpwstr>
  </property>
  <property fmtid="{D5CDD505-2E9C-101B-9397-08002B2CF9AE}" pid="3" name="T_S_O">
    <vt:lpwstr>201;#RTE|fe1ade43-863e-40c7-8697-0deec542a7c9</vt:lpwstr>
  </property>
  <property fmtid="{D5CDD505-2E9C-101B-9397-08002B2CF9AE}" pid="4" name="Country">
    <vt:lpwstr>200;#FR|62339d87-2287-4333-aa53-fb40ddcfd255</vt:lpwstr>
  </property>
  <property fmtid="{D5CDD505-2E9C-101B-9397-08002B2CF9AE}" pid="5" name="Synchronus area">
    <vt:lpwstr>179;#Continental Europe|48be8ba5-0258-4aee-a1cb-f234b08d66a3</vt:lpwstr>
  </property>
  <property fmtid="{D5CDD505-2E9C-101B-9397-08002B2CF9AE}" pid="6" name="NC Category">
    <vt:lpwstr>212;#CNC|019b96fb-569d-4858-835f-d98410ef6d36</vt:lpwstr>
  </property>
  <property fmtid="{D5CDD505-2E9C-101B-9397-08002B2CF9AE}" pid="7" name="Topic">
    <vt:lpwstr>240;#Process|e1751493-114c-4b88-90f5-aa706abf46ac</vt:lpwstr>
  </property>
  <property fmtid="{D5CDD505-2E9C-101B-9397-08002B2CF9AE}" pid="8" name="RelatedCode">
    <vt:lpwstr/>
  </property>
  <property fmtid="{D5CDD505-2E9C-101B-9397-08002B2CF9AE}" pid="9" name="hb467b8d1e544bae8972f0b15ef5ea82">
    <vt:lpwstr/>
  </property>
  <property fmtid="{D5CDD505-2E9C-101B-9397-08002B2CF9AE}" pid="10" name="Subjects">
    <vt:lpwstr/>
  </property>
  <property fmtid="{D5CDD505-2E9C-101B-9397-08002B2CF9AE}" pid="11" name="WorkflowChangePath">
    <vt:lpwstr>f5d1c0ae-2968-4108-a70e-cc68f4c22e2e,4;f5d1c0ae-2968-4108-a70e-cc68f4c22e2e,7;f5d1c0ae-2968-4108-a70e-cc68f4c22e2e,9;f5d1c0ae-2968-4108-a70e-cc68f4c22e2e,11;</vt:lpwstr>
  </property>
</Properties>
</file>