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59" w:rsidRPr="007B4CC7" w:rsidRDefault="00CF4859" w:rsidP="00B46931">
      <w:pPr>
        <w:pStyle w:val="NormalWeb"/>
        <w:rPr>
          <w:rFonts w:ascii="Trebuchet MS" w:hAnsi="Trebuchet MS"/>
          <w:b/>
          <w:sz w:val="28"/>
          <w:szCs w:val="20"/>
          <w:lang w:val="en-US"/>
        </w:rPr>
      </w:pPr>
      <w:r w:rsidRPr="007B4CC7">
        <w:rPr>
          <w:rFonts w:ascii="Trebuchet MS" w:hAnsi="Trebuchet MS"/>
          <w:b/>
          <w:sz w:val="28"/>
          <w:szCs w:val="20"/>
          <w:lang w:val="en-US"/>
        </w:rPr>
        <w:t xml:space="preserve">Baltic </w:t>
      </w:r>
      <w:r w:rsidR="00061592" w:rsidRPr="007B4CC7">
        <w:rPr>
          <w:rFonts w:ascii="Trebuchet MS" w:hAnsi="Trebuchet MS"/>
          <w:b/>
          <w:sz w:val="28"/>
          <w:szCs w:val="20"/>
          <w:lang w:val="en-US"/>
        </w:rPr>
        <w:t>CNC</w:t>
      </w:r>
      <w:r w:rsidRPr="007B4CC7">
        <w:rPr>
          <w:rFonts w:ascii="Trebuchet MS" w:hAnsi="Trebuchet MS"/>
          <w:b/>
          <w:sz w:val="28"/>
          <w:szCs w:val="20"/>
          <w:lang w:val="en-US"/>
        </w:rPr>
        <w:t xml:space="preserve"> group working plan</w:t>
      </w:r>
    </w:p>
    <w:p w:rsidR="00061592" w:rsidRPr="007B4CC7" w:rsidRDefault="00B46931" w:rsidP="00061592">
      <w:pPr>
        <w:pStyle w:val="NormalWeb"/>
        <w:jc w:val="both"/>
        <w:rPr>
          <w:rFonts w:ascii="Trebuchet MS" w:hAnsi="Trebuchet MS"/>
          <w:sz w:val="20"/>
          <w:szCs w:val="20"/>
          <w:lang w:val="en-US"/>
        </w:rPr>
      </w:pPr>
      <w:r w:rsidRPr="007B4CC7">
        <w:rPr>
          <w:rFonts w:ascii="Trebuchet MS" w:hAnsi="Trebuchet MS"/>
          <w:sz w:val="20"/>
          <w:szCs w:val="20"/>
          <w:lang w:val="en-US"/>
        </w:rPr>
        <w:t>All Connection Network Codes (</w:t>
      </w:r>
      <w:proofErr w:type="spellStart"/>
      <w:r w:rsidRPr="007B4CC7">
        <w:rPr>
          <w:rFonts w:ascii="Trebuchet MS" w:hAnsi="Trebuchet MS"/>
          <w:sz w:val="20"/>
          <w:szCs w:val="20"/>
          <w:lang w:val="en-US"/>
        </w:rPr>
        <w:t>RfG</w:t>
      </w:r>
      <w:proofErr w:type="spellEnd"/>
      <w:r w:rsidRPr="007B4CC7">
        <w:rPr>
          <w:rFonts w:ascii="Trebuchet MS" w:hAnsi="Trebuchet MS"/>
          <w:sz w:val="20"/>
          <w:szCs w:val="20"/>
          <w:lang w:val="en-US"/>
        </w:rPr>
        <w:t>, DCC and HVDC) Articles with non-exhaustive requirements, of which national choices have impact on regional level, i.e. adjacent countries</w:t>
      </w:r>
      <w:r w:rsidR="00061592" w:rsidRPr="007B4CC7">
        <w:rPr>
          <w:rFonts w:ascii="Trebuchet MS" w:hAnsi="Trebuchet MS"/>
          <w:sz w:val="20"/>
          <w:szCs w:val="20"/>
          <w:lang w:val="en-US"/>
        </w:rPr>
        <w:t>, and s</w:t>
      </w:r>
      <w:r w:rsidRPr="007B4CC7">
        <w:rPr>
          <w:rFonts w:ascii="Trebuchet MS" w:hAnsi="Trebuchet MS"/>
          <w:sz w:val="20"/>
          <w:szCs w:val="20"/>
          <w:lang w:val="en-US"/>
        </w:rPr>
        <w:t xml:space="preserve">ome characteristics are widely shared such as frequency topics may require coordination across a synchronous area. Others such as voltage related characteristics </w:t>
      </w:r>
      <w:proofErr w:type="gramStart"/>
      <w:r w:rsidRPr="007B4CC7">
        <w:rPr>
          <w:rFonts w:ascii="Trebuchet MS" w:hAnsi="Trebuchet MS"/>
          <w:sz w:val="20"/>
          <w:szCs w:val="20"/>
          <w:lang w:val="en-US"/>
        </w:rPr>
        <w:t>may</w:t>
      </w:r>
      <w:proofErr w:type="gramEnd"/>
      <w:r w:rsidRPr="007B4CC7">
        <w:rPr>
          <w:rFonts w:ascii="Trebuchet MS" w:hAnsi="Trebuchet MS"/>
          <w:sz w:val="20"/>
          <w:szCs w:val="20"/>
          <w:lang w:val="en-US"/>
        </w:rPr>
        <w:t xml:space="preserve"> benefit from coordination at a Regional or immediate neighboring</w:t>
      </w:r>
      <w:r w:rsidR="00061592" w:rsidRPr="007B4CC7">
        <w:rPr>
          <w:rFonts w:ascii="Trebuchet MS" w:hAnsi="Trebuchet MS"/>
          <w:sz w:val="20"/>
          <w:szCs w:val="20"/>
          <w:lang w:val="en-US"/>
        </w:rPr>
        <w:t xml:space="preserve"> country level.</w:t>
      </w:r>
    </w:p>
    <w:p w:rsidR="00061592" w:rsidRPr="007B4CC7" w:rsidRDefault="00061592" w:rsidP="00061592">
      <w:pPr>
        <w:pStyle w:val="NormalWeb"/>
        <w:jc w:val="both"/>
        <w:rPr>
          <w:rFonts w:ascii="Trebuchet MS" w:hAnsi="Trebuchet MS"/>
          <w:sz w:val="20"/>
          <w:szCs w:val="20"/>
          <w:lang w:val="en-US"/>
        </w:rPr>
      </w:pPr>
      <w:r w:rsidRPr="007B4CC7">
        <w:rPr>
          <w:rFonts w:ascii="Trebuchet MS" w:hAnsi="Trebuchet MS"/>
          <w:sz w:val="20"/>
          <w:szCs w:val="20"/>
          <w:lang w:val="en-US"/>
        </w:rPr>
        <w:t xml:space="preserve">This Baltic CNC </w:t>
      </w:r>
      <w:r w:rsidR="009C1B4E" w:rsidRPr="007B4CC7">
        <w:rPr>
          <w:rFonts w:ascii="Trebuchet MS" w:hAnsi="Trebuchet MS"/>
          <w:sz w:val="20"/>
          <w:szCs w:val="20"/>
          <w:lang w:val="en-US"/>
        </w:rPr>
        <w:t>group-working</w:t>
      </w:r>
      <w:r w:rsidRPr="007B4CC7">
        <w:rPr>
          <w:rFonts w:ascii="Trebuchet MS" w:hAnsi="Trebuchet MS"/>
          <w:sz w:val="20"/>
          <w:szCs w:val="20"/>
          <w:lang w:val="en-US"/>
        </w:rPr>
        <w:t xml:space="preserve"> plan will aim to coordinate </w:t>
      </w:r>
      <w:r w:rsidR="00DC35BA" w:rsidRPr="007B4CC7">
        <w:rPr>
          <w:rFonts w:ascii="Trebuchet MS" w:hAnsi="Trebuchet MS"/>
          <w:sz w:val="20"/>
          <w:szCs w:val="20"/>
          <w:lang w:val="en-US"/>
        </w:rPr>
        <w:t xml:space="preserve">CNC parameters </w:t>
      </w:r>
      <w:r w:rsidR="00875F7E">
        <w:rPr>
          <w:rFonts w:ascii="Trebuchet MS" w:hAnsi="Trebuchet MS"/>
          <w:sz w:val="20"/>
          <w:szCs w:val="20"/>
          <w:lang w:val="en-US"/>
        </w:rPr>
        <w:t xml:space="preserve">before the public consultations and </w:t>
      </w:r>
      <w:r w:rsidR="00017997">
        <w:rPr>
          <w:rFonts w:ascii="Trebuchet MS" w:hAnsi="Trebuchet MS"/>
          <w:sz w:val="20"/>
          <w:szCs w:val="20"/>
          <w:lang w:val="en-US"/>
        </w:rPr>
        <w:t>providing to NRA</w:t>
      </w:r>
      <w:r w:rsidR="00875F7E" w:rsidRPr="00875F7E">
        <w:rPr>
          <w:rFonts w:ascii="Trebuchet MS" w:hAnsi="Trebuchet MS"/>
          <w:sz w:val="20"/>
          <w:szCs w:val="20"/>
          <w:lang w:val="en-US"/>
        </w:rPr>
        <w:t xml:space="preserve"> </w:t>
      </w:r>
      <w:r w:rsidR="00875F7E" w:rsidRPr="007B4CC7">
        <w:rPr>
          <w:rFonts w:ascii="Trebuchet MS" w:hAnsi="Trebuchet MS"/>
          <w:sz w:val="20"/>
          <w:szCs w:val="20"/>
          <w:lang w:val="en-US"/>
        </w:rPr>
        <w:t>no later</w:t>
      </w:r>
      <w:r w:rsidR="00875F7E">
        <w:rPr>
          <w:rFonts w:ascii="Trebuchet MS" w:hAnsi="Trebuchet MS"/>
          <w:sz w:val="20"/>
          <w:szCs w:val="20"/>
          <w:lang w:val="en-US"/>
        </w:rPr>
        <w:t xml:space="preserve"> than</w:t>
      </w:r>
      <w:r w:rsidR="00DC35BA" w:rsidRPr="007B4CC7">
        <w:rPr>
          <w:rFonts w:ascii="Trebuchet MS" w:hAnsi="Trebuchet MS"/>
          <w:sz w:val="20"/>
          <w:szCs w:val="20"/>
          <w:lang w:val="en-US"/>
        </w:rPr>
        <w:t>:</w:t>
      </w:r>
    </w:p>
    <w:p w:rsidR="00DC35BA" w:rsidRPr="007B4CC7" w:rsidRDefault="00DC35BA" w:rsidP="009C1B4E">
      <w:pPr>
        <w:pStyle w:val="NormalWeb"/>
        <w:jc w:val="both"/>
        <w:rPr>
          <w:rFonts w:ascii="Trebuchet MS" w:hAnsi="Trebuchet MS"/>
          <w:sz w:val="20"/>
          <w:szCs w:val="20"/>
          <w:lang w:val="en-US"/>
        </w:rPr>
      </w:pPr>
      <w:r w:rsidRPr="007B4CC7">
        <w:rPr>
          <w:rFonts w:ascii="Trebuchet MS" w:hAnsi="Trebuchet MS"/>
          <w:sz w:val="20"/>
          <w:szCs w:val="20"/>
          <w:lang w:val="en-US"/>
        </w:rPr>
        <w:t xml:space="preserve">For </w:t>
      </w:r>
      <w:proofErr w:type="spellStart"/>
      <w:r w:rsidRPr="007B4CC7">
        <w:rPr>
          <w:rFonts w:ascii="Trebuchet MS" w:hAnsi="Trebuchet MS"/>
          <w:sz w:val="20"/>
          <w:szCs w:val="20"/>
          <w:lang w:val="en-US"/>
        </w:rPr>
        <w:t>RfG</w:t>
      </w:r>
      <w:proofErr w:type="spellEnd"/>
      <w:r w:rsidRPr="007B4CC7">
        <w:rPr>
          <w:rFonts w:ascii="Trebuchet MS" w:hAnsi="Trebuchet MS"/>
          <w:sz w:val="20"/>
          <w:szCs w:val="20"/>
          <w:lang w:val="en-US"/>
        </w:rPr>
        <w:t xml:space="preserve"> NC (EU) 2016/631 </w:t>
      </w:r>
      <w:r w:rsidRPr="007B4CC7">
        <w:rPr>
          <w:rFonts w:ascii="Trebuchet MS" w:hAnsi="Trebuchet MS"/>
          <w:sz w:val="20"/>
          <w:szCs w:val="20"/>
          <w:lang w:val="en-US"/>
        </w:rPr>
        <w:t>until 17/05/2018</w:t>
      </w:r>
    </w:p>
    <w:p w:rsidR="00DC35BA" w:rsidRPr="007B4CC7" w:rsidRDefault="00DC35BA" w:rsidP="009C1B4E">
      <w:pPr>
        <w:pStyle w:val="NormalWeb"/>
        <w:jc w:val="both"/>
        <w:rPr>
          <w:rFonts w:ascii="Trebuchet MS" w:hAnsi="Trebuchet MS"/>
          <w:sz w:val="20"/>
          <w:szCs w:val="20"/>
          <w:lang w:val="en-US"/>
        </w:rPr>
      </w:pPr>
      <w:r w:rsidRPr="007B4CC7">
        <w:rPr>
          <w:rFonts w:ascii="Trebuchet MS" w:hAnsi="Trebuchet MS"/>
          <w:sz w:val="20"/>
          <w:szCs w:val="20"/>
          <w:lang w:val="en-US"/>
        </w:rPr>
        <w:t xml:space="preserve">For </w:t>
      </w:r>
      <w:r w:rsidRPr="007B4CC7">
        <w:rPr>
          <w:rFonts w:ascii="Trebuchet MS" w:hAnsi="Trebuchet MS"/>
          <w:sz w:val="20"/>
          <w:szCs w:val="20"/>
          <w:lang w:val="en-US"/>
        </w:rPr>
        <w:t xml:space="preserve">DCC NC (EU) 2016/1388 </w:t>
      </w:r>
      <w:r w:rsidRPr="007B4CC7">
        <w:rPr>
          <w:rFonts w:ascii="Trebuchet MS" w:hAnsi="Trebuchet MS"/>
          <w:sz w:val="20"/>
          <w:szCs w:val="20"/>
          <w:lang w:val="en-US"/>
        </w:rPr>
        <w:t>until 7/09/2018</w:t>
      </w:r>
    </w:p>
    <w:p w:rsidR="00DC35BA" w:rsidRPr="007B4CC7" w:rsidRDefault="00DC35BA" w:rsidP="00DC35BA">
      <w:pPr>
        <w:pStyle w:val="NormalWeb"/>
        <w:jc w:val="both"/>
        <w:rPr>
          <w:rFonts w:ascii="Trebuchet MS" w:hAnsi="Trebuchet MS"/>
          <w:sz w:val="20"/>
          <w:szCs w:val="20"/>
          <w:lang w:val="en-US"/>
        </w:rPr>
      </w:pPr>
      <w:r w:rsidRPr="007B4CC7">
        <w:rPr>
          <w:rFonts w:ascii="Trebuchet MS" w:hAnsi="Trebuchet MS"/>
          <w:sz w:val="20"/>
          <w:szCs w:val="20"/>
          <w:lang w:val="en-US"/>
        </w:rPr>
        <w:t xml:space="preserve">For </w:t>
      </w:r>
      <w:r w:rsidRPr="007B4CC7">
        <w:rPr>
          <w:rFonts w:ascii="Trebuchet MS" w:hAnsi="Trebuchet MS"/>
          <w:sz w:val="20"/>
          <w:szCs w:val="20"/>
          <w:lang w:val="en-US"/>
        </w:rPr>
        <w:t>HVDC NC (EU) 201</w:t>
      </w:r>
      <w:r w:rsidRPr="007B4CC7">
        <w:rPr>
          <w:rFonts w:ascii="Trebuchet MS" w:hAnsi="Trebuchet MS"/>
          <w:sz w:val="20"/>
          <w:szCs w:val="20"/>
          <w:lang w:val="en-US"/>
        </w:rPr>
        <w:t>6/1447 until 28/09/2018</w:t>
      </w:r>
    </w:p>
    <w:p w:rsidR="009C1B4E" w:rsidRPr="007B4CC7" w:rsidRDefault="009C1B4E" w:rsidP="009C1B4E">
      <w:pPr>
        <w:pStyle w:val="NormalWeb"/>
        <w:jc w:val="both"/>
        <w:rPr>
          <w:rFonts w:ascii="Trebuchet MS" w:hAnsi="Trebuchet MS"/>
          <w:sz w:val="20"/>
          <w:szCs w:val="20"/>
          <w:lang w:val="en-US"/>
        </w:rPr>
      </w:pPr>
      <w:r w:rsidRPr="007B4CC7">
        <w:rPr>
          <w:rFonts w:ascii="Trebuchet MS" w:hAnsi="Trebuchet MS"/>
          <w:sz w:val="20"/>
          <w:szCs w:val="20"/>
          <w:lang w:val="en-US"/>
        </w:rPr>
        <w:t xml:space="preserve">The tables with Parameters for </w:t>
      </w:r>
      <w:r w:rsidRPr="007B4CC7">
        <w:rPr>
          <w:rFonts w:ascii="Trebuchet MS" w:hAnsi="Trebuchet MS" w:cs="Arial"/>
          <w:sz w:val="20"/>
          <w:szCs w:val="20"/>
          <w:lang w:val="en-US"/>
        </w:rPr>
        <w:t xml:space="preserve">TSO coordination for implementation </w:t>
      </w:r>
      <w:r w:rsidRPr="007B4CC7">
        <w:rPr>
          <w:rFonts w:ascii="Trebuchet MS" w:hAnsi="Trebuchet MS" w:cs="Arial"/>
          <w:sz w:val="20"/>
          <w:szCs w:val="20"/>
          <w:lang w:val="en-US"/>
        </w:rPr>
        <w:t xml:space="preserve">CNC </w:t>
      </w:r>
      <w:r w:rsidRPr="007B4CC7">
        <w:rPr>
          <w:rFonts w:ascii="Trebuchet MS" w:hAnsi="Trebuchet MS" w:cs="Arial"/>
          <w:sz w:val="20"/>
          <w:szCs w:val="20"/>
          <w:lang w:val="en-US"/>
        </w:rPr>
        <w:t xml:space="preserve">explicitly </w:t>
      </w:r>
      <w:r w:rsidRPr="007B4CC7">
        <w:rPr>
          <w:rFonts w:ascii="Trebuchet MS" w:hAnsi="Trebuchet MS" w:cs="Arial"/>
          <w:sz w:val="20"/>
          <w:szCs w:val="20"/>
          <w:lang w:val="en-US"/>
        </w:rPr>
        <w:t xml:space="preserve">or </w:t>
      </w:r>
      <w:r w:rsidRPr="007B4CC7">
        <w:rPr>
          <w:rFonts w:ascii="Trebuchet MS" w:hAnsi="Trebuchet MS" w:cs="Arial"/>
          <w:sz w:val="20"/>
          <w:szCs w:val="20"/>
          <w:lang w:val="en-US"/>
        </w:rPr>
        <w:t>reasonably required</w:t>
      </w:r>
      <w:r w:rsidRPr="007B4CC7">
        <w:rPr>
          <w:rFonts w:ascii="Trebuchet MS" w:hAnsi="Trebuchet MS" w:cs="Arial"/>
          <w:sz w:val="20"/>
          <w:szCs w:val="20"/>
          <w:lang w:val="en-US"/>
        </w:rPr>
        <w:t xml:space="preserve"> </w:t>
      </w:r>
      <w:proofErr w:type="gramStart"/>
      <w:r w:rsidRPr="007B4CC7">
        <w:rPr>
          <w:rFonts w:ascii="Trebuchet MS" w:hAnsi="Trebuchet MS" w:cs="Arial"/>
          <w:sz w:val="20"/>
          <w:szCs w:val="20"/>
          <w:lang w:val="en-US"/>
        </w:rPr>
        <w:t>are provided</w:t>
      </w:r>
      <w:proofErr w:type="gramEnd"/>
      <w:r w:rsidRPr="007B4CC7">
        <w:rPr>
          <w:rFonts w:ascii="Trebuchet MS" w:hAnsi="Trebuchet MS" w:cs="Arial"/>
          <w:sz w:val="20"/>
          <w:szCs w:val="20"/>
          <w:lang w:val="en-US"/>
        </w:rPr>
        <w:t xml:space="preserve"> in ANNEX1.</w:t>
      </w:r>
    </w:p>
    <w:p w:rsidR="00B46931" w:rsidRPr="007B4CC7" w:rsidRDefault="00B46931" w:rsidP="00B46931">
      <w:pPr>
        <w:pStyle w:val="NoSpacing"/>
        <w:rPr>
          <w:rFonts w:ascii="Trebuchet MS" w:hAnsi="Trebuchet MS" w:cs="Arial"/>
          <w:b/>
          <w:sz w:val="20"/>
          <w:szCs w:val="20"/>
          <w:lang w:val="en-US"/>
        </w:rPr>
      </w:pPr>
      <w:r w:rsidRPr="007B4CC7">
        <w:rPr>
          <w:rFonts w:ascii="Trebuchet MS" w:hAnsi="Trebuchet MS" w:cs="Arial"/>
          <w:b/>
          <w:sz w:val="20"/>
          <w:szCs w:val="20"/>
          <w:lang w:val="en-US"/>
        </w:rPr>
        <w:t xml:space="preserve">General </w:t>
      </w:r>
      <w:r w:rsidR="00CF4859" w:rsidRPr="007B4CC7">
        <w:rPr>
          <w:rFonts w:ascii="Trebuchet MS" w:hAnsi="Trebuchet MS" w:cs="Arial"/>
          <w:b/>
          <w:sz w:val="20"/>
          <w:szCs w:val="20"/>
          <w:lang w:val="en-US"/>
        </w:rPr>
        <w:t>Connection code implementation</w:t>
      </w:r>
      <w:r w:rsidR="009C1B4E" w:rsidRPr="007B4CC7">
        <w:rPr>
          <w:rFonts w:ascii="Trebuchet MS" w:hAnsi="Trebuchet MS" w:cs="Arial"/>
          <w:b/>
          <w:sz w:val="20"/>
          <w:szCs w:val="20"/>
          <w:lang w:val="en-US"/>
        </w:rPr>
        <w:t xml:space="preserve"> plan</w:t>
      </w:r>
    </w:p>
    <w:p w:rsidR="00B46931" w:rsidRPr="007B4CC7" w:rsidRDefault="00B46931" w:rsidP="00B46931">
      <w:pPr>
        <w:pStyle w:val="NoSpacing"/>
        <w:rPr>
          <w:rFonts w:ascii="Trebuchet MS" w:hAnsi="Trebuchet MS" w:cs="Arial"/>
          <w:b/>
          <w:sz w:val="20"/>
          <w:szCs w:val="20"/>
          <w:lang w:val="en-US"/>
        </w:rPr>
      </w:pPr>
    </w:p>
    <w:tbl>
      <w:tblPr>
        <w:tblW w:w="12611" w:type="dxa"/>
        <w:tblCellMar>
          <w:left w:w="0" w:type="dxa"/>
          <w:right w:w="0" w:type="dxa"/>
        </w:tblCellMar>
        <w:tblLook w:val="0600" w:firstRow="0" w:lastRow="0" w:firstColumn="0" w:lastColumn="0" w:noHBand="1" w:noVBand="1"/>
      </w:tblPr>
      <w:tblGrid>
        <w:gridCol w:w="1960"/>
        <w:gridCol w:w="745"/>
        <w:gridCol w:w="264"/>
        <w:gridCol w:w="499"/>
        <w:gridCol w:w="745"/>
        <w:gridCol w:w="745"/>
        <w:gridCol w:w="745"/>
        <w:gridCol w:w="763"/>
        <w:gridCol w:w="506"/>
        <w:gridCol w:w="328"/>
        <w:gridCol w:w="855"/>
        <w:gridCol w:w="239"/>
        <w:gridCol w:w="1183"/>
        <w:gridCol w:w="506"/>
        <w:gridCol w:w="272"/>
        <w:gridCol w:w="776"/>
        <w:gridCol w:w="540"/>
        <w:gridCol w:w="249"/>
        <w:gridCol w:w="691"/>
      </w:tblGrid>
      <w:tr w:rsidR="00B46931" w:rsidRPr="007B4CC7" w:rsidTr="00DC35BA">
        <w:trPr>
          <w:trHeight w:val="321"/>
        </w:trPr>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 </w:t>
            </w:r>
          </w:p>
        </w:tc>
        <w:tc>
          <w:tcPr>
            <w:tcW w:w="150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 </w:t>
            </w:r>
          </w:p>
        </w:tc>
        <w:tc>
          <w:tcPr>
            <w:tcW w:w="299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2017</w:t>
            </w:r>
          </w:p>
        </w:tc>
        <w:tc>
          <w:tcPr>
            <w:tcW w:w="388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2018</w:t>
            </w:r>
          </w:p>
        </w:tc>
        <w:tc>
          <w:tcPr>
            <w:tcW w:w="22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2019</w:t>
            </w:r>
          </w:p>
        </w:tc>
      </w:tr>
      <w:tr w:rsidR="00061592" w:rsidRPr="007B4CC7" w:rsidTr="00DC35BA">
        <w:trPr>
          <w:trHeight w:val="3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6931" w:rsidRPr="007B4CC7" w:rsidRDefault="00B46931" w:rsidP="00DE7EED">
            <w:pPr>
              <w:pStyle w:val="NoSpacing"/>
              <w:rPr>
                <w:rFonts w:ascii="Trebuchet MS" w:hAnsi="Trebuchet MS" w:cs="Arial"/>
                <w:b/>
                <w:sz w:val="20"/>
                <w:szCs w:val="20"/>
                <w:lang w:val="en-US"/>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Q3</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Q4</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Q1</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Q2</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Q3</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Q4</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Q3</w:t>
            </w:r>
          </w:p>
        </w:tc>
        <w:tc>
          <w:tcPr>
            <w:tcW w:w="7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Q4</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Q1</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Q2</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C35BA">
            <w:pPr>
              <w:pStyle w:val="NoSpacing"/>
              <w:jc w:val="center"/>
              <w:rPr>
                <w:rFonts w:ascii="Trebuchet MS" w:hAnsi="Trebuchet MS" w:cs="Arial"/>
                <w:b/>
                <w:sz w:val="20"/>
                <w:szCs w:val="20"/>
                <w:lang w:val="en-US"/>
              </w:rPr>
            </w:pPr>
            <w:r w:rsidRPr="007B4CC7">
              <w:rPr>
                <w:rFonts w:ascii="Trebuchet MS" w:hAnsi="Trebuchet MS" w:cs="Arial"/>
                <w:b/>
                <w:sz w:val="20"/>
                <w:szCs w:val="20"/>
                <w:lang w:val="en-US"/>
              </w:rPr>
              <w:t>Q3</w:t>
            </w:r>
          </w:p>
        </w:tc>
      </w:tr>
      <w:tr w:rsidR="00061592" w:rsidRPr="007B4CC7" w:rsidTr="00DC35BA">
        <w:trPr>
          <w:trHeight w:val="1336"/>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proofErr w:type="spellStart"/>
            <w:r w:rsidRPr="007B4CC7">
              <w:rPr>
                <w:rFonts w:ascii="Trebuchet MS" w:hAnsi="Trebuchet MS" w:cs="Arial"/>
                <w:b/>
                <w:bCs/>
                <w:sz w:val="20"/>
                <w:szCs w:val="20"/>
                <w:lang w:val="en-US"/>
              </w:rPr>
              <w:t>RfG</w:t>
            </w:r>
            <w:proofErr w:type="spellEnd"/>
            <w:r w:rsidRPr="007B4CC7">
              <w:rPr>
                <w:rFonts w:ascii="Trebuchet MS" w:hAnsi="Trebuchet MS" w:cs="Arial"/>
                <w:b/>
                <w:bCs/>
                <w:sz w:val="20"/>
                <w:szCs w:val="20"/>
                <w:lang w:val="en-US"/>
              </w:rPr>
              <w:t xml:space="preserve"> NC </w:t>
            </w:r>
            <w:r w:rsidRPr="007B4CC7">
              <w:rPr>
                <w:rFonts w:ascii="Trebuchet MS" w:hAnsi="Trebuchet MS" w:cs="Arial"/>
                <w:b/>
                <w:sz w:val="20"/>
                <w:szCs w:val="20"/>
                <w:lang w:val="en-US"/>
              </w:rPr>
              <w:t xml:space="preserve">(EU) 2016/631 entry in force 17/05/2016 </w:t>
            </w:r>
          </w:p>
        </w:tc>
        <w:tc>
          <w:tcPr>
            <w:tcW w:w="5012" w:type="dxa"/>
            <w:gridSpan w:val="8"/>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Definition of requirements at national level and coordination with adjacent TSO</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Public consultation</w:t>
            </w:r>
          </w:p>
        </w:tc>
        <w:tc>
          <w:tcPr>
            <w:tcW w:w="1928" w:type="dxa"/>
            <w:gridSpan w:val="3"/>
            <w:tcBorders>
              <w:top w:val="single" w:sz="4" w:space="0" w:color="000000"/>
              <w:left w:val="single" w:sz="4" w:space="0" w:color="000000"/>
              <w:bottom w:val="single" w:sz="4" w:space="0" w:color="000000"/>
              <w:right w:val="single" w:sz="4" w:space="0" w:color="000000"/>
            </w:tcBorders>
            <w:shd w:val="clear" w:color="auto" w:fill="F8CBAD"/>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NRA approval</w:t>
            </w:r>
          </w:p>
        </w:tc>
        <w:tc>
          <w:tcPr>
            <w:tcW w:w="1588" w:type="dxa"/>
            <w:gridSpan w:val="3"/>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National law amendment</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 </w:t>
            </w:r>
          </w:p>
        </w:tc>
      </w:tr>
      <w:tr w:rsidR="00061592" w:rsidRPr="007B4CC7" w:rsidTr="00DC35BA">
        <w:trPr>
          <w:trHeight w:val="882"/>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bCs/>
                <w:sz w:val="20"/>
                <w:szCs w:val="20"/>
                <w:lang w:val="en-US"/>
              </w:rPr>
              <w:t xml:space="preserve">DCC NC </w:t>
            </w:r>
            <w:r w:rsidRPr="007B4CC7">
              <w:rPr>
                <w:rFonts w:ascii="Trebuchet MS" w:hAnsi="Trebuchet MS" w:cs="Arial"/>
                <w:b/>
                <w:sz w:val="20"/>
                <w:szCs w:val="20"/>
                <w:lang w:val="en-US"/>
              </w:rPr>
              <w:t>(EU) 2016/1388 entry in force 7/09/2016</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 </w:t>
            </w:r>
          </w:p>
        </w:tc>
        <w:tc>
          <w:tcPr>
            <w:tcW w:w="5689" w:type="dxa"/>
            <w:gridSpan w:val="10"/>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Definition of requirements at national level and coordination with adjacent TSO</w:t>
            </w:r>
          </w:p>
        </w:tc>
        <w:tc>
          <w:tcPr>
            <w:tcW w:w="1183" w:type="dxa"/>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Public consultation</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F8CBAD"/>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NRA approval</w:t>
            </w:r>
          </w:p>
        </w:tc>
        <w:tc>
          <w:tcPr>
            <w:tcW w:w="1480" w:type="dxa"/>
            <w:gridSpan w:val="3"/>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National law amendment</w:t>
            </w:r>
          </w:p>
        </w:tc>
      </w:tr>
      <w:tr w:rsidR="00061592" w:rsidRPr="007B4CC7" w:rsidTr="00DC35BA">
        <w:trPr>
          <w:trHeight w:val="882"/>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bCs/>
                <w:sz w:val="20"/>
                <w:szCs w:val="20"/>
                <w:lang w:val="en-US"/>
              </w:rPr>
              <w:t>HVDC</w:t>
            </w:r>
            <w:r w:rsidRPr="007B4CC7">
              <w:rPr>
                <w:rFonts w:ascii="Trebuchet MS" w:hAnsi="Trebuchet MS" w:cs="Arial"/>
                <w:b/>
                <w:sz w:val="20"/>
                <w:szCs w:val="20"/>
                <w:lang w:val="en-US"/>
              </w:rPr>
              <w:t xml:space="preserve"> NC (EU) 2016/1447 entry in force 28/09/2016 </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 </w:t>
            </w:r>
          </w:p>
        </w:tc>
        <w:tc>
          <w:tcPr>
            <w:tcW w:w="5425" w:type="dxa"/>
            <w:gridSpan w:val="9"/>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Definition of requirements at national level and coordination with adjacent TSO</w:t>
            </w:r>
          </w:p>
        </w:tc>
        <w:tc>
          <w:tcPr>
            <w:tcW w:w="1183" w:type="dxa"/>
            <w:tcBorders>
              <w:top w:val="single" w:sz="4" w:space="0" w:color="000000"/>
              <w:left w:val="single" w:sz="4" w:space="0" w:color="000000"/>
              <w:bottom w:val="single" w:sz="4" w:space="0" w:color="000000"/>
              <w:right w:val="single" w:sz="4" w:space="0" w:color="000000"/>
            </w:tcBorders>
            <w:shd w:val="clear" w:color="auto" w:fill="9BC2E6"/>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Public consultation</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F8CBAD"/>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NRA approval</w:t>
            </w:r>
          </w:p>
        </w:tc>
        <w:tc>
          <w:tcPr>
            <w:tcW w:w="1480" w:type="dxa"/>
            <w:gridSpan w:val="3"/>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center"/>
            <w:hideMark/>
          </w:tcPr>
          <w:p w:rsidR="00B46931" w:rsidRPr="007B4CC7" w:rsidRDefault="00B46931" w:rsidP="00DE7EED">
            <w:pPr>
              <w:pStyle w:val="NoSpacing"/>
              <w:rPr>
                <w:rFonts w:ascii="Trebuchet MS" w:hAnsi="Trebuchet MS" w:cs="Arial"/>
                <w:b/>
                <w:sz w:val="20"/>
                <w:szCs w:val="20"/>
                <w:lang w:val="en-US"/>
              </w:rPr>
            </w:pPr>
            <w:r w:rsidRPr="007B4CC7">
              <w:rPr>
                <w:rFonts w:ascii="Trebuchet MS" w:hAnsi="Trebuchet MS" w:cs="Arial"/>
                <w:b/>
                <w:sz w:val="20"/>
                <w:szCs w:val="20"/>
                <w:lang w:val="en-US"/>
              </w:rPr>
              <w:t>National law amendment</w:t>
            </w:r>
          </w:p>
        </w:tc>
      </w:tr>
    </w:tbl>
    <w:p w:rsidR="00573FA3" w:rsidRDefault="00573FA3">
      <w:pPr>
        <w:spacing w:after="160" w:line="259" w:lineRule="auto"/>
        <w:rPr>
          <w:rFonts w:ascii="Trebuchet MS" w:eastAsia="Times New Roman" w:hAnsi="Trebuchet MS"/>
          <w:sz w:val="20"/>
          <w:szCs w:val="20"/>
          <w:lang w:eastAsia="lt-LT"/>
        </w:rPr>
      </w:pPr>
      <w:r>
        <w:rPr>
          <w:rFonts w:ascii="Trebuchet MS" w:hAnsi="Trebuchet MS"/>
          <w:sz w:val="20"/>
          <w:szCs w:val="20"/>
        </w:rPr>
        <w:br w:type="page"/>
      </w:r>
    </w:p>
    <w:p w:rsidR="00DC35BA" w:rsidRPr="007B4CC7" w:rsidRDefault="00573FA3" w:rsidP="009E674A">
      <w:pPr>
        <w:pStyle w:val="NormalWeb"/>
        <w:rPr>
          <w:rFonts w:ascii="Trebuchet MS" w:hAnsi="Trebuchet MS"/>
          <w:sz w:val="20"/>
          <w:szCs w:val="20"/>
          <w:lang w:val="en-US"/>
        </w:rPr>
      </w:pPr>
      <w:r>
        <w:rPr>
          <w:rFonts w:ascii="Trebuchet MS" w:hAnsi="Trebuchet MS" w:cs="Arial"/>
          <w:b/>
          <w:sz w:val="20"/>
          <w:szCs w:val="20"/>
          <w:lang w:val="en-US"/>
        </w:rPr>
        <w:t>Detailed</w:t>
      </w:r>
      <w:r w:rsidRPr="007B4CC7">
        <w:rPr>
          <w:rFonts w:ascii="Trebuchet MS" w:hAnsi="Trebuchet MS" w:cs="Arial"/>
          <w:b/>
          <w:sz w:val="20"/>
          <w:szCs w:val="20"/>
          <w:lang w:val="en-US"/>
        </w:rPr>
        <w:t xml:space="preserve"> Connection code </w:t>
      </w:r>
      <w:r>
        <w:rPr>
          <w:rFonts w:ascii="Trebuchet MS" w:hAnsi="Trebuchet MS" w:cs="Arial"/>
          <w:b/>
          <w:sz w:val="20"/>
          <w:szCs w:val="20"/>
          <w:lang w:val="en-US"/>
        </w:rPr>
        <w:t>coordination plan</w:t>
      </w:r>
    </w:p>
    <w:tbl>
      <w:tblPr>
        <w:tblStyle w:val="TableGrid"/>
        <w:tblW w:w="14596" w:type="dxa"/>
        <w:tblLook w:val="04A0" w:firstRow="1" w:lastRow="0" w:firstColumn="1" w:lastColumn="0" w:noHBand="0" w:noVBand="1"/>
      </w:tblPr>
      <w:tblGrid>
        <w:gridCol w:w="1413"/>
        <w:gridCol w:w="2551"/>
        <w:gridCol w:w="2977"/>
        <w:gridCol w:w="7655"/>
      </w:tblGrid>
      <w:tr w:rsidR="00DC35BA" w:rsidRPr="007B4CC7" w:rsidTr="004B13C9">
        <w:tc>
          <w:tcPr>
            <w:tcW w:w="1413" w:type="dxa"/>
          </w:tcPr>
          <w:p w:rsidR="00DC35BA" w:rsidRPr="007B4CC7" w:rsidRDefault="00DC35BA" w:rsidP="009E674A">
            <w:pPr>
              <w:pStyle w:val="NormalWeb"/>
              <w:rPr>
                <w:rFonts w:ascii="Trebuchet MS" w:hAnsi="Trebuchet MS"/>
                <w:b/>
                <w:sz w:val="20"/>
                <w:szCs w:val="20"/>
                <w:lang w:val="en-US"/>
              </w:rPr>
            </w:pPr>
            <w:r w:rsidRPr="007B4CC7">
              <w:rPr>
                <w:rFonts w:ascii="Trebuchet MS" w:hAnsi="Trebuchet MS"/>
                <w:b/>
                <w:sz w:val="20"/>
                <w:szCs w:val="20"/>
                <w:lang w:val="en-US"/>
              </w:rPr>
              <w:t>Meeting Place</w:t>
            </w:r>
          </w:p>
        </w:tc>
        <w:tc>
          <w:tcPr>
            <w:tcW w:w="2551" w:type="dxa"/>
          </w:tcPr>
          <w:p w:rsidR="00DC35BA" w:rsidRPr="007B4CC7" w:rsidRDefault="00DC35BA" w:rsidP="009E674A">
            <w:pPr>
              <w:pStyle w:val="NormalWeb"/>
              <w:rPr>
                <w:rFonts w:ascii="Trebuchet MS" w:hAnsi="Trebuchet MS"/>
                <w:b/>
                <w:sz w:val="20"/>
                <w:szCs w:val="20"/>
                <w:lang w:val="en-US"/>
              </w:rPr>
            </w:pPr>
            <w:r w:rsidRPr="007B4CC7">
              <w:rPr>
                <w:rFonts w:ascii="Trebuchet MS" w:hAnsi="Trebuchet MS"/>
                <w:b/>
                <w:sz w:val="20"/>
                <w:szCs w:val="20"/>
                <w:lang w:val="en-US"/>
              </w:rPr>
              <w:t>Meeting time</w:t>
            </w:r>
          </w:p>
        </w:tc>
        <w:tc>
          <w:tcPr>
            <w:tcW w:w="2977" w:type="dxa"/>
          </w:tcPr>
          <w:p w:rsidR="00DC35BA" w:rsidRPr="007B4CC7" w:rsidRDefault="007A500D" w:rsidP="007A500D">
            <w:pPr>
              <w:pStyle w:val="NormalWeb"/>
              <w:rPr>
                <w:rFonts w:ascii="Trebuchet MS" w:hAnsi="Trebuchet MS"/>
                <w:b/>
                <w:sz w:val="20"/>
                <w:szCs w:val="20"/>
                <w:lang w:val="en-US"/>
              </w:rPr>
            </w:pPr>
            <w:r>
              <w:rPr>
                <w:rFonts w:ascii="Trebuchet MS" w:hAnsi="Trebuchet MS"/>
                <w:b/>
                <w:sz w:val="20"/>
                <w:szCs w:val="20"/>
                <w:lang w:val="en-US"/>
              </w:rPr>
              <w:t>NC and a</w:t>
            </w:r>
            <w:r w:rsidR="00DC35BA" w:rsidRPr="007B4CC7">
              <w:rPr>
                <w:rFonts w:ascii="Trebuchet MS" w:hAnsi="Trebuchet MS"/>
                <w:b/>
                <w:sz w:val="20"/>
                <w:szCs w:val="20"/>
                <w:lang w:val="en-US"/>
              </w:rPr>
              <w:t>rticle for coordination</w:t>
            </w:r>
          </w:p>
        </w:tc>
        <w:tc>
          <w:tcPr>
            <w:tcW w:w="7655" w:type="dxa"/>
          </w:tcPr>
          <w:p w:rsidR="00DC35BA" w:rsidRPr="007B4CC7" w:rsidRDefault="007A500D" w:rsidP="009E674A">
            <w:pPr>
              <w:pStyle w:val="NormalWeb"/>
              <w:rPr>
                <w:rFonts w:ascii="Trebuchet MS" w:hAnsi="Trebuchet MS"/>
                <w:b/>
                <w:sz w:val="20"/>
                <w:szCs w:val="20"/>
                <w:lang w:val="en-US"/>
              </w:rPr>
            </w:pPr>
            <w:r>
              <w:rPr>
                <w:rFonts w:ascii="Trebuchet MS" w:hAnsi="Trebuchet MS"/>
                <w:b/>
                <w:sz w:val="20"/>
                <w:szCs w:val="20"/>
                <w:lang w:val="en-US"/>
              </w:rPr>
              <w:t>R</w:t>
            </w:r>
            <w:r w:rsidR="00AD7F83">
              <w:rPr>
                <w:rFonts w:ascii="Trebuchet MS" w:hAnsi="Trebuchet MS"/>
                <w:b/>
                <w:sz w:val="20"/>
                <w:szCs w:val="20"/>
                <w:lang w:val="en-US"/>
              </w:rPr>
              <w:t>equirement</w:t>
            </w:r>
          </w:p>
        </w:tc>
      </w:tr>
      <w:tr w:rsidR="007A500D" w:rsidRPr="007B4CC7" w:rsidTr="004B13C9">
        <w:trPr>
          <w:trHeight w:val="381"/>
        </w:trPr>
        <w:tc>
          <w:tcPr>
            <w:tcW w:w="1413" w:type="dxa"/>
            <w:vMerge w:val="restart"/>
          </w:tcPr>
          <w:p w:rsidR="007A500D" w:rsidRPr="007B4CC7" w:rsidRDefault="00A21166" w:rsidP="00526CF9">
            <w:pPr>
              <w:pStyle w:val="NormalWeb"/>
              <w:rPr>
                <w:rFonts w:ascii="Trebuchet MS" w:hAnsi="Trebuchet MS"/>
                <w:sz w:val="20"/>
                <w:szCs w:val="20"/>
                <w:lang w:val="en-US"/>
              </w:rPr>
            </w:pPr>
            <w:r w:rsidRPr="007B4CC7">
              <w:rPr>
                <w:rFonts w:ascii="Trebuchet MS" w:hAnsi="Trebuchet MS"/>
                <w:sz w:val="20"/>
                <w:szCs w:val="20"/>
                <w:lang w:val="en-US"/>
              </w:rPr>
              <w:t>Tallinn</w:t>
            </w:r>
          </w:p>
        </w:tc>
        <w:tc>
          <w:tcPr>
            <w:tcW w:w="2551" w:type="dxa"/>
            <w:vMerge w:val="restart"/>
          </w:tcPr>
          <w:p w:rsidR="007A500D" w:rsidRPr="007B4CC7" w:rsidRDefault="007A500D" w:rsidP="00526CF9">
            <w:pPr>
              <w:pStyle w:val="NormalWeb"/>
              <w:rPr>
                <w:rFonts w:ascii="Trebuchet MS" w:hAnsi="Trebuchet MS"/>
                <w:sz w:val="20"/>
                <w:szCs w:val="20"/>
                <w:lang w:val="en-US"/>
              </w:rPr>
            </w:pPr>
            <w:r w:rsidRPr="007B4CC7">
              <w:rPr>
                <w:rFonts w:ascii="Trebuchet MS" w:hAnsi="Trebuchet MS"/>
                <w:sz w:val="20"/>
                <w:szCs w:val="20"/>
                <w:lang w:val="en-US"/>
              </w:rPr>
              <w:t>19</w:t>
            </w:r>
            <w:r w:rsidRPr="007B4CC7">
              <w:rPr>
                <w:rFonts w:ascii="Trebuchet MS" w:hAnsi="Trebuchet MS"/>
                <w:sz w:val="20"/>
                <w:szCs w:val="20"/>
                <w:vertAlign w:val="superscript"/>
                <w:lang w:val="en-US"/>
              </w:rPr>
              <w:t>th</w:t>
            </w:r>
            <w:r w:rsidRPr="007B4CC7">
              <w:rPr>
                <w:rFonts w:ascii="Trebuchet MS" w:hAnsi="Trebuchet MS"/>
                <w:sz w:val="20"/>
                <w:szCs w:val="20"/>
                <w:lang w:val="en-US"/>
              </w:rPr>
              <w:t xml:space="preserve"> of October 2017</w:t>
            </w:r>
          </w:p>
        </w:tc>
        <w:tc>
          <w:tcPr>
            <w:tcW w:w="2977" w:type="dxa"/>
          </w:tcPr>
          <w:p w:rsidR="007A500D" w:rsidRPr="007A500D" w:rsidRDefault="007A500D" w:rsidP="007A500D">
            <w:pPr>
              <w:pStyle w:val="NormalWeb"/>
              <w:rPr>
                <w:rFonts w:ascii="Trebuchet MS" w:hAnsi="Trebuchet MS"/>
                <w:sz w:val="20"/>
                <w:szCs w:val="20"/>
                <w:lang w:val="en-US"/>
              </w:rPr>
            </w:pPr>
            <w:proofErr w:type="spellStart"/>
            <w:r w:rsidRPr="007A500D">
              <w:rPr>
                <w:rFonts w:ascii="Trebuchet MS" w:hAnsi="Trebuchet MS"/>
                <w:sz w:val="20"/>
                <w:szCs w:val="20"/>
                <w:lang w:val="en-US"/>
              </w:rPr>
              <w:t>RfG</w:t>
            </w:r>
            <w:proofErr w:type="spellEnd"/>
            <w:r w:rsidRPr="007A500D">
              <w:rPr>
                <w:rFonts w:ascii="Trebuchet MS" w:hAnsi="Trebuchet MS"/>
                <w:sz w:val="20"/>
                <w:szCs w:val="20"/>
                <w:lang w:val="en-US"/>
              </w:rPr>
              <w:t xml:space="preserve"> </w:t>
            </w:r>
            <w:r w:rsidRPr="007A500D">
              <w:rPr>
                <w:rFonts w:ascii="Trebuchet MS" w:hAnsi="Trebuchet MS"/>
                <w:sz w:val="20"/>
                <w:szCs w:val="20"/>
                <w:lang w:val="en-US"/>
              </w:rPr>
              <w:t>13 (7)</w:t>
            </w:r>
          </w:p>
        </w:tc>
        <w:tc>
          <w:tcPr>
            <w:tcW w:w="7655" w:type="dxa"/>
          </w:tcPr>
          <w:p w:rsidR="007A500D" w:rsidRPr="007A500D" w:rsidRDefault="007A500D" w:rsidP="007A500D">
            <w:pPr>
              <w:pStyle w:val="NormalWeb"/>
              <w:rPr>
                <w:rFonts w:ascii="Trebuchet MS" w:hAnsi="Trebuchet MS"/>
                <w:sz w:val="20"/>
                <w:szCs w:val="20"/>
                <w:lang w:val="en-US"/>
              </w:rPr>
            </w:pPr>
            <w:r w:rsidRPr="007A500D">
              <w:rPr>
                <w:rFonts w:ascii="Trebuchet MS" w:hAnsi="Trebuchet MS"/>
                <w:sz w:val="20"/>
                <w:szCs w:val="20"/>
                <w:lang w:val="en-US"/>
              </w:rPr>
              <w:t>Frequency ranges of automatic connection and gradient of active power increase</w:t>
            </w:r>
          </w:p>
        </w:tc>
      </w:tr>
      <w:tr w:rsidR="007A500D" w:rsidRPr="007B4CC7" w:rsidTr="004B13C9">
        <w:tc>
          <w:tcPr>
            <w:tcW w:w="1413" w:type="dxa"/>
            <w:vMerge/>
          </w:tcPr>
          <w:p w:rsidR="007A500D" w:rsidRPr="007B4CC7" w:rsidRDefault="007A500D" w:rsidP="00017997">
            <w:pPr>
              <w:pStyle w:val="NormalWeb"/>
              <w:rPr>
                <w:rFonts w:ascii="Trebuchet MS" w:hAnsi="Trebuchet MS"/>
                <w:sz w:val="20"/>
                <w:szCs w:val="20"/>
                <w:lang w:val="en-US"/>
              </w:rPr>
            </w:pPr>
          </w:p>
        </w:tc>
        <w:tc>
          <w:tcPr>
            <w:tcW w:w="2551" w:type="dxa"/>
            <w:vMerge/>
          </w:tcPr>
          <w:p w:rsidR="007A500D" w:rsidRPr="007B4CC7" w:rsidRDefault="007A500D" w:rsidP="00017997">
            <w:pPr>
              <w:pStyle w:val="NormalWeb"/>
              <w:rPr>
                <w:rFonts w:ascii="Trebuchet MS" w:hAnsi="Trebuchet MS"/>
                <w:sz w:val="20"/>
                <w:szCs w:val="20"/>
                <w:lang w:val="en-US"/>
              </w:rPr>
            </w:pPr>
          </w:p>
        </w:tc>
        <w:tc>
          <w:tcPr>
            <w:tcW w:w="2977" w:type="dxa"/>
          </w:tcPr>
          <w:p w:rsidR="007A500D" w:rsidRPr="007A500D" w:rsidRDefault="007A500D" w:rsidP="007A500D">
            <w:pPr>
              <w:pStyle w:val="NormalWeb"/>
              <w:rPr>
                <w:rFonts w:ascii="Trebuchet MS" w:hAnsi="Trebuchet MS"/>
                <w:sz w:val="20"/>
                <w:szCs w:val="20"/>
                <w:lang w:val="en-US"/>
              </w:rPr>
            </w:pPr>
            <w:proofErr w:type="spellStart"/>
            <w:r w:rsidRPr="007A500D">
              <w:rPr>
                <w:rFonts w:ascii="Trebuchet MS" w:hAnsi="Trebuchet MS"/>
                <w:sz w:val="20"/>
                <w:szCs w:val="20"/>
                <w:lang w:val="en-US"/>
              </w:rPr>
              <w:t>RfG</w:t>
            </w:r>
            <w:proofErr w:type="spellEnd"/>
            <w:r w:rsidRPr="007A500D">
              <w:rPr>
                <w:rFonts w:ascii="Trebuchet MS" w:hAnsi="Trebuchet MS"/>
                <w:sz w:val="20"/>
                <w:szCs w:val="20"/>
                <w:lang w:val="en-US"/>
              </w:rPr>
              <w:t xml:space="preserve"> </w:t>
            </w:r>
            <w:r w:rsidRPr="007A500D">
              <w:rPr>
                <w:rFonts w:ascii="Trebuchet MS" w:hAnsi="Trebuchet MS"/>
                <w:sz w:val="20"/>
                <w:szCs w:val="20"/>
                <w:lang w:val="en-US"/>
              </w:rPr>
              <w:t>14 (4) (a)</w:t>
            </w:r>
          </w:p>
        </w:tc>
        <w:tc>
          <w:tcPr>
            <w:tcW w:w="7655" w:type="dxa"/>
          </w:tcPr>
          <w:p w:rsidR="007A500D" w:rsidRPr="007A500D" w:rsidRDefault="007A500D" w:rsidP="007A500D">
            <w:pPr>
              <w:pStyle w:val="NormalWeb"/>
              <w:rPr>
                <w:rFonts w:ascii="Trebuchet MS" w:hAnsi="Trebuchet MS"/>
                <w:sz w:val="20"/>
                <w:szCs w:val="20"/>
                <w:lang w:val="en-US"/>
              </w:rPr>
            </w:pPr>
            <w:r w:rsidRPr="007A500D">
              <w:rPr>
                <w:rFonts w:ascii="Trebuchet MS" w:hAnsi="Trebuchet MS"/>
                <w:sz w:val="20"/>
                <w:szCs w:val="20"/>
                <w:lang w:val="en-US"/>
              </w:rPr>
              <w:t>Automatic reconnection after an incidental disconnection</w:t>
            </w:r>
          </w:p>
        </w:tc>
      </w:tr>
      <w:tr w:rsidR="007A500D" w:rsidRPr="007B4CC7" w:rsidTr="004B13C9">
        <w:tc>
          <w:tcPr>
            <w:tcW w:w="1413" w:type="dxa"/>
            <w:vMerge/>
          </w:tcPr>
          <w:p w:rsidR="007A500D" w:rsidRPr="007B4CC7" w:rsidRDefault="007A500D" w:rsidP="00017997">
            <w:pPr>
              <w:pStyle w:val="NormalWeb"/>
              <w:rPr>
                <w:rFonts w:ascii="Trebuchet MS" w:hAnsi="Trebuchet MS"/>
                <w:sz w:val="20"/>
                <w:szCs w:val="20"/>
                <w:lang w:val="en-US"/>
              </w:rPr>
            </w:pPr>
          </w:p>
        </w:tc>
        <w:tc>
          <w:tcPr>
            <w:tcW w:w="2551" w:type="dxa"/>
            <w:vMerge/>
          </w:tcPr>
          <w:p w:rsidR="007A500D" w:rsidRPr="007B4CC7" w:rsidRDefault="007A500D" w:rsidP="00017997">
            <w:pPr>
              <w:pStyle w:val="NormalWeb"/>
              <w:rPr>
                <w:rFonts w:ascii="Trebuchet MS" w:hAnsi="Trebuchet MS"/>
                <w:sz w:val="20"/>
                <w:szCs w:val="20"/>
                <w:lang w:val="en-US"/>
              </w:rPr>
            </w:pPr>
          </w:p>
        </w:tc>
        <w:tc>
          <w:tcPr>
            <w:tcW w:w="2977" w:type="dxa"/>
          </w:tcPr>
          <w:p w:rsidR="007A500D" w:rsidRPr="007A500D" w:rsidRDefault="007A500D" w:rsidP="007A500D">
            <w:pPr>
              <w:pStyle w:val="NormalWeb"/>
              <w:rPr>
                <w:rFonts w:ascii="Trebuchet MS" w:hAnsi="Trebuchet MS"/>
                <w:sz w:val="20"/>
                <w:szCs w:val="20"/>
                <w:lang w:val="en-US"/>
              </w:rPr>
            </w:pPr>
            <w:proofErr w:type="spellStart"/>
            <w:r w:rsidRPr="007A500D">
              <w:rPr>
                <w:rFonts w:ascii="Trebuchet MS" w:hAnsi="Trebuchet MS"/>
                <w:sz w:val="20"/>
                <w:szCs w:val="20"/>
                <w:lang w:val="en-US"/>
              </w:rPr>
              <w:t>RfG</w:t>
            </w:r>
            <w:proofErr w:type="spellEnd"/>
            <w:r w:rsidRPr="007A500D">
              <w:rPr>
                <w:rFonts w:ascii="Trebuchet MS" w:hAnsi="Trebuchet MS"/>
                <w:sz w:val="20"/>
                <w:szCs w:val="20"/>
                <w:lang w:val="en-US"/>
              </w:rPr>
              <w:t xml:space="preserve"> </w:t>
            </w:r>
            <w:r w:rsidRPr="007A500D">
              <w:rPr>
                <w:rFonts w:ascii="Trebuchet MS" w:hAnsi="Trebuchet MS"/>
                <w:sz w:val="20"/>
                <w:szCs w:val="20"/>
                <w:lang w:val="en-US"/>
              </w:rPr>
              <w:t>15 (5) (c) (iii)</w:t>
            </w:r>
          </w:p>
        </w:tc>
        <w:tc>
          <w:tcPr>
            <w:tcW w:w="7655" w:type="dxa"/>
          </w:tcPr>
          <w:p w:rsidR="007A500D" w:rsidRPr="007A500D" w:rsidRDefault="007A500D" w:rsidP="007A500D">
            <w:pPr>
              <w:pStyle w:val="NormalWeb"/>
              <w:rPr>
                <w:rFonts w:ascii="Trebuchet MS" w:hAnsi="Trebuchet MS"/>
                <w:sz w:val="20"/>
                <w:szCs w:val="20"/>
                <w:lang w:val="en-US"/>
              </w:rPr>
            </w:pPr>
            <w:r w:rsidRPr="007A500D">
              <w:rPr>
                <w:rFonts w:ascii="Trebuchet MS" w:hAnsi="Trebuchet MS"/>
                <w:sz w:val="20"/>
                <w:szCs w:val="20"/>
                <w:lang w:val="en-US"/>
              </w:rPr>
              <w:t>Quick re-</w:t>
            </w:r>
            <w:proofErr w:type="spellStart"/>
            <w:r w:rsidRPr="007A500D">
              <w:rPr>
                <w:rFonts w:ascii="Trebuchet MS" w:hAnsi="Trebuchet MS"/>
                <w:sz w:val="20"/>
                <w:szCs w:val="20"/>
                <w:lang w:val="en-US"/>
              </w:rPr>
              <w:t>synchronisation</w:t>
            </w:r>
            <w:proofErr w:type="spellEnd"/>
          </w:p>
        </w:tc>
      </w:tr>
      <w:tr w:rsidR="003C0F96" w:rsidRPr="007B4CC7" w:rsidTr="004B13C9">
        <w:tc>
          <w:tcPr>
            <w:tcW w:w="1413" w:type="dxa"/>
            <w:vMerge/>
          </w:tcPr>
          <w:p w:rsidR="003C0F96" w:rsidRPr="007B4CC7" w:rsidRDefault="003C0F96" w:rsidP="003C0F96">
            <w:pPr>
              <w:pStyle w:val="NormalWeb"/>
              <w:rPr>
                <w:rFonts w:ascii="Trebuchet MS" w:hAnsi="Trebuchet MS"/>
                <w:sz w:val="20"/>
                <w:szCs w:val="20"/>
                <w:lang w:val="en-US"/>
              </w:rPr>
            </w:pPr>
          </w:p>
        </w:tc>
        <w:tc>
          <w:tcPr>
            <w:tcW w:w="2551" w:type="dxa"/>
            <w:vMerge/>
          </w:tcPr>
          <w:p w:rsidR="003C0F96" w:rsidRPr="007B4CC7" w:rsidRDefault="003C0F96" w:rsidP="003C0F96">
            <w:pPr>
              <w:pStyle w:val="NormalWeb"/>
              <w:rPr>
                <w:rFonts w:ascii="Trebuchet MS" w:hAnsi="Trebuchet MS"/>
                <w:sz w:val="20"/>
                <w:szCs w:val="20"/>
                <w:lang w:val="en-US"/>
              </w:rPr>
            </w:pPr>
          </w:p>
        </w:tc>
        <w:tc>
          <w:tcPr>
            <w:tcW w:w="2977" w:type="dxa"/>
          </w:tcPr>
          <w:p w:rsidR="003C0F96" w:rsidRPr="007B4CC7" w:rsidRDefault="003C0F96" w:rsidP="003C0F96">
            <w:pPr>
              <w:pStyle w:val="NormalWeb"/>
              <w:rPr>
                <w:rFonts w:ascii="Trebuchet MS" w:hAnsi="Trebuchet MS"/>
                <w:sz w:val="20"/>
                <w:szCs w:val="20"/>
                <w:lang w:val="en-US"/>
              </w:rPr>
            </w:pPr>
            <w:r>
              <w:rPr>
                <w:rFonts w:ascii="Trebuchet MS" w:hAnsi="Trebuchet MS"/>
                <w:sz w:val="20"/>
                <w:szCs w:val="20"/>
                <w:lang w:val="en-US"/>
              </w:rPr>
              <w:t xml:space="preserve">DCC 20 </w:t>
            </w:r>
          </w:p>
        </w:tc>
        <w:tc>
          <w:tcPr>
            <w:tcW w:w="7655" w:type="dxa"/>
          </w:tcPr>
          <w:p w:rsidR="003C0F96" w:rsidRPr="007B4CC7" w:rsidRDefault="003C0F96" w:rsidP="003C0F96">
            <w:pPr>
              <w:pStyle w:val="NormalWeb"/>
              <w:rPr>
                <w:rFonts w:ascii="Trebuchet MS" w:hAnsi="Trebuchet MS"/>
                <w:sz w:val="20"/>
                <w:szCs w:val="20"/>
                <w:lang w:val="en-US"/>
              </w:rPr>
            </w:pPr>
            <w:r>
              <w:rPr>
                <w:rFonts w:ascii="Trebuchet MS" w:hAnsi="Trebuchet MS"/>
                <w:sz w:val="20"/>
                <w:szCs w:val="20"/>
                <w:lang w:val="en-US"/>
              </w:rPr>
              <w:t>Power quality</w:t>
            </w:r>
          </w:p>
        </w:tc>
      </w:tr>
      <w:tr w:rsidR="002D5E60" w:rsidRPr="007B4CC7" w:rsidTr="004B13C9">
        <w:tc>
          <w:tcPr>
            <w:tcW w:w="1413" w:type="dxa"/>
            <w:vMerge w:val="restart"/>
          </w:tcPr>
          <w:p w:rsidR="002D5E60" w:rsidRPr="007B4CC7" w:rsidRDefault="002D5E60" w:rsidP="003C0F96">
            <w:pPr>
              <w:pStyle w:val="NormalWeb"/>
              <w:rPr>
                <w:rFonts w:ascii="Trebuchet MS" w:hAnsi="Trebuchet MS"/>
                <w:sz w:val="20"/>
                <w:szCs w:val="20"/>
                <w:lang w:val="en-US"/>
              </w:rPr>
            </w:pPr>
            <w:r w:rsidRPr="007B4CC7">
              <w:rPr>
                <w:rFonts w:ascii="Trebuchet MS" w:hAnsi="Trebuchet MS"/>
                <w:sz w:val="20"/>
                <w:szCs w:val="20"/>
                <w:lang w:val="en-US"/>
              </w:rPr>
              <w:t>Vilnius</w:t>
            </w:r>
          </w:p>
        </w:tc>
        <w:tc>
          <w:tcPr>
            <w:tcW w:w="2551" w:type="dxa"/>
            <w:vMerge w:val="restart"/>
          </w:tcPr>
          <w:p w:rsidR="002D5E60" w:rsidRDefault="002D5E60" w:rsidP="003C0F96">
            <w:pPr>
              <w:pStyle w:val="NormalWeb"/>
              <w:rPr>
                <w:rFonts w:ascii="Trebuchet MS" w:hAnsi="Trebuchet MS"/>
                <w:sz w:val="20"/>
                <w:szCs w:val="20"/>
                <w:lang w:val="en-US"/>
              </w:rPr>
            </w:pPr>
            <w:r>
              <w:rPr>
                <w:rFonts w:ascii="Trebuchet MS" w:hAnsi="Trebuchet MS"/>
                <w:sz w:val="20"/>
                <w:szCs w:val="20"/>
                <w:lang w:val="en-US"/>
              </w:rPr>
              <w:t>November (week 48)</w:t>
            </w:r>
          </w:p>
        </w:tc>
        <w:tc>
          <w:tcPr>
            <w:tcW w:w="2977" w:type="dxa"/>
          </w:tcPr>
          <w:p w:rsidR="002D5E60" w:rsidRPr="007A500D" w:rsidRDefault="002D5E60" w:rsidP="003C0F96">
            <w:pPr>
              <w:pStyle w:val="NormalWeb"/>
              <w:rPr>
                <w:rFonts w:ascii="Trebuchet MS" w:hAnsi="Trebuchet MS"/>
                <w:sz w:val="20"/>
                <w:szCs w:val="20"/>
                <w:lang w:val="en-US"/>
              </w:rPr>
            </w:pPr>
            <w:proofErr w:type="spellStart"/>
            <w:r w:rsidRPr="007A500D">
              <w:rPr>
                <w:rFonts w:ascii="Trebuchet MS" w:hAnsi="Trebuchet MS"/>
                <w:sz w:val="20"/>
                <w:szCs w:val="20"/>
                <w:lang w:val="en-US"/>
              </w:rPr>
              <w:t>RfG</w:t>
            </w:r>
            <w:proofErr w:type="spellEnd"/>
            <w:r w:rsidRPr="007A500D">
              <w:rPr>
                <w:rFonts w:ascii="Trebuchet MS" w:hAnsi="Trebuchet MS"/>
                <w:sz w:val="20"/>
                <w:szCs w:val="20"/>
                <w:lang w:val="en-US"/>
              </w:rPr>
              <w:t xml:space="preserve"> 15 (6) (e)</w:t>
            </w:r>
          </w:p>
        </w:tc>
        <w:tc>
          <w:tcPr>
            <w:tcW w:w="7655" w:type="dxa"/>
          </w:tcPr>
          <w:p w:rsidR="002D5E60" w:rsidRPr="007A500D" w:rsidRDefault="002D5E60" w:rsidP="003C0F96">
            <w:pPr>
              <w:pStyle w:val="NormalWeb"/>
              <w:rPr>
                <w:rFonts w:ascii="Trebuchet MS" w:hAnsi="Trebuchet MS"/>
                <w:sz w:val="20"/>
                <w:szCs w:val="20"/>
                <w:lang w:val="en-US"/>
              </w:rPr>
            </w:pPr>
            <w:r w:rsidRPr="007A500D">
              <w:rPr>
                <w:rFonts w:ascii="Trebuchet MS" w:hAnsi="Trebuchet MS"/>
                <w:sz w:val="20"/>
                <w:szCs w:val="20"/>
                <w:lang w:val="en-US"/>
              </w:rPr>
              <w:t>Maximum limits on rates of change of active power output</w:t>
            </w:r>
          </w:p>
        </w:tc>
      </w:tr>
      <w:tr w:rsidR="002D5E60" w:rsidRPr="007B4CC7" w:rsidTr="004B13C9">
        <w:tc>
          <w:tcPr>
            <w:tcW w:w="1413" w:type="dxa"/>
            <w:vMerge/>
          </w:tcPr>
          <w:p w:rsidR="002D5E60" w:rsidRPr="007B4CC7" w:rsidRDefault="002D5E60" w:rsidP="003C0F96">
            <w:pPr>
              <w:pStyle w:val="NormalWeb"/>
              <w:rPr>
                <w:rFonts w:ascii="Trebuchet MS" w:hAnsi="Trebuchet MS"/>
                <w:sz w:val="20"/>
                <w:szCs w:val="20"/>
                <w:lang w:val="en-US"/>
              </w:rPr>
            </w:pPr>
          </w:p>
        </w:tc>
        <w:tc>
          <w:tcPr>
            <w:tcW w:w="2551" w:type="dxa"/>
            <w:vMerge/>
          </w:tcPr>
          <w:p w:rsidR="002D5E60" w:rsidRPr="007B4CC7" w:rsidRDefault="002D5E60" w:rsidP="003C0F96">
            <w:pPr>
              <w:pStyle w:val="NormalWeb"/>
              <w:rPr>
                <w:rFonts w:ascii="Trebuchet MS" w:hAnsi="Trebuchet MS"/>
                <w:sz w:val="20"/>
                <w:szCs w:val="20"/>
                <w:lang w:val="en-US"/>
              </w:rPr>
            </w:pPr>
          </w:p>
        </w:tc>
        <w:tc>
          <w:tcPr>
            <w:tcW w:w="2977" w:type="dxa"/>
          </w:tcPr>
          <w:p w:rsidR="002D5E60" w:rsidRPr="00744E74" w:rsidRDefault="002D5E60" w:rsidP="003C0F96">
            <w:pPr>
              <w:pStyle w:val="NormalWeb"/>
              <w:rPr>
                <w:rFonts w:ascii="Trebuchet MS" w:hAnsi="Trebuchet MS"/>
                <w:sz w:val="20"/>
                <w:szCs w:val="20"/>
                <w:lang w:val="en-US"/>
              </w:rPr>
            </w:pPr>
            <w:r w:rsidRPr="00744E74">
              <w:rPr>
                <w:rFonts w:ascii="Trebuchet MS" w:hAnsi="Trebuchet MS"/>
                <w:sz w:val="20"/>
                <w:szCs w:val="20"/>
                <w:lang w:val="en-US"/>
              </w:rPr>
              <w:t xml:space="preserve">DCC </w:t>
            </w:r>
            <w:r w:rsidRPr="00744E74">
              <w:rPr>
                <w:rFonts w:ascii="Trebuchet MS" w:hAnsi="Trebuchet MS"/>
                <w:sz w:val="20"/>
                <w:szCs w:val="20"/>
                <w:lang w:val="en-US"/>
              </w:rPr>
              <w:t>29 (2)d</w:t>
            </w:r>
          </w:p>
        </w:tc>
        <w:tc>
          <w:tcPr>
            <w:tcW w:w="7655" w:type="dxa"/>
          </w:tcPr>
          <w:p w:rsidR="002D5E60" w:rsidRPr="00744E74" w:rsidRDefault="002D5E60" w:rsidP="003C0F96">
            <w:pPr>
              <w:pStyle w:val="NormalWeb"/>
              <w:rPr>
                <w:rFonts w:ascii="Trebuchet MS" w:hAnsi="Trebuchet MS"/>
                <w:sz w:val="20"/>
                <w:szCs w:val="20"/>
                <w:lang w:val="en-US"/>
              </w:rPr>
            </w:pPr>
            <w:r w:rsidRPr="00744E74">
              <w:rPr>
                <w:rFonts w:ascii="Trebuchet MS" w:hAnsi="Trebuchet MS"/>
                <w:sz w:val="20"/>
                <w:szCs w:val="20"/>
                <w:lang w:val="en-US"/>
              </w:rPr>
              <w:t>DSR- SFC</w:t>
            </w:r>
          </w:p>
        </w:tc>
      </w:tr>
      <w:tr w:rsidR="002D5E60" w:rsidRPr="007B4CC7" w:rsidTr="004B13C9">
        <w:tc>
          <w:tcPr>
            <w:tcW w:w="1413" w:type="dxa"/>
            <w:vMerge/>
          </w:tcPr>
          <w:p w:rsidR="002D5E60" w:rsidRPr="007B4CC7" w:rsidRDefault="002D5E60" w:rsidP="003C0F96">
            <w:pPr>
              <w:pStyle w:val="NormalWeb"/>
              <w:rPr>
                <w:rFonts w:ascii="Trebuchet MS" w:hAnsi="Trebuchet MS"/>
                <w:sz w:val="20"/>
                <w:szCs w:val="20"/>
                <w:lang w:val="en-US"/>
              </w:rPr>
            </w:pPr>
          </w:p>
        </w:tc>
        <w:tc>
          <w:tcPr>
            <w:tcW w:w="2551" w:type="dxa"/>
            <w:vMerge/>
          </w:tcPr>
          <w:p w:rsidR="002D5E60" w:rsidRPr="007B4CC7" w:rsidRDefault="002D5E60" w:rsidP="003C0F96">
            <w:pPr>
              <w:pStyle w:val="NormalWeb"/>
              <w:rPr>
                <w:rFonts w:ascii="Trebuchet MS" w:hAnsi="Trebuchet MS"/>
                <w:sz w:val="20"/>
                <w:szCs w:val="20"/>
                <w:lang w:val="en-US"/>
              </w:rPr>
            </w:pPr>
          </w:p>
        </w:tc>
        <w:tc>
          <w:tcPr>
            <w:tcW w:w="2977" w:type="dxa"/>
          </w:tcPr>
          <w:p w:rsidR="002D5E60" w:rsidRPr="00744E74" w:rsidRDefault="002D5E60" w:rsidP="003C0F96">
            <w:pPr>
              <w:pStyle w:val="NormalWeb"/>
              <w:rPr>
                <w:rFonts w:ascii="Trebuchet MS" w:hAnsi="Trebuchet MS"/>
                <w:sz w:val="20"/>
                <w:szCs w:val="20"/>
                <w:lang w:val="en-US"/>
              </w:rPr>
            </w:pPr>
            <w:r w:rsidRPr="00744E74">
              <w:rPr>
                <w:rFonts w:ascii="Trebuchet MS" w:hAnsi="Trebuchet MS"/>
                <w:sz w:val="20"/>
                <w:szCs w:val="20"/>
                <w:lang w:val="en-US"/>
              </w:rPr>
              <w:t>DCC</w:t>
            </w:r>
            <w:r>
              <w:rPr>
                <w:rFonts w:ascii="Trebuchet MS" w:hAnsi="Trebuchet MS"/>
                <w:sz w:val="20"/>
                <w:szCs w:val="20"/>
                <w:lang w:val="en-US"/>
              </w:rPr>
              <w:t xml:space="preserve"> </w:t>
            </w:r>
            <w:r w:rsidRPr="00744E74">
              <w:rPr>
                <w:rFonts w:ascii="Trebuchet MS" w:hAnsi="Trebuchet MS"/>
                <w:sz w:val="20"/>
                <w:szCs w:val="20"/>
                <w:lang w:val="en-US"/>
              </w:rPr>
              <w:t>29 (2)e</w:t>
            </w:r>
          </w:p>
        </w:tc>
        <w:tc>
          <w:tcPr>
            <w:tcW w:w="7655" w:type="dxa"/>
          </w:tcPr>
          <w:p w:rsidR="002D5E60" w:rsidRPr="00744E74" w:rsidRDefault="002D5E60" w:rsidP="003C0F96">
            <w:pPr>
              <w:pStyle w:val="NormalWeb"/>
              <w:rPr>
                <w:rFonts w:ascii="Trebuchet MS" w:hAnsi="Trebuchet MS"/>
                <w:sz w:val="20"/>
                <w:szCs w:val="20"/>
                <w:lang w:val="en-US"/>
              </w:rPr>
            </w:pPr>
            <w:r w:rsidRPr="00744E74">
              <w:rPr>
                <w:rFonts w:ascii="Trebuchet MS" w:hAnsi="Trebuchet MS"/>
                <w:sz w:val="20"/>
                <w:szCs w:val="20"/>
                <w:lang w:val="en-US"/>
              </w:rPr>
              <w:t>DSR- SFC </w:t>
            </w:r>
          </w:p>
        </w:tc>
      </w:tr>
      <w:tr w:rsidR="002D5E60" w:rsidRPr="007B4CC7" w:rsidTr="004B13C9">
        <w:tc>
          <w:tcPr>
            <w:tcW w:w="1413" w:type="dxa"/>
            <w:vMerge/>
          </w:tcPr>
          <w:p w:rsidR="002D5E60" w:rsidRPr="007B4CC7" w:rsidRDefault="002D5E60" w:rsidP="003C0F96">
            <w:pPr>
              <w:pStyle w:val="NormalWeb"/>
              <w:rPr>
                <w:rFonts w:ascii="Trebuchet MS" w:hAnsi="Trebuchet MS"/>
                <w:sz w:val="20"/>
                <w:szCs w:val="20"/>
                <w:lang w:val="en-US"/>
              </w:rPr>
            </w:pPr>
          </w:p>
        </w:tc>
        <w:tc>
          <w:tcPr>
            <w:tcW w:w="2551" w:type="dxa"/>
            <w:vMerge/>
          </w:tcPr>
          <w:p w:rsidR="002D5E60" w:rsidRPr="007B4CC7" w:rsidRDefault="002D5E60" w:rsidP="003C0F96">
            <w:pPr>
              <w:pStyle w:val="NormalWeb"/>
              <w:rPr>
                <w:rFonts w:ascii="Trebuchet MS" w:hAnsi="Trebuchet MS"/>
                <w:sz w:val="20"/>
                <w:szCs w:val="20"/>
                <w:lang w:val="en-US"/>
              </w:rPr>
            </w:pPr>
          </w:p>
        </w:tc>
        <w:tc>
          <w:tcPr>
            <w:tcW w:w="2977" w:type="dxa"/>
          </w:tcPr>
          <w:p w:rsidR="002D5E60" w:rsidRPr="00744E74" w:rsidRDefault="002D5E60" w:rsidP="003C0F96">
            <w:pPr>
              <w:pStyle w:val="NormalWeb"/>
              <w:rPr>
                <w:rFonts w:ascii="Trebuchet MS" w:hAnsi="Trebuchet MS"/>
                <w:sz w:val="20"/>
                <w:szCs w:val="20"/>
                <w:lang w:val="en-US"/>
              </w:rPr>
            </w:pPr>
            <w:r w:rsidRPr="00744E74">
              <w:rPr>
                <w:rFonts w:ascii="Trebuchet MS" w:hAnsi="Trebuchet MS"/>
                <w:sz w:val="20"/>
                <w:szCs w:val="20"/>
                <w:lang w:val="en-US"/>
              </w:rPr>
              <w:t>DCC 29 (2)g</w:t>
            </w:r>
          </w:p>
        </w:tc>
        <w:tc>
          <w:tcPr>
            <w:tcW w:w="7655" w:type="dxa"/>
          </w:tcPr>
          <w:p w:rsidR="002D5E60" w:rsidRPr="00744E74" w:rsidRDefault="002D5E60" w:rsidP="003C0F96">
            <w:pPr>
              <w:pStyle w:val="NormalWeb"/>
              <w:rPr>
                <w:rFonts w:ascii="Trebuchet MS" w:hAnsi="Trebuchet MS"/>
                <w:sz w:val="20"/>
                <w:szCs w:val="20"/>
                <w:lang w:val="en-US"/>
              </w:rPr>
            </w:pPr>
            <w:r w:rsidRPr="00744E74">
              <w:rPr>
                <w:rFonts w:ascii="Trebuchet MS" w:hAnsi="Trebuchet MS"/>
                <w:sz w:val="20"/>
                <w:szCs w:val="20"/>
                <w:lang w:val="en-US"/>
              </w:rPr>
              <w:t>DSR- SFC </w:t>
            </w:r>
          </w:p>
        </w:tc>
      </w:tr>
      <w:tr w:rsidR="003C0F96" w:rsidRPr="007B4CC7" w:rsidTr="004B13C9">
        <w:tc>
          <w:tcPr>
            <w:tcW w:w="1413" w:type="dxa"/>
            <w:vMerge w:val="restart"/>
          </w:tcPr>
          <w:p w:rsidR="003C0F96" w:rsidRPr="007B4CC7" w:rsidRDefault="003C0F96" w:rsidP="003C0F96">
            <w:pPr>
              <w:pStyle w:val="NormalWeb"/>
              <w:rPr>
                <w:rFonts w:ascii="Trebuchet MS" w:hAnsi="Trebuchet MS"/>
                <w:sz w:val="20"/>
                <w:szCs w:val="20"/>
                <w:lang w:val="en-US"/>
              </w:rPr>
            </w:pPr>
            <w:r w:rsidRPr="007B4CC7">
              <w:rPr>
                <w:rFonts w:ascii="Trebuchet MS" w:hAnsi="Trebuchet MS"/>
                <w:sz w:val="20"/>
                <w:szCs w:val="20"/>
                <w:lang w:val="en-US"/>
              </w:rPr>
              <w:t>Riga</w:t>
            </w:r>
          </w:p>
        </w:tc>
        <w:tc>
          <w:tcPr>
            <w:tcW w:w="2551" w:type="dxa"/>
            <w:vMerge w:val="restart"/>
          </w:tcPr>
          <w:p w:rsidR="003C0F96" w:rsidRPr="007B4CC7" w:rsidRDefault="003C0F96" w:rsidP="003C0F96">
            <w:pPr>
              <w:pStyle w:val="NormalWeb"/>
              <w:rPr>
                <w:rFonts w:ascii="Trebuchet MS" w:hAnsi="Trebuchet MS"/>
                <w:sz w:val="20"/>
                <w:szCs w:val="20"/>
                <w:lang w:val="en-US"/>
              </w:rPr>
            </w:pPr>
            <w:r>
              <w:rPr>
                <w:rFonts w:ascii="Trebuchet MS" w:hAnsi="Trebuchet MS"/>
                <w:sz w:val="20"/>
                <w:szCs w:val="20"/>
                <w:lang w:val="en-US"/>
              </w:rPr>
              <w:t>January 2018 (week 4)</w:t>
            </w:r>
          </w:p>
        </w:tc>
        <w:tc>
          <w:tcPr>
            <w:tcW w:w="2977" w:type="dxa"/>
          </w:tcPr>
          <w:p w:rsidR="003C0F96" w:rsidRPr="00E54CF1" w:rsidRDefault="003C0F96" w:rsidP="003C0F96">
            <w:pPr>
              <w:pStyle w:val="NormalWeb"/>
              <w:rPr>
                <w:rFonts w:ascii="Trebuchet MS" w:hAnsi="Trebuchet MS"/>
                <w:sz w:val="20"/>
                <w:szCs w:val="20"/>
                <w:lang w:val="en-US"/>
              </w:rPr>
            </w:pPr>
            <w:r w:rsidRPr="00E54CF1">
              <w:rPr>
                <w:rFonts w:ascii="Trebuchet MS" w:hAnsi="Trebuchet MS"/>
                <w:sz w:val="20"/>
                <w:szCs w:val="20"/>
                <w:lang w:val="en-US"/>
              </w:rPr>
              <w:t>DCC 37 (5)</w:t>
            </w:r>
          </w:p>
        </w:tc>
        <w:tc>
          <w:tcPr>
            <w:tcW w:w="7655" w:type="dxa"/>
          </w:tcPr>
          <w:p w:rsidR="003C0F96" w:rsidRPr="00E54CF1" w:rsidRDefault="003C0F96" w:rsidP="003C0F96">
            <w:pPr>
              <w:pStyle w:val="NormalWeb"/>
              <w:rPr>
                <w:rFonts w:ascii="Trebuchet MS" w:hAnsi="Trebuchet MS"/>
                <w:sz w:val="20"/>
                <w:szCs w:val="20"/>
                <w:lang w:val="en-US"/>
              </w:rPr>
            </w:pPr>
            <w:r w:rsidRPr="00E54CF1">
              <w:rPr>
                <w:rFonts w:ascii="Trebuchet MS" w:hAnsi="Trebuchet MS"/>
                <w:sz w:val="20"/>
                <w:szCs w:val="20"/>
                <w:lang w:val="en-US"/>
              </w:rPr>
              <w:t>Compliance tests for disconnection and reconnection for distribution</w:t>
            </w:r>
          </w:p>
        </w:tc>
      </w:tr>
      <w:tr w:rsidR="003C0F96" w:rsidRPr="007B4CC7" w:rsidTr="004B13C9">
        <w:tc>
          <w:tcPr>
            <w:tcW w:w="1413" w:type="dxa"/>
            <w:vMerge/>
          </w:tcPr>
          <w:p w:rsidR="003C0F96" w:rsidRPr="007B4CC7" w:rsidRDefault="003C0F96" w:rsidP="003C0F96">
            <w:pPr>
              <w:pStyle w:val="NormalWeb"/>
              <w:rPr>
                <w:rFonts w:ascii="Trebuchet MS" w:hAnsi="Trebuchet MS"/>
                <w:sz w:val="20"/>
                <w:szCs w:val="20"/>
                <w:lang w:val="en-US"/>
              </w:rPr>
            </w:pPr>
          </w:p>
        </w:tc>
        <w:tc>
          <w:tcPr>
            <w:tcW w:w="2551" w:type="dxa"/>
            <w:vMerge/>
          </w:tcPr>
          <w:p w:rsidR="003C0F96" w:rsidRDefault="003C0F96" w:rsidP="003C0F96">
            <w:pPr>
              <w:pStyle w:val="NormalWeb"/>
              <w:rPr>
                <w:rFonts w:ascii="Trebuchet MS" w:hAnsi="Trebuchet MS"/>
                <w:sz w:val="20"/>
                <w:szCs w:val="20"/>
                <w:lang w:val="en-US"/>
              </w:rPr>
            </w:pPr>
          </w:p>
        </w:tc>
        <w:tc>
          <w:tcPr>
            <w:tcW w:w="2977" w:type="dxa"/>
          </w:tcPr>
          <w:p w:rsidR="003C0F96" w:rsidRPr="00E54CF1" w:rsidRDefault="003C0F96" w:rsidP="003C0F96">
            <w:pPr>
              <w:pStyle w:val="NormalWeb"/>
              <w:rPr>
                <w:rFonts w:ascii="Trebuchet MS" w:hAnsi="Trebuchet MS"/>
                <w:sz w:val="20"/>
                <w:szCs w:val="20"/>
                <w:lang w:val="en-US"/>
              </w:rPr>
            </w:pPr>
            <w:r>
              <w:rPr>
                <w:rFonts w:ascii="Trebuchet MS" w:hAnsi="Trebuchet MS"/>
                <w:sz w:val="20"/>
                <w:szCs w:val="20"/>
                <w:lang w:val="en-US"/>
              </w:rPr>
              <w:t xml:space="preserve">DCC Whereas (2); </w:t>
            </w:r>
            <w:r>
              <w:rPr>
                <w:rFonts w:ascii="Trebuchet MS" w:hAnsi="Trebuchet MS"/>
                <w:sz w:val="20"/>
                <w:szCs w:val="20"/>
                <w:lang w:val="en-US"/>
              </w:rPr>
              <w:t>(</w:t>
            </w:r>
            <w:r>
              <w:rPr>
                <w:rFonts w:ascii="Trebuchet MS" w:hAnsi="Trebuchet MS"/>
                <w:sz w:val="20"/>
                <w:szCs w:val="20"/>
                <w:lang w:val="en-US"/>
              </w:rPr>
              <w:t>4</w:t>
            </w:r>
            <w:r>
              <w:rPr>
                <w:rFonts w:ascii="Trebuchet MS" w:hAnsi="Trebuchet MS"/>
                <w:sz w:val="20"/>
                <w:szCs w:val="20"/>
                <w:lang w:val="en-US"/>
              </w:rPr>
              <w:t>);</w:t>
            </w:r>
            <w:r>
              <w:rPr>
                <w:rFonts w:ascii="Trebuchet MS" w:hAnsi="Trebuchet MS"/>
                <w:sz w:val="20"/>
                <w:szCs w:val="20"/>
                <w:lang w:val="en-US"/>
              </w:rPr>
              <w:t xml:space="preserve"> (14</w:t>
            </w:r>
            <w:r>
              <w:rPr>
                <w:rFonts w:ascii="Trebuchet MS" w:hAnsi="Trebuchet MS"/>
                <w:sz w:val="20"/>
                <w:szCs w:val="20"/>
                <w:lang w:val="en-US"/>
              </w:rPr>
              <w:t>);</w:t>
            </w:r>
            <w:r>
              <w:rPr>
                <w:rFonts w:ascii="Trebuchet MS" w:hAnsi="Trebuchet MS"/>
                <w:sz w:val="20"/>
                <w:szCs w:val="20"/>
                <w:lang w:val="en-US"/>
              </w:rPr>
              <w:t xml:space="preserve"> (15); (17).</w:t>
            </w:r>
          </w:p>
        </w:tc>
        <w:tc>
          <w:tcPr>
            <w:tcW w:w="7655" w:type="dxa"/>
          </w:tcPr>
          <w:p w:rsidR="003C0F96" w:rsidRPr="00E54CF1" w:rsidRDefault="003C0F96" w:rsidP="00D46758">
            <w:pPr>
              <w:pStyle w:val="NormalWeb"/>
              <w:rPr>
                <w:rFonts w:ascii="Trebuchet MS" w:hAnsi="Trebuchet MS"/>
                <w:sz w:val="20"/>
                <w:szCs w:val="20"/>
                <w:lang w:val="en-US"/>
              </w:rPr>
            </w:pPr>
            <w:r>
              <w:rPr>
                <w:rFonts w:ascii="Trebuchet MS" w:hAnsi="Trebuchet MS"/>
                <w:sz w:val="20"/>
                <w:szCs w:val="20"/>
                <w:lang w:val="en-US"/>
              </w:rPr>
              <w:t xml:space="preserve">DCC </w:t>
            </w:r>
            <w:r w:rsidR="00D46758">
              <w:rPr>
                <w:rFonts w:ascii="Trebuchet MS" w:hAnsi="Trebuchet MS"/>
                <w:sz w:val="20"/>
                <w:szCs w:val="20"/>
                <w:lang w:val="en-US"/>
              </w:rPr>
              <w:t xml:space="preserve">common understanding on </w:t>
            </w:r>
            <w:r>
              <w:rPr>
                <w:rFonts w:ascii="Trebuchet MS" w:hAnsi="Trebuchet MS"/>
                <w:sz w:val="20"/>
                <w:szCs w:val="20"/>
                <w:lang w:val="en-US"/>
              </w:rPr>
              <w:t>general requirements on system security, E@R, on frequency, Voltage ranges</w:t>
            </w:r>
          </w:p>
        </w:tc>
      </w:tr>
      <w:tr w:rsidR="003C0F96" w:rsidRPr="007B4CC7" w:rsidTr="004B13C9">
        <w:tc>
          <w:tcPr>
            <w:tcW w:w="1413" w:type="dxa"/>
            <w:vMerge/>
          </w:tcPr>
          <w:p w:rsidR="003C0F96" w:rsidRPr="007B4CC7" w:rsidRDefault="003C0F96" w:rsidP="003C0F96">
            <w:pPr>
              <w:pStyle w:val="NormalWeb"/>
              <w:rPr>
                <w:rFonts w:ascii="Trebuchet MS" w:hAnsi="Trebuchet MS"/>
                <w:sz w:val="20"/>
                <w:szCs w:val="20"/>
                <w:lang w:val="en-US"/>
              </w:rPr>
            </w:pPr>
          </w:p>
        </w:tc>
        <w:tc>
          <w:tcPr>
            <w:tcW w:w="2551" w:type="dxa"/>
            <w:vMerge/>
          </w:tcPr>
          <w:p w:rsidR="003C0F96" w:rsidRDefault="003C0F96" w:rsidP="003C0F96">
            <w:pPr>
              <w:pStyle w:val="NormalWeb"/>
              <w:rPr>
                <w:rFonts w:ascii="Trebuchet MS" w:hAnsi="Trebuchet MS"/>
                <w:sz w:val="20"/>
                <w:szCs w:val="20"/>
                <w:lang w:val="en-US"/>
              </w:rPr>
            </w:pPr>
          </w:p>
        </w:tc>
        <w:tc>
          <w:tcPr>
            <w:tcW w:w="2977" w:type="dxa"/>
          </w:tcPr>
          <w:p w:rsidR="003C0F96" w:rsidRPr="003C0F96" w:rsidRDefault="003C0F96" w:rsidP="003C0F96">
            <w:pPr>
              <w:pStyle w:val="NormalWeb"/>
              <w:rPr>
                <w:rFonts w:ascii="Trebuchet MS" w:hAnsi="Trebuchet MS"/>
                <w:sz w:val="20"/>
                <w:szCs w:val="20"/>
                <w:lang w:val="en-US"/>
              </w:rPr>
            </w:pPr>
            <w:r w:rsidRPr="003C0F96">
              <w:rPr>
                <w:rFonts w:ascii="Trebuchet MS" w:hAnsi="Trebuchet MS"/>
                <w:sz w:val="20"/>
                <w:szCs w:val="20"/>
                <w:lang w:val="en-US"/>
              </w:rPr>
              <w:t>19 (1) a</w:t>
            </w:r>
          </w:p>
        </w:tc>
        <w:tc>
          <w:tcPr>
            <w:tcW w:w="7655" w:type="dxa"/>
          </w:tcPr>
          <w:p w:rsidR="003C0F96" w:rsidRPr="003C0F96" w:rsidRDefault="003C0F96" w:rsidP="003C0F96">
            <w:pPr>
              <w:pStyle w:val="NormalWeb"/>
              <w:rPr>
                <w:rFonts w:ascii="Trebuchet MS" w:hAnsi="Trebuchet MS"/>
                <w:sz w:val="20"/>
                <w:szCs w:val="20"/>
                <w:lang w:val="en-US"/>
              </w:rPr>
            </w:pPr>
            <w:r w:rsidRPr="003C0F96">
              <w:rPr>
                <w:rFonts w:ascii="Trebuchet MS" w:hAnsi="Trebuchet MS"/>
                <w:sz w:val="20"/>
                <w:szCs w:val="20"/>
                <w:lang w:val="en-US"/>
              </w:rPr>
              <w:t>Demand disconnection trigger</w:t>
            </w:r>
          </w:p>
        </w:tc>
      </w:tr>
      <w:tr w:rsidR="008D5D4A" w:rsidRPr="007B4CC7" w:rsidTr="004B13C9">
        <w:tc>
          <w:tcPr>
            <w:tcW w:w="1413" w:type="dxa"/>
            <w:vMerge w:val="restart"/>
          </w:tcPr>
          <w:p w:rsidR="008D5D4A" w:rsidRPr="007B4CC7" w:rsidRDefault="00A21166" w:rsidP="003C0F96">
            <w:pPr>
              <w:pStyle w:val="NormalWeb"/>
              <w:rPr>
                <w:rFonts w:ascii="Trebuchet MS" w:hAnsi="Trebuchet MS"/>
                <w:sz w:val="20"/>
                <w:szCs w:val="20"/>
                <w:lang w:val="en-US"/>
              </w:rPr>
            </w:pPr>
            <w:r w:rsidRPr="007B4CC7">
              <w:rPr>
                <w:rFonts w:ascii="Trebuchet MS" w:hAnsi="Trebuchet MS"/>
                <w:sz w:val="20"/>
                <w:szCs w:val="20"/>
                <w:lang w:val="en-US"/>
              </w:rPr>
              <w:t>Tallinn</w:t>
            </w:r>
          </w:p>
        </w:tc>
        <w:tc>
          <w:tcPr>
            <w:tcW w:w="2551" w:type="dxa"/>
            <w:vMerge w:val="restart"/>
          </w:tcPr>
          <w:p w:rsidR="008D5D4A" w:rsidRDefault="008D5D4A" w:rsidP="003C0F96">
            <w:pPr>
              <w:pStyle w:val="NormalWeb"/>
              <w:rPr>
                <w:rFonts w:ascii="Trebuchet MS" w:hAnsi="Trebuchet MS"/>
                <w:sz w:val="20"/>
                <w:szCs w:val="20"/>
                <w:lang w:val="en-US"/>
              </w:rPr>
            </w:pPr>
            <w:r>
              <w:rPr>
                <w:rFonts w:ascii="Trebuchet MS" w:hAnsi="Trebuchet MS"/>
                <w:sz w:val="20"/>
                <w:szCs w:val="20"/>
                <w:lang w:val="en-US"/>
              </w:rPr>
              <w:t xml:space="preserve">March 2018 </w:t>
            </w:r>
            <w:r>
              <w:rPr>
                <w:rFonts w:ascii="Trebuchet MS" w:hAnsi="Trebuchet MS"/>
                <w:sz w:val="20"/>
                <w:szCs w:val="20"/>
                <w:lang w:val="en-US"/>
              </w:rPr>
              <w:t xml:space="preserve">(week </w:t>
            </w:r>
            <w:r w:rsidR="002D5E60">
              <w:rPr>
                <w:rFonts w:ascii="Trebuchet MS" w:hAnsi="Trebuchet MS"/>
                <w:sz w:val="20"/>
                <w:szCs w:val="20"/>
                <w:lang w:val="en-US"/>
              </w:rPr>
              <w:t>__</w:t>
            </w:r>
            <w:r>
              <w:rPr>
                <w:rFonts w:ascii="Trebuchet MS" w:hAnsi="Trebuchet MS"/>
                <w:sz w:val="20"/>
                <w:szCs w:val="20"/>
                <w:lang w:val="en-US"/>
              </w:rPr>
              <w:t>)</w:t>
            </w:r>
          </w:p>
        </w:tc>
        <w:tc>
          <w:tcPr>
            <w:tcW w:w="2977" w:type="dxa"/>
          </w:tcPr>
          <w:p w:rsidR="008D5D4A" w:rsidRPr="003C0F96" w:rsidRDefault="008D5D4A" w:rsidP="003C0F96">
            <w:pPr>
              <w:pStyle w:val="NormalWeb"/>
              <w:rPr>
                <w:rFonts w:ascii="Trebuchet MS" w:hAnsi="Trebuchet MS"/>
                <w:sz w:val="20"/>
                <w:szCs w:val="20"/>
                <w:lang w:val="en-US"/>
              </w:rPr>
            </w:pPr>
            <w:r w:rsidRPr="003C0F96">
              <w:rPr>
                <w:rFonts w:ascii="Trebuchet MS" w:hAnsi="Trebuchet MS"/>
                <w:sz w:val="20"/>
                <w:szCs w:val="20"/>
                <w:lang w:val="en-US"/>
              </w:rPr>
              <w:t>28 (2) k</w:t>
            </w:r>
          </w:p>
        </w:tc>
        <w:tc>
          <w:tcPr>
            <w:tcW w:w="7655" w:type="dxa"/>
          </w:tcPr>
          <w:p w:rsidR="008D5D4A" w:rsidRPr="003C0F96" w:rsidRDefault="008D5D4A" w:rsidP="003C0F96">
            <w:pPr>
              <w:pStyle w:val="NormalWeb"/>
              <w:rPr>
                <w:rFonts w:ascii="Trebuchet MS" w:hAnsi="Trebuchet MS"/>
                <w:sz w:val="20"/>
                <w:szCs w:val="20"/>
                <w:lang w:val="en-US"/>
              </w:rPr>
            </w:pPr>
            <w:proofErr w:type="spellStart"/>
            <w:r w:rsidRPr="003C0F96">
              <w:rPr>
                <w:rFonts w:ascii="Trebuchet MS" w:hAnsi="Trebuchet MS"/>
                <w:sz w:val="20"/>
                <w:szCs w:val="20"/>
                <w:lang w:val="en-US"/>
              </w:rPr>
              <w:t>RoCoF</w:t>
            </w:r>
            <w:proofErr w:type="spellEnd"/>
            <w:r w:rsidRPr="003C0F96">
              <w:rPr>
                <w:rFonts w:ascii="Trebuchet MS" w:hAnsi="Trebuchet MS"/>
                <w:sz w:val="20"/>
                <w:szCs w:val="20"/>
                <w:lang w:val="en-US"/>
              </w:rPr>
              <w:t xml:space="preserve"> withstand capability</w:t>
            </w:r>
          </w:p>
        </w:tc>
      </w:tr>
      <w:tr w:rsidR="008D5D4A" w:rsidRPr="007B4CC7" w:rsidTr="004B13C9">
        <w:tc>
          <w:tcPr>
            <w:tcW w:w="1413" w:type="dxa"/>
            <w:vMerge/>
          </w:tcPr>
          <w:p w:rsidR="008D5D4A" w:rsidRPr="007B4CC7" w:rsidRDefault="008D5D4A" w:rsidP="003C0F96">
            <w:pPr>
              <w:pStyle w:val="NormalWeb"/>
              <w:rPr>
                <w:rFonts w:ascii="Trebuchet MS" w:hAnsi="Trebuchet MS"/>
                <w:sz w:val="20"/>
                <w:szCs w:val="20"/>
                <w:lang w:val="en-US"/>
              </w:rPr>
            </w:pPr>
          </w:p>
        </w:tc>
        <w:tc>
          <w:tcPr>
            <w:tcW w:w="2551" w:type="dxa"/>
            <w:vMerge/>
          </w:tcPr>
          <w:p w:rsidR="008D5D4A" w:rsidRDefault="008D5D4A" w:rsidP="003C0F96">
            <w:pPr>
              <w:pStyle w:val="NormalWeb"/>
              <w:rPr>
                <w:rFonts w:ascii="Trebuchet MS" w:hAnsi="Trebuchet MS"/>
                <w:sz w:val="20"/>
                <w:szCs w:val="20"/>
                <w:lang w:val="en-US"/>
              </w:rPr>
            </w:pPr>
          </w:p>
        </w:tc>
        <w:tc>
          <w:tcPr>
            <w:tcW w:w="2977" w:type="dxa"/>
          </w:tcPr>
          <w:p w:rsidR="008D5D4A" w:rsidRPr="003C0F96" w:rsidRDefault="008D5D4A" w:rsidP="003C0F96">
            <w:pPr>
              <w:pStyle w:val="NormalWeb"/>
              <w:rPr>
                <w:rFonts w:ascii="Trebuchet MS" w:hAnsi="Trebuchet MS"/>
                <w:sz w:val="20"/>
                <w:szCs w:val="20"/>
                <w:lang w:val="en-US"/>
              </w:rPr>
            </w:pPr>
            <w:r w:rsidRPr="003C0F96">
              <w:rPr>
                <w:rFonts w:ascii="Trebuchet MS" w:hAnsi="Trebuchet MS"/>
                <w:sz w:val="20"/>
                <w:szCs w:val="20"/>
                <w:lang w:val="en-US"/>
              </w:rPr>
              <w:t>30 (2) b</w:t>
            </w:r>
          </w:p>
        </w:tc>
        <w:tc>
          <w:tcPr>
            <w:tcW w:w="7655" w:type="dxa"/>
          </w:tcPr>
          <w:p w:rsidR="008D5D4A" w:rsidRPr="003C0F96" w:rsidRDefault="008D5D4A" w:rsidP="003C0F96">
            <w:pPr>
              <w:pStyle w:val="NormalWeb"/>
              <w:rPr>
                <w:rFonts w:ascii="Trebuchet MS" w:hAnsi="Trebuchet MS"/>
                <w:sz w:val="20"/>
                <w:szCs w:val="20"/>
                <w:lang w:val="en-US"/>
              </w:rPr>
            </w:pPr>
            <w:r w:rsidRPr="003C0F96">
              <w:rPr>
                <w:rFonts w:ascii="Trebuchet MS" w:hAnsi="Trebuchet MS"/>
                <w:sz w:val="20"/>
                <w:szCs w:val="20"/>
                <w:lang w:val="en-US"/>
              </w:rPr>
              <w:t>DSR – very fast APC</w:t>
            </w:r>
          </w:p>
        </w:tc>
      </w:tr>
      <w:tr w:rsidR="008D5D4A" w:rsidRPr="007B4CC7" w:rsidTr="004B13C9">
        <w:tc>
          <w:tcPr>
            <w:tcW w:w="1413" w:type="dxa"/>
            <w:vMerge/>
          </w:tcPr>
          <w:p w:rsidR="008D5D4A" w:rsidRPr="007B4CC7" w:rsidRDefault="008D5D4A" w:rsidP="003C0F96">
            <w:pPr>
              <w:pStyle w:val="NormalWeb"/>
              <w:rPr>
                <w:rFonts w:ascii="Trebuchet MS" w:hAnsi="Trebuchet MS"/>
                <w:sz w:val="20"/>
                <w:szCs w:val="20"/>
                <w:lang w:val="en-US"/>
              </w:rPr>
            </w:pPr>
          </w:p>
        </w:tc>
        <w:tc>
          <w:tcPr>
            <w:tcW w:w="2551" w:type="dxa"/>
            <w:vMerge/>
          </w:tcPr>
          <w:p w:rsidR="008D5D4A" w:rsidRDefault="008D5D4A" w:rsidP="003C0F96">
            <w:pPr>
              <w:pStyle w:val="NormalWeb"/>
              <w:rPr>
                <w:rFonts w:ascii="Trebuchet MS" w:hAnsi="Trebuchet MS"/>
                <w:sz w:val="20"/>
                <w:szCs w:val="20"/>
                <w:lang w:val="en-US"/>
              </w:rPr>
            </w:pPr>
          </w:p>
        </w:tc>
        <w:tc>
          <w:tcPr>
            <w:tcW w:w="2977" w:type="dxa"/>
          </w:tcPr>
          <w:p w:rsidR="008D5D4A" w:rsidRPr="003C0F96" w:rsidRDefault="008D5D4A" w:rsidP="003C0F96">
            <w:pPr>
              <w:pStyle w:val="NormalWeb"/>
              <w:rPr>
                <w:rFonts w:ascii="Trebuchet MS" w:hAnsi="Trebuchet MS"/>
                <w:sz w:val="20"/>
                <w:szCs w:val="20"/>
                <w:lang w:val="en-US"/>
              </w:rPr>
            </w:pPr>
            <w:proofErr w:type="spellStart"/>
            <w:r w:rsidRPr="003C0F96">
              <w:rPr>
                <w:rFonts w:ascii="Trebuchet MS" w:hAnsi="Trebuchet MS"/>
                <w:sz w:val="20"/>
                <w:szCs w:val="20"/>
                <w:lang w:val="en-US"/>
              </w:rPr>
              <w:t>Annexe</w:t>
            </w:r>
            <w:proofErr w:type="spellEnd"/>
            <w:r w:rsidRPr="003C0F96">
              <w:rPr>
                <w:rFonts w:ascii="Trebuchet MS" w:hAnsi="Trebuchet MS"/>
                <w:sz w:val="20"/>
                <w:szCs w:val="20"/>
                <w:lang w:val="en-US"/>
              </w:rPr>
              <w:t xml:space="preserve"> 1</w:t>
            </w:r>
          </w:p>
        </w:tc>
        <w:tc>
          <w:tcPr>
            <w:tcW w:w="7655" w:type="dxa"/>
          </w:tcPr>
          <w:p w:rsidR="008D5D4A" w:rsidRPr="003C0F96" w:rsidRDefault="008D5D4A" w:rsidP="003C0F96">
            <w:pPr>
              <w:pStyle w:val="NormalWeb"/>
              <w:rPr>
                <w:rFonts w:ascii="Trebuchet MS" w:hAnsi="Trebuchet MS"/>
                <w:sz w:val="20"/>
                <w:szCs w:val="20"/>
                <w:lang w:val="en-US"/>
              </w:rPr>
            </w:pPr>
            <w:r w:rsidRPr="003C0F96">
              <w:rPr>
                <w:rFonts w:ascii="Trebuchet MS" w:hAnsi="Trebuchet MS"/>
                <w:sz w:val="20"/>
                <w:szCs w:val="20"/>
                <w:lang w:val="en-US"/>
              </w:rPr>
              <w:t>Frequency range time periods</w:t>
            </w:r>
          </w:p>
        </w:tc>
      </w:tr>
      <w:tr w:rsidR="008D5D4A" w:rsidRPr="007B4CC7" w:rsidTr="008906E4">
        <w:tc>
          <w:tcPr>
            <w:tcW w:w="1413" w:type="dxa"/>
          </w:tcPr>
          <w:p w:rsidR="008D5D4A" w:rsidRPr="007B4CC7" w:rsidRDefault="008D5D4A" w:rsidP="003C0F96">
            <w:pPr>
              <w:pStyle w:val="NormalWeb"/>
              <w:rPr>
                <w:rFonts w:ascii="Trebuchet MS" w:hAnsi="Trebuchet MS"/>
                <w:sz w:val="20"/>
                <w:szCs w:val="20"/>
                <w:lang w:val="en-US"/>
              </w:rPr>
            </w:pPr>
            <w:r w:rsidRPr="007B4CC7">
              <w:rPr>
                <w:rFonts w:ascii="Trebuchet MS" w:hAnsi="Trebuchet MS"/>
                <w:sz w:val="20"/>
                <w:szCs w:val="20"/>
                <w:lang w:val="en-US"/>
              </w:rPr>
              <w:t>Riga</w:t>
            </w:r>
          </w:p>
        </w:tc>
        <w:tc>
          <w:tcPr>
            <w:tcW w:w="2551" w:type="dxa"/>
          </w:tcPr>
          <w:p w:rsidR="008D5D4A" w:rsidRDefault="008D5D4A" w:rsidP="003C0F96">
            <w:pPr>
              <w:pStyle w:val="NormalWeb"/>
              <w:rPr>
                <w:rFonts w:ascii="Trebuchet MS" w:hAnsi="Trebuchet MS"/>
                <w:sz w:val="20"/>
                <w:szCs w:val="20"/>
                <w:lang w:val="en-US"/>
              </w:rPr>
            </w:pPr>
            <w:r>
              <w:rPr>
                <w:rFonts w:ascii="Trebuchet MS" w:hAnsi="Trebuchet MS"/>
                <w:sz w:val="20"/>
                <w:szCs w:val="20"/>
                <w:lang w:val="en-US"/>
              </w:rPr>
              <w:t xml:space="preserve">April 2018 </w:t>
            </w:r>
            <w:r>
              <w:rPr>
                <w:rFonts w:ascii="Trebuchet MS" w:hAnsi="Trebuchet MS"/>
                <w:sz w:val="20"/>
                <w:szCs w:val="20"/>
                <w:lang w:val="en-US"/>
              </w:rPr>
              <w:t>(</w:t>
            </w:r>
            <w:r>
              <w:rPr>
                <w:rFonts w:ascii="Trebuchet MS" w:hAnsi="Trebuchet MS"/>
                <w:sz w:val="20"/>
                <w:szCs w:val="20"/>
                <w:lang w:val="en-US"/>
              </w:rPr>
              <w:t xml:space="preserve">week </w:t>
            </w:r>
            <w:r w:rsidR="002D5E60">
              <w:rPr>
                <w:rFonts w:ascii="Trebuchet MS" w:hAnsi="Trebuchet MS"/>
                <w:sz w:val="20"/>
                <w:szCs w:val="20"/>
                <w:lang w:val="en-US"/>
              </w:rPr>
              <w:t>__</w:t>
            </w:r>
            <w:r>
              <w:rPr>
                <w:rFonts w:ascii="Trebuchet MS" w:hAnsi="Trebuchet MS"/>
                <w:sz w:val="20"/>
                <w:szCs w:val="20"/>
                <w:lang w:val="en-US"/>
              </w:rPr>
              <w:t>)</w:t>
            </w:r>
          </w:p>
        </w:tc>
        <w:tc>
          <w:tcPr>
            <w:tcW w:w="10632" w:type="dxa"/>
            <w:gridSpan w:val="2"/>
          </w:tcPr>
          <w:p w:rsidR="008D5D4A" w:rsidRPr="007B4CC7" w:rsidRDefault="008D5D4A" w:rsidP="00013A7B">
            <w:pPr>
              <w:pStyle w:val="NormalWeb"/>
              <w:rPr>
                <w:rFonts w:ascii="Trebuchet MS" w:hAnsi="Trebuchet MS"/>
                <w:sz w:val="20"/>
                <w:szCs w:val="20"/>
                <w:lang w:val="en-US"/>
              </w:rPr>
            </w:pPr>
            <w:r>
              <w:rPr>
                <w:rFonts w:ascii="Trebuchet MS" w:hAnsi="Trebuchet MS"/>
                <w:sz w:val="20"/>
                <w:szCs w:val="20"/>
                <w:lang w:val="en-US"/>
              </w:rPr>
              <w:t xml:space="preserve">The main outcomes of </w:t>
            </w:r>
            <w:proofErr w:type="spellStart"/>
            <w:r>
              <w:rPr>
                <w:rFonts w:ascii="Trebuchet MS" w:hAnsi="Trebuchet MS"/>
                <w:sz w:val="20"/>
                <w:szCs w:val="20"/>
                <w:lang w:val="en-US"/>
              </w:rPr>
              <w:t>Litgrid</w:t>
            </w:r>
            <w:proofErr w:type="spellEnd"/>
            <w:r>
              <w:rPr>
                <w:rFonts w:ascii="Trebuchet MS" w:hAnsi="Trebuchet MS"/>
                <w:sz w:val="20"/>
                <w:szCs w:val="20"/>
                <w:lang w:val="en-US"/>
              </w:rPr>
              <w:t xml:space="preserve"> study for selection of the parameters and SBA. Finalization of Baltic CNC explanatory document. Final decision on non-coordinated</w:t>
            </w:r>
            <w:r>
              <w:rPr>
                <w:rFonts w:ascii="Trebuchet MS" w:hAnsi="Trebuchet MS"/>
                <w:sz w:val="20"/>
                <w:szCs w:val="20"/>
                <w:lang w:val="en-US"/>
              </w:rPr>
              <w:t xml:space="preserve"> </w:t>
            </w:r>
            <w:proofErr w:type="spellStart"/>
            <w:r>
              <w:rPr>
                <w:rFonts w:ascii="Trebuchet MS" w:hAnsi="Trebuchet MS"/>
                <w:sz w:val="20"/>
                <w:szCs w:val="20"/>
                <w:lang w:val="en-US"/>
              </w:rPr>
              <w:t>RfG</w:t>
            </w:r>
            <w:proofErr w:type="spellEnd"/>
            <w:r>
              <w:rPr>
                <w:rFonts w:ascii="Trebuchet MS" w:hAnsi="Trebuchet MS"/>
                <w:sz w:val="20"/>
                <w:szCs w:val="20"/>
                <w:lang w:val="en-US"/>
              </w:rPr>
              <w:t xml:space="preserve"> parameters</w:t>
            </w:r>
            <w:r w:rsidR="00911316">
              <w:rPr>
                <w:rFonts w:ascii="Trebuchet MS" w:hAnsi="Trebuchet MS"/>
                <w:sz w:val="20"/>
                <w:szCs w:val="20"/>
                <w:lang w:val="en-US"/>
              </w:rPr>
              <w:t>.</w:t>
            </w:r>
          </w:p>
        </w:tc>
      </w:tr>
      <w:tr w:rsidR="00E9108A" w:rsidRPr="007B4CC7" w:rsidTr="004B13C9">
        <w:tc>
          <w:tcPr>
            <w:tcW w:w="1413" w:type="dxa"/>
            <w:vMerge w:val="restart"/>
          </w:tcPr>
          <w:p w:rsidR="00E9108A" w:rsidRPr="007B4CC7" w:rsidRDefault="00E9108A" w:rsidP="008D5D4A">
            <w:pPr>
              <w:pStyle w:val="NormalWeb"/>
              <w:rPr>
                <w:rFonts w:ascii="Trebuchet MS" w:hAnsi="Trebuchet MS"/>
                <w:sz w:val="20"/>
                <w:szCs w:val="20"/>
                <w:lang w:val="en-US"/>
              </w:rPr>
            </w:pPr>
            <w:r>
              <w:rPr>
                <w:rFonts w:ascii="Trebuchet MS" w:hAnsi="Trebuchet MS"/>
                <w:sz w:val="20"/>
                <w:szCs w:val="20"/>
                <w:lang w:val="en-US"/>
              </w:rPr>
              <w:t>Vilnius</w:t>
            </w:r>
          </w:p>
        </w:tc>
        <w:tc>
          <w:tcPr>
            <w:tcW w:w="2551" w:type="dxa"/>
            <w:vMerge w:val="restart"/>
          </w:tcPr>
          <w:p w:rsidR="00E9108A" w:rsidRPr="007B4CC7" w:rsidRDefault="00E9108A" w:rsidP="008D5D4A">
            <w:pPr>
              <w:pStyle w:val="NormalWeb"/>
              <w:rPr>
                <w:rFonts w:ascii="Trebuchet MS" w:hAnsi="Trebuchet MS"/>
                <w:sz w:val="20"/>
                <w:szCs w:val="20"/>
                <w:lang w:val="en-US"/>
              </w:rPr>
            </w:pPr>
            <w:r>
              <w:rPr>
                <w:rFonts w:ascii="Trebuchet MS" w:hAnsi="Trebuchet MS"/>
                <w:sz w:val="20"/>
                <w:szCs w:val="20"/>
                <w:lang w:val="en-US"/>
              </w:rPr>
              <w:t xml:space="preserve">June 2018 (week </w:t>
            </w:r>
            <w:r>
              <w:rPr>
                <w:rFonts w:ascii="Trebuchet MS" w:hAnsi="Trebuchet MS"/>
                <w:sz w:val="20"/>
                <w:szCs w:val="20"/>
                <w:lang w:val="en-US"/>
              </w:rPr>
              <w:t>__</w:t>
            </w:r>
            <w:r>
              <w:rPr>
                <w:rFonts w:ascii="Trebuchet MS" w:hAnsi="Trebuchet MS"/>
                <w:sz w:val="20"/>
                <w:szCs w:val="20"/>
                <w:lang w:val="en-US"/>
              </w:rPr>
              <w:t>)</w:t>
            </w:r>
          </w:p>
        </w:tc>
        <w:tc>
          <w:tcPr>
            <w:tcW w:w="2977" w:type="dxa"/>
          </w:tcPr>
          <w:p w:rsidR="00E9108A" w:rsidRPr="007B4CC7" w:rsidRDefault="00E9108A" w:rsidP="008D5D4A">
            <w:pPr>
              <w:pStyle w:val="NormalWeb"/>
              <w:rPr>
                <w:rFonts w:ascii="Trebuchet MS" w:hAnsi="Trebuchet MS"/>
                <w:sz w:val="20"/>
                <w:szCs w:val="20"/>
                <w:lang w:val="en-US"/>
              </w:rPr>
            </w:pPr>
            <w:r>
              <w:rPr>
                <w:rFonts w:ascii="Trebuchet MS" w:hAnsi="Trebuchet MS"/>
                <w:sz w:val="20"/>
                <w:szCs w:val="20"/>
                <w:lang w:val="en-US"/>
              </w:rPr>
              <w:t>HVDC Preamble (9), (11)</w:t>
            </w:r>
          </w:p>
        </w:tc>
        <w:tc>
          <w:tcPr>
            <w:tcW w:w="7655" w:type="dxa"/>
          </w:tcPr>
          <w:p w:rsidR="00E9108A" w:rsidRPr="007B4CC7" w:rsidRDefault="00E9108A" w:rsidP="008D5D4A">
            <w:pPr>
              <w:pStyle w:val="NormalWeb"/>
              <w:rPr>
                <w:rFonts w:ascii="Trebuchet MS" w:hAnsi="Trebuchet MS"/>
                <w:sz w:val="20"/>
                <w:szCs w:val="20"/>
                <w:lang w:val="en-US"/>
              </w:rPr>
            </w:pPr>
            <w:r>
              <w:rPr>
                <w:rFonts w:ascii="Trebuchet MS" w:hAnsi="Trebuchet MS"/>
                <w:sz w:val="20"/>
                <w:szCs w:val="20"/>
                <w:lang w:val="en-US"/>
              </w:rPr>
              <w:t xml:space="preserve">HVDC </w:t>
            </w:r>
            <w:r>
              <w:rPr>
                <w:rFonts w:ascii="Trebuchet MS" w:hAnsi="Trebuchet MS"/>
                <w:sz w:val="20"/>
                <w:szCs w:val="20"/>
                <w:lang w:val="en-US"/>
              </w:rPr>
              <w:t xml:space="preserve">common understanding </w:t>
            </w:r>
            <w:r>
              <w:rPr>
                <w:rFonts w:ascii="Trebuchet MS" w:hAnsi="Trebuchet MS"/>
                <w:sz w:val="20"/>
                <w:szCs w:val="20"/>
                <w:lang w:val="en-US"/>
              </w:rPr>
              <w:t>on Frequency related requirements, Voltage ranges</w:t>
            </w:r>
          </w:p>
        </w:tc>
      </w:tr>
      <w:tr w:rsidR="00E9108A" w:rsidRPr="007B4CC7" w:rsidTr="004B13C9">
        <w:tc>
          <w:tcPr>
            <w:tcW w:w="1413" w:type="dxa"/>
            <w:vMerge/>
          </w:tcPr>
          <w:p w:rsidR="00E9108A" w:rsidRPr="007B4CC7" w:rsidRDefault="00E9108A" w:rsidP="00D46758">
            <w:pPr>
              <w:pStyle w:val="NormalWeb"/>
              <w:rPr>
                <w:rFonts w:ascii="Trebuchet MS" w:hAnsi="Trebuchet MS"/>
                <w:sz w:val="20"/>
                <w:szCs w:val="20"/>
                <w:lang w:val="en-US"/>
              </w:rPr>
            </w:pPr>
          </w:p>
        </w:tc>
        <w:tc>
          <w:tcPr>
            <w:tcW w:w="2551" w:type="dxa"/>
            <w:vMerge/>
          </w:tcPr>
          <w:p w:rsidR="00E9108A" w:rsidRDefault="00E9108A" w:rsidP="00D46758">
            <w:pPr>
              <w:pStyle w:val="NormalWeb"/>
              <w:rPr>
                <w:rFonts w:ascii="Trebuchet MS" w:hAnsi="Trebuchet MS"/>
                <w:sz w:val="20"/>
                <w:szCs w:val="20"/>
                <w:lang w:val="en-US"/>
              </w:rPr>
            </w:pPr>
          </w:p>
        </w:tc>
        <w:tc>
          <w:tcPr>
            <w:tcW w:w="2977"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13 (3)</w:t>
            </w:r>
          </w:p>
        </w:tc>
        <w:tc>
          <w:tcPr>
            <w:tcW w:w="7655"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Automatic remedial actions</w:t>
            </w:r>
          </w:p>
        </w:tc>
      </w:tr>
      <w:tr w:rsidR="00E9108A" w:rsidRPr="007B4CC7" w:rsidTr="004B13C9">
        <w:tc>
          <w:tcPr>
            <w:tcW w:w="1413" w:type="dxa"/>
            <w:vMerge/>
          </w:tcPr>
          <w:p w:rsidR="00E9108A" w:rsidRPr="007B4CC7" w:rsidRDefault="00E9108A" w:rsidP="00D46758">
            <w:pPr>
              <w:pStyle w:val="NormalWeb"/>
              <w:rPr>
                <w:rFonts w:ascii="Trebuchet MS" w:hAnsi="Trebuchet MS"/>
                <w:sz w:val="20"/>
                <w:szCs w:val="20"/>
                <w:lang w:val="en-US"/>
              </w:rPr>
            </w:pPr>
          </w:p>
        </w:tc>
        <w:tc>
          <w:tcPr>
            <w:tcW w:w="2551" w:type="dxa"/>
            <w:vMerge/>
          </w:tcPr>
          <w:p w:rsidR="00E9108A" w:rsidRDefault="00E9108A" w:rsidP="00D46758">
            <w:pPr>
              <w:pStyle w:val="NormalWeb"/>
              <w:rPr>
                <w:rFonts w:ascii="Trebuchet MS" w:hAnsi="Trebuchet MS"/>
                <w:sz w:val="20"/>
                <w:szCs w:val="20"/>
                <w:lang w:val="en-US"/>
              </w:rPr>
            </w:pPr>
          </w:p>
        </w:tc>
        <w:tc>
          <w:tcPr>
            <w:tcW w:w="2977"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17 (1)</w:t>
            </w:r>
          </w:p>
        </w:tc>
        <w:tc>
          <w:tcPr>
            <w:tcW w:w="7655"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Loss of active power</w:t>
            </w:r>
          </w:p>
        </w:tc>
      </w:tr>
      <w:tr w:rsidR="00E9108A" w:rsidRPr="007B4CC7" w:rsidTr="008D5D4A">
        <w:trPr>
          <w:trHeight w:val="128"/>
        </w:trPr>
        <w:tc>
          <w:tcPr>
            <w:tcW w:w="1413" w:type="dxa"/>
            <w:vMerge/>
          </w:tcPr>
          <w:p w:rsidR="00E9108A" w:rsidRPr="007B4CC7" w:rsidRDefault="00E9108A" w:rsidP="00D46758">
            <w:pPr>
              <w:pStyle w:val="NormalWeb"/>
              <w:rPr>
                <w:rFonts w:ascii="Trebuchet MS" w:hAnsi="Trebuchet MS"/>
                <w:sz w:val="20"/>
                <w:szCs w:val="20"/>
                <w:lang w:val="en-US"/>
              </w:rPr>
            </w:pPr>
          </w:p>
        </w:tc>
        <w:tc>
          <w:tcPr>
            <w:tcW w:w="2551" w:type="dxa"/>
            <w:vMerge/>
          </w:tcPr>
          <w:p w:rsidR="00E9108A" w:rsidRPr="007B4CC7" w:rsidRDefault="00E9108A" w:rsidP="00D46758">
            <w:pPr>
              <w:pStyle w:val="NormalWeb"/>
              <w:rPr>
                <w:rFonts w:ascii="Trebuchet MS" w:hAnsi="Trebuchet MS"/>
                <w:sz w:val="20"/>
                <w:szCs w:val="20"/>
                <w:lang w:val="en-US"/>
              </w:rPr>
            </w:pPr>
          </w:p>
        </w:tc>
        <w:tc>
          <w:tcPr>
            <w:tcW w:w="2977"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17 (2)</w:t>
            </w:r>
          </w:p>
        </w:tc>
        <w:tc>
          <w:tcPr>
            <w:tcW w:w="7655"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Loss of active power in two or more control areas</w:t>
            </w:r>
          </w:p>
        </w:tc>
      </w:tr>
      <w:tr w:rsidR="00E9108A" w:rsidRPr="007B4CC7" w:rsidTr="004B13C9">
        <w:tc>
          <w:tcPr>
            <w:tcW w:w="1413" w:type="dxa"/>
            <w:vMerge/>
          </w:tcPr>
          <w:p w:rsidR="00E9108A" w:rsidRDefault="00E9108A" w:rsidP="00D46758">
            <w:pPr>
              <w:pStyle w:val="NormalWeb"/>
              <w:rPr>
                <w:rFonts w:ascii="Trebuchet MS" w:hAnsi="Trebuchet MS"/>
                <w:sz w:val="20"/>
                <w:szCs w:val="20"/>
                <w:lang w:val="en-US"/>
              </w:rPr>
            </w:pPr>
          </w:p>
        </w:tc>
        <w:tc>
          <w:tcPr>
            <w:tcW w:w="2551" w:type="dxa"/>
            <w:vMerge/>
          </w:tcPr>
          <w:p w:rsidR="00E9108A" w:rsidRDefault="00E9108A" w:rsidP="00D46758">
            <w:pPr>
              <w:pStyle w:val="NormalWeb"/>
              <w:rPr>
                <w:rFonts w:ascii="Trebuchet MS" w:hAnsi="Trebuchet MS"/>
                <w:sz w:val="20"/>
                <w:szCs w:val="20"/>
                <w:lang w:val="en-US"/>
              </w:rPr>
            </w:pPr>
          </w:p>
        </w:tc>
        <w:tc>
          <w:tcPr>
            <w:tcW w:w="2977"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18 (1)</w:t>
            </w:r>
          </w:p>
        </w:tc>
        <w:tc>
          <w:tcPr>
            <w:tcW w:w="7655"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 xml:space="preserve">Reference 1 </w:t>
            </w:r>
            <w:proofErr w:type="spellStart"/>
            <w:r w:rsidRPr="00D46758">
              <w:rPr>
                <w:rFonts w:ascii="Trebuchet MS" w:hAnsi="Trebuchet MS"/>
                <w:sz w:val="20"/>
                <w:szCs w:val="20"/>
                <w:lang w:val="en-US"/>
              </w:rPr>
              <w:t>pu</w:t>
            </w:r>
            <w:proofErr w:type="spellEnd"/>
            <w:r w:rsidRPr="00D46758">
              <w:rPr>
                <w:rFonts w:ascii="Trebuchet MS" w:hAnsi="Trebuchet MS"/>
                <w:sz w:val="20"/>
                <w:szCs w:val="20"/>
                <w:lang w:val="en-US"/>
              </w:rPr>
              <w:t xml:space="preserve"> voltage</w:t>
            </w:r>
          </w:p>
        </w:tc>
      </w:tr>
      <w:tr w:rsidR="00E9108A" w:rsidRPr="007B4CC7" w:rsidTr="004B13C9">
        <w:tc>
          <w:tcPr>
            <w:tcW w:w="1413" w:type="dxa"/>
            <w:vMerge/>
          </w:tcPr>
          <w:p w:rsidR="00E9108A" w:rsidRDefault="00E9108A" w:rsidP="00D46758">
            <w:pPr>
              <w:pStyle w:val="NormalWeb"/>
              <w:rPr>
                <w:rFonts w:ascii="Trebuchet MS" w:hAnsi="Trebuchet MS"/>
                <w:sz w:val="20"/>
                <w:szCs w:val="20"/>
                <w:lang w:val="en-US"/>
              </w:rPr>
            </w:pPr>
          </w:p>
        </w:tc>
        <w:tc>
          <w:tcPr>
            <w:tcW w:w="2551" w:type="dxa"/>
            <w:vMerge/>
          </w:tcPr>
          <w:p w:rsidR="00E9108A" w:rsidRDefault="00E9108A" w:rsidP="00D46758">
            <w:pPr>
              <w:pStyle w:val="NormalWeb"/>
              <w:rPr>
                <w:rFonts w:ascii="Trebuchet MS" w:hAnsi="Trebuchet MS"/>
                <w:sz w:val="20"/>
                <w:szCs w:val="20"/>
                <w:lang w:val="en-US"/>
              </w:rPr>
            </w:pPr>
          </w:p>
        </w:tc>
        <w:tc>
          <w:tcPr>
            <w:tcW w:w="2977"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18 (4)</w:t>
            </w:r>
          </w:p>
        </w:tc>
        <w:tc>
          <w:tcPr>
            <w:tcW w:w="7655"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Voltages not included in scope</w:t>
            </w:r>
          </w:p>
        </w:tc>
      </w:tr>
      <w:tr w:rsidR="00E9108A" w:rsidRPr="007B4CC7" w:rsidTr="004B13C9">
        <w:tc>
          <w:tcPr>
            <w:tcW w:w="1413" w:type="dxa"/>
            <w:vMerge/>
          </w:tcPr>
          <w:p w:rsidR="00E9108A" w:rsidRDefault="00E9108A" w:rsidP="00D46758">
            <w:pPr>
              <w:pStyle w:val="NormalWeb"/>
              <w:rPr>
                <w:rFonts w:ascii="Trebuchet MS" w:hAnsi="Trebuchet MS"/>
                <w:sz w:val="20"/>
                <w:szCs w:val="20"/>
                <w:lang w:val="en-US"/>
              </w:rPr>
            </w:pPr>
          </w:p>
        </w:tc>
        <w:tc>
          <w:tcPr>
            <w:tcW w:w="2551" w:type="dxa"/>
            <w:vMerge/>
          </w:tcPr>
          <w:p w:rsidR="00E9108A" w:rsidRDefault="00E9108A" w:rsidP="00D46758">
            <w:pPr>
              <w:pStyle w:val="NormalWeb"/>
              <w:rPr>
                <w:rFonts w:ascii="Trebuchet MS" w:hAnsi="Trebuchet MS"/>
                <w:sz w:val="20"/>
                <w:szCs w:val="20"/>
                <w:lang w:val="en-US"/>
              </w:rPr>
            </w:pPr>
          </w:p>
        </w:tc>
        <w:tc>
          <w:tcPr>
            <w:tcW w:w="2977"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18 (5)</w:t>
            </w:r>
          </w:p>
        </w:tc>
        <w:tc>
          <w:tcPr>
            <w:tcW w:w="7655"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Voltage ranges and time periods</w:t>
            </w:r>
          </w:p>
        </w:tc>
      </w:tr>
      <w:tr w:rsidR="00E9108A" w:rsidRPr="007B4CC7" w:rsidTr="004B13C9">
        <w:tc>
          <w:tcPr>
            <w:tcW w:w="1413" w:type="dxa"/>
            <w:vMerge w:val="restart"/>
          </w:tcPr>
          <w:p w:rsidR="00E9108A" w:rsidRDefault="00A21166" w:rsidP="00D46758">
            <w:pPr>
              <w:pStyle w:val="NormalWeb"/>
              <w:rPr>
                <w:rFonts w:ascii="Trebuchet MS" w:hAnsi="Trebuchet MS"/>
                <w:sz w:val="20"/>
                <w:szCs w:val="20"/>
                <w:lang w:val="en-US"/>
              </w:rPr>
            </w:pPr>
            <w:r w:rsidRPr="007B4CC7">
              <w:rPr>
                <w:rFonts w:ascii="Trebuchet MS" w:hAnsi="Trebuchet MS"/>
                <w:sz w:val="20"/>
                <w:szCs w:val="20"/>
                <w:lang w:val="en-US"/>
              </w:rPr>
              <w:t>Tallinn</w:t>
            </w:r>
          </w:p>
        </w:tc>
        <w:tc>
          <w:tcPr>
            <w:tcW w:w="2551" w:type="dxa"/>
            <w:vMerge w:val="restart"/>
          </w:tcPr>
          <w:p w:rsidR="00E9108A" w:rsidRDefault="00E9108A" w:rsidP="00D46758">
            <w:pPr>
              <w:pStyle w:val="NormalWeb"/>
              <w:rPr>
                <w:rFonts w:ascii="Trebuchet MS" w:hAnsi="Trebuchet MS"/>
                <w:sz w:val="20"/>
                <w:szCs w:val="20"/>
                <w:lang w:val="en-US"/>
              </w:rPr>
            </w:pPr>
            <w:r>
              <w:rPr>
                <w:rFonts w:ascii="Trebuchet MS" w:hAnsi="Trebuchet MS"/>
                <w:sz w:val="20"/>
                <w:szCs w:val="20"/>
                <w:lang w:val="en-US"/>
              </w:rPr>
              <w:t xml:space="preserve">August 2018 </w:t>
            </w:r>
            <w:r>
              <w:rPr>
                <w:rFonts w:ascii="Trebuchet MS" w:hAnsi="Trebuchet MS"/>
                <w:sz w:val="20"/>
                <w:szCs w:val="20"/>
                <w:lang w:val="en-US"/>
              </w:rPr>
              <w:t>(</w:t>
            </w:r>
            <w:r>
              <w:rPr>
                <w:rFonts w:ascii="Trebuchet MS" w:hAnsi="Trebuchet MS"/>
                <w:sz w:val="20"/>
                <w:szCs w:val="20"/>
                <w:lang w:val="en-US"/>
              </w:rPr>
              <w:t>week __</w:t>
            </w:r>
            <w:r>
              <w:rPr>
                <w:rFonts w:ascii="Trebuchet MS" w:hAnsi="Trebuchet MS"/>
                <w:sz w:val="20"/>
                <w:szCs w:val="20"/>
                <w:lang w:val="en-US"/>
              </w:rPr>
              <w:t>)</w:t>
            </w:r>
          </w:p>
        </w:tc>
        <w:tc>
          <w:tcPr>
            <w:tcW w:w="2977"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77 (4)</w:t>
            </w:r>
          </w:p>
        </w:tc>
        <w:tc>
          <w:tcPr>
            <w:tcW w:w="7655" w:type="dxa"/>
          </w:tcPr>
          <w:p w:rsidR="00E9108A" w:rsidRPr="00D46758" w:rsidRDefault="00013A7B" w:rsidP="00D46758">
            <w:pPr>
              <w:pStyle w:val="NormalWeb"/>
              <w:rPr>
                <w:rFonts w:ascii="Trebuchet MS" w:hAnsi="Trebuchet MS"/>
                <w:sz w:val="20"/>
                <w:szCs w:val="20"/>
                <w:lang w:val="en-US"/>
              </w:rPr>
            </w:pPr>
            <w:r w:rsidRPr="00D46758">
              <w:rPr>
                <w:rFonts w:ascii="Trebuchet MS" w:hAnsi="Trebuchet MS"/>
                <w:sz w:val="20"/>
                <w:szCs w:val="20"/>
                <w:lang w:val="en-US"/>
              </w:rPr>
              <w:t>Assess</w:t>
            </w:r>
            <w:r w:rsidR="00E9108A" w:rsidRPr="00D46758">
              <w:rPr>
                <w:rFonts w:ascii="Trebuchet MS" w:hAnsi="Trebuchet MS"/>
                <w:sz w:val="20"/>
                <w:szCs w:val="20"/>
                <w:lang w:val="en-US"/>
              </w:rPr>
              <w:t xml:space="preserve"> request for derogation</w:t>
            </w:r>
          </w:p>
        </w:tc>
      </w:tr>
      <w:tr w:rsidR="00E9108A" w:rsidRPr="007B4CC7" w:rsidTr="004B13C9">
        <w:tc>
          <w:tcPr>
            <w:tcW w:w="1413" w:type="dxa"/>
            <w:vMerge/>
          </w:tcPr>
          <w:p w:rsidR="00E9108A" w:rsidRDefault="00E9108A" w:rsidP="00D46758">
            <w:pPr>
              <w:pStyle w:val="NormalWeb"/>
              <w:rPr>
                <w:rFonts w:ascii="Trebuchet MS" w:hAnsi="Trebuchet MS"/>
                <w:sz w:val="20"/>
                <w:szCs w:val="20"/>
                <w:lang w:val="en-US"/>
              </w:rPr>
            </w:pPr>
          </w:p>
        </w:tc>
        <w:tc>
          <w:tcPr>
            <w:tcW w:w="2551" w:type="dxa"/>
            <w:vMerge/>
          </w:tcPr>
          <w:p w:rsidR="00E9108A" w:rsidRDefault="00E9108A" w:rsidP="00D46758">
            <w:pPr>
              <w:pStyle w:val="NormalWeb"/>
              <w:rPr>
                <w:rFonts w:ascii="Trebuchet MS" w:hAnsi="Trebuchet MS"/>
                <w:sz w:val="20"/>
                <w:szCs w:val="20"/>
                <w:lang w:val="en-US"/>
              </w:rPr>
            </w:pPr>
          </w:p>
        </w:tc>
        <w:tc>
          <w:tcPr>
            <w:tcW w:w="2977"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78 (2)(f)</w:t>
            </w:r>
          </w:p>
        </w:tc>
        <w:tc>
          <w:tcPr>
            <w:tcW w:w="7655" w:type="dxa"/>
          </w:tcPr>
          <w:p w:rsidR="00E9108A" w:rsidRPr="00D46758" w:rsidRDefault="00E9108A" w:rsidP="00D46758">
            <w:pPr>
              <w:pStyle w:val="NormalWeb"/>
              <w:rPr>
                <w:rFonts w:ascii="Trebuchet MS" w:hAnsi="Trebuchet MS"/>
                <w:sz w:val="20"/>
                <w:szCs w:val="20"/>
                <w:lang w:val="en-US"/>
              </w:rPr>
            </w:pPr>
            <w:r w:rsidRPr="00D46758">
              <w:rPr>
                <w:rFonts w:ascii="Trebuchet MS" w:hAnsi="Trebuchet MS"/>
                <w:sz w:val="20"/>
                <w:szCs w:val="20"/>
                <w:lang w:val="en-US"/>
              </w:rPr>
              <w:t>Analysis of CBA</w:t>
            </w:r>
          </w:p>
        </w:tc>
      </w:tr>
      <w:tr w:rsidR="008129E0" w:rsidRPr="007B4CC7" w:rsidTr="00B34124">
        <w:tc>
          <w:tcPr>
            <w:tcW w:w="1413" w:type="dxa"/>
            <w:vMerge/>
          </w:tcPr>
          <w:p w:rsidR="008129E0" w:rsidRDefault="008129E0" w:rsidP="00D46758">
            <w:pPr>
              <w:pStyle w:val="NormalWeb"/>
              <w:rPr>
                <w:rFonts w:ascii="Trebuchet MS" w:hAnsi="Trebuchet MS"/>
                <w:sz w:val="20"/>
                <w:szCs w:val="20"/>
                <w:lang w:val="en-US"/>
              </w:rPr>
            </w:pPr>
          </w:p>
        </w:tc>
        <w:tc>
          <w:tcPr>
            <w:tcW w:w="2551" w:type="dxa"/>
            <w:vMerge/>
          </w:tcPr>
          <w:p w:rsidR="008129E0" w:rsidRDefault="008129E0" w:rsidP="00D46758">
            <w:pPr>
              <w:pStyle w:val="NormalWeb"/>
              <w:rPr>
                <w:rFonts w:ascii="Trebuchet MS" w:hAnsi="Trebuchet MS"/>
                <w:sz w:val="20"/>
                <w:szCs w:val="20"/>
                <w:lang w:val="en-US"/>
              </w:rPr>
            </w:pPr>
          </w:p>
        </w:tc>
        <w:tc>
          <w:tcPr>
            <w:tcW w:w="10632" w:type="dxa"/>
            <w:gridSpan w:val="2"/>
          </w:tcPr>
          <w:p w:rsidR="008129E0" w:rsidRPr="00D46758" w:rsidRDefault="00013A7B" w:rsidP="00013A7B">
            <w:pPr>
              <w:pStyle w:val="NormalWeb"/>
              <w:rPr>
                <w:rFonts w:ascii="Trebuchet MS" w:hAnsi="Trebuchet MS"/>
                <w:sz w:val="20"/>
                <w:szCs w:val="20"/>
                <w:lang w:val="en-US"/>
              </w:rPr>
            </w:pPr>
            <w:r>
              <w:rPr>
                <w:rFonts w:ascii="Trebuchet MS" w:hAnsi="Trebuchet MS"/>
                <w:sz w:val="20"/>
                <w:szCs w:val="20"/>
                <w:lang w:val="en-US"/>
              </w:rPr>
              <w:t xml:space="preserve">Final decision on non-coordinated </w:t>
            </w:r>
            <w:r>
              <w:rPr>
                <w:rFonts w:ascii="Trebuchet MS" w:hAnsi="Trebuchet MS"/>
                <w:sz w:val="20"/>
                <w:szCs w:val="20"/>
                <w:lang w:val="en-US"/>
              </w:rPr>
              <w:t>DCC and HVDC p</w:t>
            </w:r>
            <w:r>
              <w:rPr>
                <w:rFonts w:ascii="Trebuchet MS" w:hAnsi="Trebuchet MS"/>
                <w:sz w:val="20"/>
                <w:szCs w:val="20"/>
                <w:lang w:val="en-US"/>
              </w:rPr>
              <w:t>arameters</w:t>
            </w:r>
            <w:r>
              <w:rPr>
                <w:rFonts w:ascii="Trebuchet MS" w:hAnsi="Trebuchet MS"/>
                <w:sz w:val="20"/>
                <w:szCs w:val="20"/>
                <w:lang w:val="en-US"/>
              </w:rPr>
              <w:t xml:space="preserve"> Finalization of explanatory document. </w:t>
            </w:r>
            <w:bookmarkStart w:id="0" w:name="_GoBack"/>
            <w:bookmarkEnd w:id="0"/>
          </w:p>
        </w:tc>
      </w:tr>
    </w:tbl>
    <w:p w:rsidR="00DC35BA" w:rsidRPr="007B4CC7" w:rsidRDefault="00DC35BA" w:rsidP="009E674A">
      <w:pPr>
        <w:pStyle w:val="NormalWeb"/>
        <w:rPr>
          <w:rFonts w:ascii="Trebuchet MS" w:hAnsi="Trebuchet MS"/>
          <w:sz w:val="20"/>
          <w:szCs w:val="20"/>
          <w:lang w:val="en-US"/>
        </w:rPr>
      </w:pPr>
    </w:p>
    <w:p w:rsidR="00B46931" w:rsidRPr="007B4CC7" w:rsidRDefault="00B46931" w:rsidP="009E674A">
      <w:pPr>
        <w:pStyle w:val="NormalWeb"/>
        <w:rPr>
          <w:rFonts w:ascii="Trebuchet MS" w:hAnsi="Trebuchet MS"/>
          <w:sz w:val="20"/>
          <w:szCs w:val="20"/>
          <w:lang w:val="en-US"/>
        </w:rPr>
        <w:sectPr w:rsidR="00B46931" w:rsidRPr="007B4CC7" w:rsidSect="00DC35BA">
          <w:pgSz w:w="16838" w:h="11906" w:orient="landscape"/>
          <w:pgMar w:top="1276" w:right="1701" w:bottom="567" w:left="1134" w:header="567" w:footer="567" w:gutter="0"/>
          <w:cols w:space="1296"/>
          <w:docGrid w:linePitch="360"/>
        </w:sectPr>
      </w:pPr>
    </w:p>
    <w:p w:rsidR="00AD6951" w:rsidRPr="007B4CC7" w:rsidRDefault="009C1B4E" w:rsidP="009E674A">
      <w:pPr>
        <w:pStyle w:val="NoSpacing"/>
        <w:rPr>
          <w:rFonts w:ascii="Trebuchet MS" w:hAnsi="Trebuchet MS" w:cs="Arial"/>
          <w:b/>
          <w:sz w:val="20"/>
          <w:szCs w:val="20"/>
          <w:lang w:val="en-US"/>
        </w:rPr>
      </w:pPr>
      <w:r w:rsidRPr="007B4CC7">
        <w:rPr>
          <w:rFonts w:ascii="Trebuchet MS" w:hAnsi="Trebuchet MS" w:cs="Arial"/>
          <w:b/>
          <w:sz w:val="20"/>
          <w:szCs w:val="20"/>
          <w:lang w:val="en-US"/>
        </w:rPr>
        <w:t>ANNEX1</w:t>
      </w:r>
    </w:p>
    <w:p w:rsidR="00AD6951" w:rsidRPr="007B4CC7" w:rsidRDefault="00AD6951" w:rsidP="009E674A">
      <w:pPr>
        <w:pStyle w:val="NoSpacing"/>
        <w:rPr>
          <w:rFonts w:ascii="Trebuchet MS" w:hAnsi="Trebuchet MS" w:cs="Arial"/>
          <w:b/>
          <w:sz w:val="20"/>
          <w:szCs w:val="20"/>
          <w:lang w:val="en-US"/>
        </w:rPr>
      </w:pPr>
    </w:p>
    <w:p w:rsidR="009E674A" w:rsidRPr="007B4CC7" w:rsidRDefault="009E674A" w:rsidP="009E674A">
      <w:pPr>
        <w:pStyle w:val="NoSpacing"/>
        <w:rPr>
          <w:rFonts w:ascii="Trebuchet MS" w:hAnsi="Trebuchet MS" w:cs="Arial"/>
          <w:b/>
          <w:sz w:val="20"/>
          <w:szCs w:val="20"/>
          <w:lang w:val="en-US"/>
        </w:rPr>
      </w:pPr>
      <w:r w:rsidRPr="007B4CC7">
        <w:rPr>
          <w:rFonts w:ascii="Trebuchet MS" w:hAnsi="Trebuchet MS" w:cs="Arial"/>
          <w:b/>
          <w:sz w:val="20"/>
          <w:szCs w:val="20"/>
          <w:lang w:val="en-US"/>
        </w:rPr>
        <w:t xml:space="preserve">1.1 NC </w:t>
      </w:r>
      <w:proofErr w:type="spellStart"/>
      <w:r w:rsidRPr="007B4CC7">
        <w:rPr>
          <w:rFonts w:ascii="Trebuchet MS" w:hAnsi="Trebuchet MS" w:cs="Arial"/>
          <w:b/>
          <w:sz w:val="20"/>
          <w:szCs w:val="20"/>
          <w:lang w:val="en-US"/>
        </w:rPr>
        <w:t>RfG</w:t>
      </w:r>
      <w:proofErr w:type="spellEnd"/>
      <w:r w:rsidRPr="007B4CC7">
        <w:rPr>
          <w:rFonts w:ascii="Trebuchet MS" w:hAnsi="Trebuchet MS" w:cs="Arial"/>
          <w:b/>
          <w:sz w:val="20"/>
          <w:szCs w:val="20"/>
          <w:lang w:val="en-US"/>
        </w:rPr>
        <w:t xml:space="preserve"> – TSO coordination for implementation explicitly required </w:t>
      </w:r>
    </w:p>
    <w:p w:rsidR="009E674A" w:rsidRPr="007B4CC7" w:rsidRDefault="009E674A" w:rsidP="009E674A">
      <w:pPr>
        <w:pStyle w:val="NoSpacing"/>
        <w:rPr>
          <w:rFonts w:ascii="Trebuchet MS" w:hAnsi="Trebuchet MS" w:cs="Arial"/>
          <w:sz w:val="20"/>
          <w:szCs w:val="20"/>
          <w:lang w:val="en-US"/>
        </w:rPr>
      </w:pPr>
    </w:p>
    <w:tbl>
      <w:tblPr>
        <w:tblStyle w:val="TableGrid"/>
        <w:tblW w:w="9634" w:type="dxa"/>
        <w:tblLook w:val="04A0" w:firstRow="1" w:lastRow="0" w:firstColumn="1" w:lastColumn="0" w:noHBand="0" w:noVBand="1"/>
      </w:tblPr>
      <w:tblGrid>
        <w:gridCol w:w="1075"/>
        <w:gridCol w:w="1515"/>
        <w:gridCol w:w="5623"/>
        <w:gridCol w:w="1421"/>
      </w:tblGrid>
      <w:tr w:rsidR="00F35C90" w:rsidRPr="007B4CC7" w:rsidTr="00A04D5D">
        <w:trPr>
          <w:tblHeader/>
        </w:trPr>
        <w:tc>
          <w:tcPr>
            <w:tcW w:w="1077" w:type="dxa"/>
          </w:tcPr>
          <w:p w:rsidR="00F35C90" w:rsidRPr="007B4CC7" w:rsidRDefault="00F35C90" w:rsidP="00DE7EED">
            <w:pPr>
              <w:pStyle w:val="NoSpacing"/>
              <w:spacing w:before="120" w:after="120"/>
              <w:rPr>
                <w:rFonts w:ascii="Trebuchet MS" w:hAnsi="Trebuchet MS" w:cs="Arial"/>
                <w:b/>
                <w:lang w:val="en-US"/>
              </w:rPr>
            </w:pPr>
            <w:r w:rsidRPr="007B4CC7">
              <w:rPr>
                <w:rFonts w:ascii="Trebuchet MS" w:hAnsi="Trebuchet MS" w:cs="Arial"/>
                <w:b/>
                <w:lang w:val="en-US"/>
              </w:rPr>
              <w:t>Article</w:t>
            </w:r>
          </w:p>
        </w:tc>
        <w:tc>
          <w:tcPr>
            <w:tcW w:w="1531" w:type="dxa"/>
          </w:tcPr>
          <w:p w:rsidR="00F35C90" w:rsidRPr="007B4CC7" w:rsidRDefault="00F35C90" w:rsidP="00DE7EED">
            <w:pPr>
              <w:pStyle w:val="NoSpacing"/>
              <w:spacing w:before="120" w:after="120"/>
              <w:rPr>
                <w:rFonts w:ascii="Trebuchet MS" w:hAnsi="Trebuchet MS" w:cs="Arial"/>
                <w:b/>
                <w:lang w:val="en-US"/>
              </w:rPr>
            </w:pPr>
            <w:r w:rsidRPr="007B4CC7">
              <w:rPr>
                <w:rFonts w:ascii="Trebuchet MS" w:hAnsi="Trebuchet MS" w:cs="Arial"/>
                <w:b/>
                <w:lang w:val="en-US"/>
              </w:rPr>
              <w:t>Requirement</w:t>
            </w:r>
          </w:p>
        </w:tc>
        <w:tc>
          <w:tcPr>
            <w:tcW w:w="6176" w:type="dxa"/>
          </w:tcPr>
          <w:p w:rsidR="00F35C90" w:rsidRPr="007B4CC7" w:rsidRDefault="00F35C90" w:rsidP="00DE7EED">
            <w:pPr>
              <w:pStyle w:val="NoSpacing"/>
              <w:spacing w:before="120" w:after="120"/>
              <w:rPr>
                <w:rFonts w:ascii="Trebuchet MS" w:hAnsi="Trebuchet MS" w:cs="Arial"/>
                <w:b/>
                <w:lang w:val="en-US"/>
              </w:rPr>
            </w:pPr>
            <w:r w:rsidRPr="007B4CC7">
              <w:rPr>
                <w:rFonts w:ascii="Trebuchet MS" w:hAnsi="Trebuchet MS" w:cs="Arial"/>
                <w:b/>
                <w:lang w:val="en-US"/>
              </w:rPr>
              <w:t>Text</w:t>
            </w:r>
          </w:p>
        </w:tc>
        <w:tc>
          <w:tcPr>
            <w:tcW w:w="850" w:type="dxa"/>
          </w:tcPr>
          <w:p w:rsidR="00F35C90" w:rsidRPr="007B4CC7" w:rsidRDefault="00A04D5D" w:rsidP="00A04D5D">
            <w:pPr>
              <w:pStyle w:val="NoSpacing"/>
              <w:spacing w:before="120" w:after="120"/>
              <w:rPr>
                <w:rFonts w:ascii="Trebuchet MS" w:hAnsi="Trebuchet MS" w:cs="Arial"/>
                <w:b/>
                <w:lang w:val="en-US"/>
              </w:rPr>
            </w:pPr>
            <w:r w:rsidRPr="007B4CC7">
              <w:rPr>
                <w:rFonts w:ascii="Trebuchet MS" w:hAnsi="Trebuchet MS" w:cs="Arial"/>
                <w:b/>
                <w:lang w:val="en-US"/>
              </w:rPr>
              <w:t>Coordination status</w:t>
            </w:r>
          </w:p>
        </w:tc>
      </w:tr>
      <w:tr w:rsidR="00F35C90" w:rsidRPr="007B4CC7" w:rsidTr="00A04D5D">
        <w:tc>
          <w:tcPr>
            <w:tcW w:w="1077"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Preamble (23)</w:t>
            </w:r>
          </w:p>
        </w:tc>
        <w:tc>
          <w:tcPr>
            <w:tcW w:w="1531"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Voltage Ranges</w:t>
            </w:r>
          </w:p>
        </w:tc>
        <w:tc>
          <w:tcPr>
            <w:tcW w:w="6176"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b/>
                <w:lang w:val="en-US"/>
              </w:rPr>
              <w:t>Voltage ranges should be coordinated between interconnected systems</w:t>
            </w:r>
            <w:r w:rsidRPr="007B4CC7">
              <w:rPr>
                <w:rFonts w:ascii="Trebuchet MS" w:hAnsi="Trebuchet MS" w:cs="Arial"/>
                <w:lang w:val="en-US"/>
              </w:rPr>
              <w:t xml:space="preserve"> because they are crucial to secure planning and operation of a power system within a synchronous area. Disconnections because of voltage disturbances have an impact on </w:t>
            </w:r>
            <w:proofErr w:type="spellStart"/>
            <w:r w:rsidRPr="007B4CC7">
              <w:rPr>
                <w:rFonts w:ascii="Trebuchet MS" w:hAnsi="Trebuchet MS" w:cs="Arial"/>
                <w:lang w:val="en-US"/>
              </w:rPr>
              <w:t>neighbouring</w:t>
            </w:r>
            <w:proofErr w:type="spellEnd"/>
            <w:r w:rsidRPr="007B4CC7">
              <w:rPr>
                <w:rFonts w:ascii="Trebuchet MS" w:hAnsi="Trebuchet MS" w:cs="Arial"/>
                <w:lang w:val="en-US"/>
              </w:rPr>
              <w:t xml:space="preserve"> systems. Failure to specify voltage ranges could lead to widespread uncertainty in planning and operation of the system with respect to operation beyond normal operating conditions.</w:t>
            </w:r>
          </w:p>
          <w:p w:rsidR="00F35C90" w:rsidRPr="007B4CC7" w:rsidRDefault="00F35C90" w:rsidP="00DE7EED">
            <w:pPr>
              <w:pStyle w:val="NoSpacing"/>
              <w:spacing w:before="120" w:after="120"/>
              <w:rPr>
                <w:rFonts w:ascii="Trebuchet MS" w:hAnsi="Trebuchet MS" w:cs="Arial"/>
                <w:i/>
                <w:lang w:val="en-US"/>
              </w:rPr>
            </w:pPr>
            <w:r w:rsidRPr="007B4CC7">
              <w:rPr>
                <w:rFonts w:ascii="Trebuchet MS" w:hAnsi="Trebuchet MS" w:cs="Arial"/>
                <w:i/>
                <w:lang w:val="en-US"/>
              </w:rPr>
              <w:t>Remark: Articles 15 (3), 16(2) and 25 cover the definition of voltage ranges, no further coordination is required beyond these specifications.</w:t>
            </w:r>
          </w:p>
        </w:tc>
        <w:tc>
          <w:tcPr>
            <w:tcW w:w="850" w:type="dxa"/>
          </w:tcPr>
          <w:p w:rsidR="00F35C90" w:rsidRPr="007B4CC7" w:rsidRDefault="00A04D5D" w:rsidP="00A04D5D">
            <w:pPr>
              <w:pStyle w:val="NoSpacing"/>
              <w:spacing w:before="120" w:after="120"/>
              <w:jc w:val="center"/>
              <w:rPr>
                <w:rFonts w:ascii="Trebuchet MS" w:hAnsi="Trebuchet MS" w:cs="Arial"/>
                <w:lang w:val="en-US"/>
              </w:rPr>
            </w:pPr>
            <w:r w:rsidRPr="007B4CC7">
              <w:rPr>
                <w:rFonts w:ascii="Trebuchet MS" w:hAnsi="Trebuchet MS" w:cs="Arial"/>
                <w:lang w:val="en-US"/>
              </w:rPr>
              <w:t>YES</w:t>
            </w:r>
          </w:p>
        </w:tc>
      </w:tr>
      <w:tr w:rsidR="00F35C90" w:rsidRPr="007B4CC7" w:rsidTr="00A04D5D">
        <w:tc>
          <w:tcPr>
            <w:tcW w:w="1077"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5 (3)</w:t>
            </w:r>
          </w:p>
        </w:tc>
        <w:tc>
          <w:tcPr>
            <w:tcW w:w="1531"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Capacity thresholds for generators</w:t>
            </w:r>
          </w:p>
        </w:tc>
        <w:tc>
          <w:tcPr>
            <w:tcW w:w="6176"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 xml:space="preserve">Proposals for maximum capacity thresholds for types B, C and D power generating modules shall be subject to approval by the relevant regulatory authority or, where applicable, the Member State. </w:t>
            </w:r>
            <w:r w:rsidRPr="007B4CC7">
              <w:rPr>
                <w:rFonts w:ascii="Trebuchet MS" w:hAnsi="Trebuchet MS" w:cs="Arial"/>
                <w:b/>
                <w:lang w:val="en-US"/>
              </w:rPr>
              <w:t xml:space="preserve">In forming </w:t>
            </w:r>
            <w:proofErr w:type="gramStart"/>
            <w:r w:rsidRPr="007B4CC7">
              <w:rPr>
                <w:rFonts w:ascii="Trebuchet MS" w:hAnsi="Trebuchet MS" w:cs="Arial"/>
                <w:b/>
                <w:lang w:val="en-US"/>
              </w:rPr>
              <w:t>proposals</w:t>
            </w:r>
            <w:proofErr w:type="gramEnd"/>
            <w:r w:rsidRPr="007B4CC7">
              <w:rPr>
                <w:rFonts w:ascii="Trebuchet MS" w:hAnsi="Trebuchet MS" w:cs="Arial"/>
                <w:b/>
                <w:lang w:val="en-US"/>
              </w:rPr>
              <w:t xml:space="preserve"> the relevant TSO shall coordinate with adjacent TSOs and DSOs</w:t>
            </w:r>
            <w:r w:rsidRPr="007B4CC7">
              <w:rPr>
                <w:rFonts w:ascii="Trebuchet MS" w:hAnsi="Trebuchet MS" w:cs="Arial"/>
                <w:lang w:val="en-US"/>
              </w:rPr>
              <w:t xml:space="preserve"> and shall conduct a public consultation in accordance with Article 10. A proposal by the relevant TSO to change the thresholds </w:t>
            </w:r>
            <w:proofErr w:type="gramStart"/>
            <w:r w:rsidRPr="007B4CC7">
              <w:rPr>
                <w:rFonts w:ascii="Trebuchet MS" w:hAnsi="Trebuchet MS" w:cs="Arial"/>
                <w:lang w:val="en-US"/>
              </w:rPr>
              <w:t>shall not be made</w:t>
            </w:r>
            <w:proofErr w:type="gramEnd"/>
            <w:r w:rsidRPr="007B4CC7">
              <w:rPr>
                <w:rFonts w:ascii="Trebuchet MS" w:hAnsi="Trebuchet MS" w:cs="Arial"/>
                <w:lang w:val="en-US"/>
              </w:rPr>
              <w:t xml:space="preserve"> sooner than three years after the previous proposal.</w:t>
            </w:r>
          </w:p>
        </w:tc>
        <w:tc>
          <w:tcPr>
            <w:tcW w:w="850" w:type="dxa"/>
          </w:tcPr>
          <w:p w:rsidR="00F35C90" w:rsidRPr="007B4CC7" w:rsidRDefault="00A04D5D" w:rsidP="00A04D5D">
            <w:pPr>
              <w:pStyle w:val="NoSpacing"/>
              <w:spacing w:before="120" w:after="120"/>
              <w:jc w:val="center"/>
              <w:rPr>
                <w:rFonts w:ascii="Trebuchet MS" w:hAnsi="Trebuchet MS" w:cs="Arial"/>
                <w:lang w:val="en-US"/>
              </w:rPr>
            </w:pPr>
            <w:r w:rsidRPr="007B4CC7">
              <w:rPr>
                <w:rFonts w:ascii="Trebuchet MS" w:hAnsi="Trebuchet MS" w:cs="Arial"/>
                <w:lang w:val="en-US"/>
              </w:rPr>
              <w:t>YES</w:t>
            </w:r>
          </w:p>
        </w:tc>
      </w:tr>
      <w:tr w:rsidR="00F35C90" w:rsidRPr="007B4CC7" w:rsidTr="00A04D5D">
        <w:tc>
          <w:tcPr>
            <w:tcW w:w="1077"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13 (2)</w:t>
            </w:r>
          </w:p>
        </w:tc>
        <w:tc>
          <w:tcPr>
            <w:tcW w:w="1531"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LFSM-O parameters</w:t>
            </w:r>
          </w:p>
        </w:tc>
        <w:tc>
          <w:tcPr>
            <w:tcW w:w="6176"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 xml:space="preserve">With regard to the limited frequency sensitive mode — </w:t>
            </w:r>
            <w:proofErr w:type="spellStart"/>
            <w:r w:rsidRPr="007B4CC7">
              <w:rPr>
                <w:rFonts w:ascii="Trebuchet MS" w:hAnsi="Trebuchet MS" w:cs="Arial"/>
                <w:lang w:val="en-US"/>
              </w:rPr>
              <w:t>overfrequency</w:t>
            </w:r>
            <w:proofErr w:type="spellEnd"/>
            <w:r w:rsidRPr="007B4CC7">
              <w:rPr>
                <w:rFonts w:ascii="Trebuchet MS" w:hAnsi="Trebuchet MS" w:cs="Arial"/>
                <w:lang w:val="en-US"/>
              </w:rPr>
              <w:t xml:space="preserve"> (LFSM-O), the following shall apply, </w:t>
            </w:r>
            <w:r w:rsidRPr="007B4CC7">
              <w:rPr>
                <w:rFonts w:ascii="Trebuchet MS" w:hAnsi="Trebuchet MS" w:cs="Arial"/>
                <w:b/>
                <w:lang w:val="en-US"/>
              </w:rPr>
              <w:t xml:space="preserve">as determined by the relevant TSO for its control area in coordination with the TSOs of the same synchronous area </w:t>
            </w:r>
            <w:r w:rsidRPr="007B4CC7">
              <w:rPr>
                <w:rFonts w:ascii="Trebuchet MS" w:hAnsi="Trebuchet MS" w:cs="Arial"/>
                <w:lang w:val="en-US"/>
              </w:rPr>
              <w:t xml:space="preserve">to ensure minimal impacts on </w:t>
            </w:r>
            <w:proofErr w:type="spellStart"/>
            <w:r w:rsidRPr="007B4CC7">
              <w:rPr>
                <w:rFonts w:ascii="Trebuchet MS" w:hAnsi="Trebuchet MS" w:cs="Arial"/>
                <w:lang w:val="en-US"/>
              </w:rPr>
              <w:t>neighbouring</w:t>
            </w:r>
            <w:proofErr w:type="spellEnd"/>
            <w:r w:rsidRPr="007B4CC7">
              <w:rPr>
                <w:rFonts w:ascii="Trebuchet MS" w:hAnsi="Trebuchet MS" w:cs="Arial"/>
                <w:lang w:val="en-US"/>
              </w:rPr>
              <w:t xml:space="preserve"> areas:</w:t>
            </w:r>
          </w:p>
          <w:p w:rsidR="00F35C90" w:rsidRPr="007B4CC7" w:rsidRDefault="00F35C90" w:rsidP="009E674A">
            <w:pPr>
              <w:pStyle w:val="NoSpacing"/>
              <w:numPr>
                <w:ilvl w:val="0"/>
                <w:numId w:val="1"/>
              </w:numPr>
              <w:spacing w:before="120" w:after="120"/>
              <w:rPr>
                <w:rFonts w:ascii="Trebuchet MS" w:hAnsi="Trebuchet MS" w:cs="Arial"/>
                <w:lang w:val="en-US"/>
              </w:rPr>
            </w:pPr>
            <w:r w:rsidRPr="007B4CC7">
              <w:rPr>
                <w:rFonts w:ascii="Trebuchet MS" w:hAnsi="Trebuchet MS" w:cs="Arial"/>
                <w:lang w:val="en-US"/>
              </w:rPr>
              <w:t>the power generating module shall be capable of activating the provision of active power frequency response according to figure 1 at a frequency threshold and droop settings specified by the relevant TSO;</w:t>
            </w:r>
          </w:p>
          <w:p w:rsidR="00F35C90" w:rsidRPr="007B4CC7" w:rsidRDefault="00F35C90" w:rsidP="009E674A">
            <w:pPr>
              <w:pStyle w:val="NoSpacing"/>
              <w:numPr>
                <w:ilvl w:val="0"/>
                <w:numId w:val="1"/>
              </w:numPr>
              <w:spacing w:before="120" w:after="120"/>
              <w:rPr>
                <w:rFonts w:ascii="Trebuchet MS" w:hAnsi="Trebuchet MS" w:cs="Arial"/>
                <w:lang w:val="en-US"/>
              </w:rPr>
            </w:pPr>
            <w:r w:rsidRPr="007B4CC7">
              <w:rPr>
                <w:rFonts w:ascii="Trebuchet MS" w:hAnsi="Trebuchet MS" w:cs="Arial"/>
                <w:lang w:val="en-US"/>
              </w:rPr>
              <w:t xml:space="preserve">instead of the capability referred to in paragraph (a), the relevant TSO may choose to allow within its control area automatic disconnection and reconnection of power generating modules of Type A at </w:t>
            </w:r>
            <w:proofErr w:type="spellStart"/>
            <w:r w:rsidRPr="007B4CC7">
              <w:rPr>
                <w:rFonts w:ascii="Trebuchet MS" w:hAnsi="Trebuchet MS" w:cs="Arial"/>
                <w:lang w:val="en-US"/>
              </w:rPr>
              <w:t>randomised</w:t>
            </w:r>
            <w:proofErr w:type="spellEnd"/>
            <w:r w:rsidRPr="007B4CC7">
              <w:rPr>
                <w:rFonts w:ascii="Trebuchet MS" w:hAnsi="Trebuchet MS" w:cs="Arial"/>
                <w:lang w:val="en-US"/>
              </w:rPr>
              <w:t xml:space="preserve"> frequencies, ideally uniformly distributed, above a frequency threshold, as determined by the relevant TSO where it is able to demonstrate to the relevant regulatory authority, and with the cooperation of power generating module owners, that this has a limited cross-border impact and maintains the same level of operational security in all system states;</w:t>
            </w:r>
          </w:p>
          <w:p w:rsidR="00F35C90" w:rsidRPr="007B4CC7" w:rsidRDefault="00F35C90" w:rsidP="009E674A">
            <w:pPr>
              <w:pStyle w:val="NoSpacing"/>
              <w:numPr>
                <w:ilvl w:val="0"/>
                <w:numId w:val="1"/>
              </w:numPr>
              <w:spacing w:before="120" w:after="120"/>
              <w:rPr>
                <w:rFonts w:ascii="Trebuchet MS" w:hAnsi="Trebuchet MS" w:cs="Arial"/>
                <w:lang w:val="en-US"/>
              </w:rPr>
            </w:pPr>
            <w:r w:rsidRPr="007B4CC7">
              <w:rPr>
                <w:rFonts w:ascii="Trebuchet MS" w:hAnsi="Trebuchet MS" w:cs="Arial"/>
                <w:lang w:val="en-US"/>
              </w:rPr>
              <w:t>the frequency threshold shall be between 50.2 Hz and 50.5 Hz inclusive;</w:t>
            </w:r>
          </w:p>
          <w:p w:rsidR="00F35C90" w:rsidRPr="007B4CC7" w:rsidRDefault="00F35C90" w:rsidP="009E674A">
            <w:pPr>
              <w:pStyle w:val="NoSpacing"/>
              <w:numPr>
                <w:ilvl w:val="0"/>
                <w:numId w:val="1"/>
              </w:numPr>
              <w:spacing w:before="120" w:after="120"/>
              <w:rPr>
                <w:rFonts w:ascii="Trebuchet MS" w:hAnsi="Trebuchet MS" w:cs="Arial"/>
                <w:lang w:val="en-US"/>
              </w:rPr>
            </w:pPr>
            <w:r w:rsidRPr="007B4CC7">
              <w:rPr>
                <w:rFonts w:ascii="Trebuchet MS" w:hAnsi="Trebuchet MS" w:cs="Arial"/>
                <w:lang w:val="en-US"/>
              </w:rPr>
              <w:t>the droop settings shall be between 2 % and 12 %;</w:t>
            </w:r>
          </w:p>
          <w:p w:rsidR="00F35C90" w:rsidRPr="007B4CC7" w:rsidRDefault="00F35C90" w:rsidP="009E674A">
            <w:pPr>
              <w:pStyle w:val="NoSpacing"/>
              <w:numPr>
                <w:ilvl w:val="0"/>
                <w:numId w:val="1"/>
              </w:numPr>
              <w:spacing w:before="120" w:after="120"/>
              <w:rPr>
                <w:rFonts w:ascii="Trebuchet MS" w:hAnsi="Trebuchet MS" w:cs="Arial"/>
                <w:lang w:val="en-US"/>
              </w:rPr>
            </w:pPr>
            <w:proofErr w:type="gramStart"/>
            <w:r w:rsidRPr="007B4CC7">
              <w:rPr>
                <w:rFonts w:ascii="Trebuchet MS" w:hAnsi="Trebuchet MS" w:cs="Arial"/>
                <w:lang w:val="en-US"/>
              </w:rPr>
              <w:t>the</w:t>
            </w:r>
            <w:proofErr w:type="gramEnd"/>
            <w:r w:rsidRPr="007B4CC7">
              <w:rPr>
                <w:rFonts w:ascii="Trebuchet MS" w:hAnsi="Trebuchet MS" w:cs="Arial"/>
                <w:lang w:val="en-US"/>
              </w:rPr>
              <w:t xml:space="preserve"> power generating module shall be capable of activating a power frequency response with an initial delay that is as short as possible. If that delay is greater than two seconds, the power generating facility owner shall justify the delay, providing technical evidence to the relevant TSO;</w:t>
            </w:r>
          </w:p>
          <w:p w:rsidR="00F35C90" w:rsidRPr="007B4CC7" w:rsidRDefault="00F35C90" w:rsidP="009E674A">
            <w:pPr>
              <w:pStyle w:val="NoSpacing"/>
              <w:numPr>
                <w:ilvl w:val="0"/>
                <w:numId w:val="1"/>
              </w:numPr>
              <w:spacing w:before="120" w:after="120"/>
              <w:rPr>
                <w:rFonts w:ascii="Trebuchet MS" w:hAnsi="Trebuchet MS" w:cs="Arial"/>
                <w:lang w:val="en-US"/>
              </w:rPr>
            </w:pPr>
            <w:r w:rsidRPr="007B4CC7">
              <w:rPr>
                <w:rFonts w:ascii="Trebuchet MS" w:hAnsi="Trebuchet MS" w:cs="Arial"/>
                <w:lang w:val="en-US"/>
              </w:rPr>
              <w:t>the relevant TSO may require that upon reaching minimum regulating level, the power generating module be capable of either:</w:t>
            </w:r>
          </w:p>
          <w:p w:rsidR="00F35C90" w:rsidRPr="007B4CC7" w:rsidRDefault="00F35C90" w:rsidP="009E674A">
            <w:pPr>
              <w:pStyle w:val="NoSpacing"/>
              <w:numPr>
                <w:ilvl w:val="1"/>
                <w:numId w:val="2"/>
              </w:numPr>
              <w:spacing w:before="120" w:after="120"/>
              <w:rPr>
                <w:rFonts w:ascii="Trebuchet MS" w:hAnsi="Trebuchet MS" w:cs="Arial"/>
                <w:lang w:val="en-US"/>
              </w:rPr>
            </w:pPr>
            <w:r w:rsidRPr="007B4CC7">
              <w:rPr>
                <w:rFonts w:ascii="Trebuchet MS" w:hAnsi="Trebuchet MS" w:cs="Arial"/>
                <w:lang w:val="en-US"/>
              </w:rPr>
              <w:t>continuing operation at this level; or</w:t>
            </w:r>
          </w:p>
          <w:p w:rsidR="00F35C90" w:rsidRPr="007B4CC7" w:rsidRDefault="00F35C90" w:rsidP="009E674A">
            <w:pPr>
              <w:pStyle w:val="NoSpacing"/>
              <w:numPr>
                <w:ilvl w:val="1"/>
                <w:numId w:val="2"/>
              </w:numPr>
              <w:spacing w:before="120" w:after="120"/>
              <w:rPr>
                <w:rFonts w:ascii="Trebuchet MS" w:hAnsi="Trebuchet MS" w:cs="Arial"/>
                <w:lang w:val="en-US"/>
              </w:rPr>
            </w:pPr>
            <w:r w:rsidRPr="007B4CC7">
              <w:rPr>
                <w:rFonts w:ascii="Trebuchet MS" w:hAnsi="Trebuchet MS" w:cs="Arial"/>
                <w:lang w:val="en-US"/>
              </w:rPr>
              <w:t xml:space="preserve">further decreasing active power output; </w:t>
            </w:r>
          </w:p>
          <w:p w:rsidR="00F35C90" w:rsidRPr="007B4CC7" w:rsidRDefault="00F35C90" w:rsidP="009E674A">
            <w:pPr>
              <w:pStyle w:val="NoSpacing"/>
              <w:numPr>
                <w:ilvl w:val="0"/>
                <w:numId w:val="1"/>
              </w:numPr>
              <w:spacing w:before="120" w:after="120"/>
              <w:rPr>
                <w:rFonts w:ascii="Trebuchet MS" w:hAnsi="Trebuchet MS" w:cs="Arial"/>
                <w:lang w:val="en-US"/>
              </w:rPr>
            </w:pPr>
            <w:proofErr w:type="gramStart"/>
            <w:r w:rsidRPr="007B4CC7">
              <w:rPr>
                <w:rFonts w:ascii="Trebuchet MS" w:hAnsi="Trebuchet MS" w:cs="Arial"/>
                <w:lang w:val="en-US"/>
              </w:rPr>
              <w:t>the</w:t>
            </w:r>
            <w:proofErr w:type="gramEnd"/>
            <w:r w:rsidRPr="007B4CC7">
              <w:rPr>
                <w:rFonts w:ascii="Trebuchet MS" w:hAnsi="Trebuchet MS" w:cs="Arial"/>
                <w:lang w:val="en-US"/>
              </w:rPr>
              <w:t xml:space="preserve"> power generating module shall be capable of operating stably during LFSM-O operation. When LFSM-O is active, the LFSM-O </w:t>
            </w:r>
            <w:proofErr w:type="spellStart"/>
            <w:r w:rsidRPr="007B4CC7">
              <w:rPr>
                <w:rFonts w:ascii="Trebuchet MS" w:hAnsi="Trebuchet MS" w:cs="Arial"/>
                <w:lang w:val="en-US"/>
              </w:rPr>
              <w:t>setpoint</w:t>
            </w:r>
            <w:proofErr w:type="spellEnd"/>
            <w:r w:rsidRPr="007B4CC7">
              <w:rPr>
                <w:rFonts w:ascii="Trebuchet MS" w:hAnsi="Trebuchet MS" w:cs="Arial"/>
                <w:lang w:val="en-US"/>
              </w:rPr>
              <w:t xml:space="preserve"> will prevail over any other active power </w:t>
            </w:r>
            <w:proofErr w:type="spellStart"/>
            <w:r w:rsidRPr="007B4CC7">
              <w:rPr>
                <w:rFonts w:ascii="Trebuchet MS" w:hAnsi="Trebuchet MS" w:cs="Arial"/>
                <w:lang w:val="en-US"/>
              </w:rPr>
              <w:t>setpoints</w:t>
            </w:r>
            <w:proofErr w:type="spellEnd"/>
            <w:r w:rsidRPr="007B4CC7">
              <w:rPr>
                <w:rFonts w:ascii="Trebuchet MS" w:hAnsi="Trebuchet MS" w:cs="Arial"/>
                <w:lang w:val="en-US"/>
              </w:rPr>
              <w:t>.</w:t>
            </w:r>
          </w:p>
        </w:tc>
        <w:tc>
          <w:tcPr>
            <w:tcW w:w="850" w:type="dxa"/>
          </w:tcPr>
          <w:p w:rsidR="00F35C90" w:rsidRPr="007B4CC7" w:rsidRDefault="00A04D5D" w:rsidP="00A04D5D">
            <w:pPr>
              <w:spacing w:after="160" w:line="259" w:lineRule="auto"/>
              <w:jc w:val="center"/>
              <w:rPr>
                <w:rFonts w:ascii="Trebuchet MS" w:hAnsi="Trebuchet MS" w:cs="Arial"/>
              </w:rPr>
            </w:pPr>
            <w:r w:rsidRPr="007B4CC7">
              <w:rPr>
                <w:rFonts w:ascii="Trebuchet MS" w:hAnsi="Trebuchet MS" w:cs="Arial"/>
              </w:rPr>
              <w:t>YES</w:t>
            </w:r>
          </w:p>
        </w:tc>
      </w:tr>
      <w:tr w:rsidR="00F35C90" w:rsidRPr="007B4CC7" w:rsidTr="00A04D5D">
        <w:trPr>
          <w:trHeight w:val="3196"/>
        </w:trPr>
        <w:tc>
          <w:tcPr>
            <w:tcW w:w="1077"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15 (2) (c) (</w:t>
            </w:r>
            <w:proofErr w:type="spellStart"/>
            <w:r w:rsidRPr="007B4CC7">
              <w:rPr>
                <w:rFonts w:ascii="Trebuchet MS" w:hAnsi="Trebuchet MS" w:cs="Arial"/>
                <w:lang w:val="en-US"/>
              </w:rPr>
              <w:t>i</w:t>
            </w:r>
            <w:proofErr w:type="spellEnd"/>
            <w:r w:rsidRPr="007B4CC7">
              <w:rPr>
                <w:rFonts w:ascii="Trebuchet MS" w:hAnsi="Trebuchet MS" w:cs="Arial"/>
                <w:lang w:val="en-US"/>
              </w:rPr>
              <w:t>)</w:t>
            </w:r>
          </w:p>
        </w:tc>
        <w:tc>
          <w:tcPr>
            <w:tcW w:w="1531"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LFSM-U parameters</w:t>
            </w:r>
          </w:p>
        </w:tc>
        <w:tc>
          <w:tcPr>
            <w:tcW w:w="6176" w:type="dxa"/>
          </w:tcPr>
          <w:p w:rsidR="00F35C90" w:rsidRPr="007B4CC7" w:rsidRDefault="00F35C90" w:rsidP="00DE7EED">
            <w:pPr>
              <w:pStyle w:val="Point1letter"/>
              <w:numPr>
                <w:ilvl w:val="0"/>
                <w:numId w:val="0"/>
              </w:numPr>
              <w:rPr>
                <w:rFonts w:ascii="Trebuchet MS" w:hAnsi="Trebuchet MS" w:cs="Arial"/>
                <w:sz w:val="20"/>
                <w:lang w:val="en-US"/>
              </w:rPr>
            </w:pPr>
            <w:r w:rsidRPr="007B4CC7">
              <w:rPr>
                <w:rFonts w:ascii="Trebuchet MS" w:hAnsi="Trebuchet MS" w:cs="Arial"/>
                <w:sz w:val="20"/>
                <w:lang w:val="en-US"/>
              </w:rPr>
              <w:t xml:space="preserve">In addition to paragraph 2 of Article 13, the following requirements shall apply to type C power generating modules with regard to limited frequency sensitive mode – </w:t>
            </w:r>
            <w:proofErr w:type="spellStart"/>
            <w:r w:rsidRPr="007B4CC7">
              <w:rPr>
                <w:rFonts w:ascii="Trebuchet MS" w:hAnsi="Trebuchet MS" w:cs="Arial"/>
                <w:sz w:val="20"/>
                <w:lang w:val="en-US"/>
              </w:rPr>
              <w:t>underfrequency</w:t>
            </w:r>
            <w:proofErr w:type="spellEnd"/>
            <w:r w:rsidRPr="007B4CC7">
              <w:rPr>
                <w:rFonts w:ascii="Trebuchet MS" w:hAnsi="Trebuchet MS" w:cs="Arial"/>
                <w:sz w:val="20"/>
                <w:lang w:val="en-US"/>
              </w:rPr>
              <w:t xml:space="preserve"> (LFSM-U):</w:t>
            </w:r>
          </w:p>
          <w:p w:rsidR="00F35C90" w:rsidRPr="007B4CC7" w:rsidRDefault="00F35C90" w:rsidP="00DE7EED">
            <w:pPr>
              <w:pStyle w:val="Point2"/>
              <w:ind w:left="1134"/>
              <w:rPr>
                <w:rFonts w:ascii="Trebuchet MS" w:hAnsi="Trebuchet MS" w:cs="Arial"/>
                <w:sz w:val="20"/>
                <w:lang w:val="en-US"/>
              </w:rPr>
            </w:pPr>
            <w:r w:rsidRPr="007B4CC7">
              <w:rPr>
                <w:rFonts w:ascii="Trebuchet MS" w:hAnsi="Trebuchet MS" w:cs="Arial"/>
                <w:sz w:val="20"/>
                <w:lang w:val="en-US"/>
              </w:rPr>
              <w:t>(</w:t>
            </w:r>
            <w:proofErr w:type="spellStart"/>
            <w:r w:rsidRPr="007B4CC7">
              <w:rPr>
                <w:rFonts w:ascii="Trebuchet MS" w:hAnsi="Trebuchet MS" w:cs="Arial"/>
                <w:sz w:val="20"/>
                <w:lang w:val="en-US"/>
              </w:rPr>
              <w:t>i</w:t>
            </w:r>
            <w:proofErr w:type="spellEnd"/>
            <w:r w:rsidRPr="007B4CC7">
              <w:rPr>
                <w:rFonts w:ascii="Trebuchet MS" w:hAnsi="Trebuchet MS" w:cs="Arial"/>
                <w:sz w:val="20"/>
                <w:lang w:val="en-US"/>
              </w:rPr>
              <w:t>)</w:t>
            </w:r>
            <w:r w:rsidRPr="007B4CC7">
              <w:rPr>
                <w:rFonts w:ascii="Trebuchet MS" w:hAnsi="Trebuchet MS" w:cs="Arial"/>
                <w:sz w:val="20"/>
                <w:lang w:val="en-US"/>
              </w:rPr>
              <w:tab/>
              <w:t xml:space="preserve">the power generating module shall be capable of activating the provision of active power frequency response at a frequency threshold and with a droop </w:t>
            </w:r>
            <w:r w:rsidRPr="007B4CC7">
              <w:rPr>
                <w:rFonts w:ascii="Trebuchet MS" w:hAnsi="Trebuchet MS" w:cs="Arial"/>
                <w:b/>
                <w:sz w:val="20"/>
                <w:lang w:val="en-US"/>
              </w:rPr>
              <w:t>specified by the relevant TSO in coordination with the TSOs of the same synchronous area</w:t>
            </w:r>
            <w:r w:rsidRPr="007B4CC7">
              <w:rPr>
                <w:rFonts w:ascii="Trebuchet MS" w:hAnsi="Trebuchet MS" w:cs="Arial"/>
                <w:sz w:val="20"/>
                <w:lang w:val="en-US"/>
              </w:rPr>
              <w:t xml:space="preserve"> as follows:</w:t>
            </w:r>
          </w:p>
          <w:p w:rsidR="00F35C90" w:rsidRPr="007B4CC7" w:rsidRDefault="00F35C90" w:rsidP="00DE7EED">
            <w:pPr>
              <w:pStyle w:val="Tiret3"/>
              <w:ind w:left="1701"/>
              <w:rPr>
                <w:rFonts w:ascii="Trebuchet MS" w:hAnsi="Trebuchet MS" w:cs="Arial"/>
                <w:sz w:val="20"/>
                <w:lang w:val="en-US"/>
              </w:rPr>
            </w:pPr>
            <w:r w:rsidRPr="007B4CC7">
              <w:rPr>
                <w:rFonts w:ascii="Trebuchet MS" w:hAnsi="Trebuchet MS" w:cs="Arial"/>
                <w:sz w:val="20"/>
                <w:lang w:val="en-US"/>
              </w:rPr>
              <w:t>the frequency threshold specified by the TSO shall be between 49.8 Hz and 49.5 Hz inclusive;</w:t>
            </w:r>
          </w:p>
          <w:p w:rsidR="00F35C90" w:rsidRPr="007B4CC7" w:rsidRDefault="00F35C90" w:rsidP="00DE7EED">
            <w:pPr>
              <w:pStyle w:val="Tiret3"/>
              <w:ind w:left="1701"/>
              <w:rPr>
                <w:rFonts w:ascii="Trebuchet MS" w:hAnsi="Trebuchet MS" w:cs="Arial"/>
                <w:sz w:val="20"/>
                <w:lang w:val="en-US"/>
              </w:rPr>
            </w:pPr>
            <w:proofErr w:type="gramStart"/>
            <w:r w:rsidRPr="007B4CC7">
              <w:rPr>
                <w:rFonts w:ascii="Trebuchet MS" w:hAnsi="Trebuchet MS" w:cs="Arial"/>
                <w:sz w:val="20"/>
                <w:lang w:val="en-US"/>
              </w:rPr>
              <w:t>the</w:t>
            </w:r>
            <w:proofErr w:type="gramEnd"/>
            <w:r w:rsidRPr="007B4CC7">
              <w:rPr>
                <w:rFonts w:ascii="Trebuchet MS" w:hAnsi="Trebuchet MS" w:cs="Arial"/>
                <w:sz w:val="20"/>
                <w:lang w:val="en-US"/>
              </w:rPr>
              <w:t xml:space="preserve"> droop settings specified by the TSO shall be in the range 2 – 12 %. </w:t>
            </w:r>
          </w:p>
          <w:p w:rsidR="00F35C90" w:rsidRPr="007B4CC7" w:rsidRDefault="00F35C90" w:rsidP="00DE7EED">
            <w:pPr>
              <w:pStyle w:val="Text3"/>
              <w:ind w:left="1134"/>
              <w:rPr>
                <w:rFonts w:ascii="Trebuchet MS" w:hAnsi="Trebuchet MS" w:cs="Arial"/>
                <w:sz w:val="20"/>
                <w:lang w:val="en-US"/>
              </w:rPr>
            </w:pPr>
            <w:r w:rsidRPr="007B4CC7">
              <w:rPr>
                <w:rFonts w:ascii="Trebuchet MS" w:hAnsi="Trebuchet MS" w:cs="Arial"/>
                <w:sz w:val="20"/>
                <w:lang w:val="en-US"/>
              </w:rPr>
              <w:t>This is represented graphically in Figure 4;</w:t>
            </w:r>
          </w:p>
        </w:tc>
        <w:tc>
          <w:tcPr>
            <w:tcW w:w="850" w:type="dxa"/>
          </w:tcPr>
          <w:p w:rsidR="00F35C90" w:rsidRPr="007B4CC7" w:rsidRDefault="00A04D5D" w:rsidP="00A04D5D">
            <w:pPr>
              <w:spacing w:after="160" w:line="259" w:lineRule="auto"/>
              <w:jc w:val="center"/>
              <w:rPr>
                <w:rFonts w:ascii="Trebuchet MS" w:hAnsi="Trebuchet MS" w:cs="Arial"/>
              </w:rPr>
            </w:pPr>
            <w:r w:rsidRPr="007B4CC7">
              <w:rPr>
                <w:rFonts w:ascii="Trebuchet MS" w:hAnsi="Trebuchet MS" w:cs="Arial"/>
              </w:rPr>
              <w:t>YES</w:t>
            </w:r>
          </w:p>
        </w:tc>
      </w:tr>
    </w:tbl>
    <w:p w:rsidR="009E674A" w:rsidRPr="007B4CC7" w:rsidRDefault="009E674A" w:rsidP="009E674A">
      <w:pPr>
        <w:pStyle w:val="NoSpacing"/>
        <w:rPr>
          <w:rFonts w:ascii="Trebuchet MS" w:hAnsi="Trebuchet MS" w:cs="Arial"/>
          <w:sz w:val="20"/>
          <w:szCs w:val="20"/>
          <w:lang w:val="en-US"/>
        </w:rPr>
      </w:pPr>
    </w:p>
    <w:p w:rsidR="009E674A" w:rsidRPr="007B4CC7" w:rsidRDefault="009E674A" w:rsidP="009E674A">
      <w:pPr>
        <w:pStyle w:val="NoSpacing"/>
        <w:rPr>
          <w:rFonts w:ascii="Trebuchet MS" w:hAnsi="Trebuchet MS" w:cs="Arial"/>
          <w:sz w:val="20"/>
          <w:szCs w:val="20"/>
          <w:lang w:val="en-US"/>
        </w:rPr>
      </w:pPr>
    </w:p>
    <w:p w:rsidR="009E674A" w:rsidRPr="007B4CC7" w:rsidRDefault="009E674A" w:rsidP="009E674A">
      <w:pPr>
        <w:pStyle w:val="NoSpacing"/>
        <w:rPr>
          <w:rFonts w:ascii="Trebuchet MS" w:hAnsi="Trebuchet MS" w:cs="Arial"/>
          <w:b/>
          <w:sz w:val="20"/>
          <w:szCs w:val="20"/>
          <w:lang w:val="en-US"/>
        </w:rPr>
      </w:pPr>
      <w:r w:rsidRPr="007B4CC7">
        <w:rPr>
          <w:rFonts w:ascii="Trebuchet MS" w:hAnsi="Trebuchet MS" w:cs="Arial"/>
          <w:b/>
          <w:sz w:val="20"/>
          <w:szCs w:val="20"/>
          <w:lang w:val="en-US"/>
        </w:rPr>
        <w:t xml:space="preserve">1.2 NC </w:t>
      </w:r>
      <w:proofErr w:type="spellStart"/>
      <w:r w:rsidRPr="007B4CC7">
        <w:rPr>
          <w:rFonts w:ascii="Trebuchet MS" w:hAnsi="Trebuchet MS" w:cs="Arial"/>
          <w:b/>
          <w:sz w:val="20"/>
          <w:szCs w:val="20"/>
          <w:lang w:val="en-US"/>
        </w:rPr>
        <w:t>RfG</w:t>
      </w:r>
      <w:proofErr w:type="spellEnd"/>
      <w:r w:rsidRPr="007B4CC7">
        <w:rPr>
          <w:rFonts w:ascii="Trebuchet MS" w:hAnsi="Trebuchet MS" w:cs="Arial"/>
          <w:b/>
          <w:sz w:val="20"/>
          <w:szCs w:val="20"/>
          <w:lang w:val="en-US"/>
        </w:rPr>
        <w:t xml:space="preserve"> – TSO coordination for implementation reasonably required</w:t>
      </w:r>
    </w:p>
    <w:p w:rsidR="009E674A" w:rsidRPr="007B4CC7" w:rsidRDefault="009E674A" w:rsidP="009E674A">
      <w:pPr>
        <w:pStyle w:val="NoSpacing"/>
        <w:rPr>
          <w:rFonts w:ascii="Trebuchet MS" w:hAnsi="Trebuchet MS" w:cs="Arial"/>
          <w:sz w:val="20"/>
          <w:szCs w:val="20"/>
          <w:lang w:val="en-US"/>
        </w:rPr>
      </w:pPr>
    </w:p>
    <w:tbl>
      <w:tblPr>
        <w:tblStyle w:val="TableGrid"/>
        <w:tblW w:w="9634" w:type="dxa"/>
        <w:tblLook w:val="04A0" w:firstRow="1" w:lastRow="0" w:firstColumn="1" w:lastColumn="0" w:noHBand="0" w:noVBand="1"/>
      </w:tblPr>
      <w:tblGrid>
        <w:gridCol w:w="1067"/>
        <w:gridCol w:w="1604"/>
        <w:gridCol w:w="5542"/>
        <w:gridCol w:w="1421"/>
      </w:tblGrid>
      <w:tr w:rsidR="00F35C90" w:rsidRPr="007B4CC7" w:rsidTr="00A04D5D">
        <w:trPr>
          <w:tblHeader/>
        </w:trPr>
        <w:tc>
          <w:tcPr>
            <w:tcW w:w="1077" w:type="dxa"/>
          </w:tcPr>
          <w:p w:rsidR="00F35C90" w:rsidRPr="007B4CC7" w:rsidRDefault="00F35C90" w:rsidP="00DE7EED">
            <w:pPr>
              <w:pStyle w:val="NoSpacing"/>
              <w:spacing w:before="120" w:after="120"/>
              <w:rPr>
                <w:rFonts w:ascii="Trebuchet MS" w:hAnsi="Trebuchet MS" w:cs="Arial"/>
                <w:b/>
                <w:lang w:val="en-US"/>
              </w:rPr>
            </w:pPr>
            <w:r w:rsidRPr="007B4CC7">
              <w:rPr>
                <w:rFonts w:ascii="Trebuchet MS" w:hAnsi="Trebuchet MS" w:cs="Arial"/>
                <w:b/>
                <w:lang w:val="en-US"/>
              </w:rPr>
              <w:t>Article</w:t>
            </w:r>
          </w:p>
        </w:tc>
        <w:tc>
          <w:tcPr>
            <w:tcW w:w="1604" w:type="dxa"/>
          </w:tcPr>
          <w:p w:rsidR="00F35C90" w:rsidRPr="007B4CC7" w:rsidRDefault="00F35C90" w:rsidP="00DE7EED">
            <w:pPr>
              <w:pStyle w:val="NoSpacing"/>
              <w:spacing w:before="120" w:after="120"/>
              <w:rPr>
                <w:rFonts w:ascii="Trebuchet MS" w:hAnsi="Trebuchet MS" w:cs="Arial"/>
                <w:b/>
                <w:lang w:val="en-US"/>
              </w:rPr>
            </w:pPr>
            <w:r w:rsidRPr="007B4CC7">
              <w:rPr>
                <w:rFonts w:ascii="Trebuchet MS" w:hAnsi="Trebuchet MS" w:cs="Arial"/>
                <w:b/>
                <w:lang w:val="en-US"/>
              </w:rPr>
              <w:t>Requirement</w:t>
            </w:r>
          </w:p>
        </w:tc>
        <w:tc>
          <w:tcPr>
            <w:tcW w:w="5678" w:type="dxa"/>
          </w:tcPr>
          <w:p w:rsidR="00F35C90" w:rsidRPr="007B4CC7" w:rsidRDefault="00F35C90" w:rsidP="00DE7EED">
            <w:pPr>
              <w:pStyle w:val="NoSpacing"/>
              <w:spacing w:before="120" w:after="120"/>
              <w:rPr>
                <w:rFonts w:ascii="Trebuchet MS" w:hAnsi="Trebuchet MS" w:cs="Arial"/>
                <w:b/>
                <w:lang w:val="en-US"/>
              </w:rPr>
            </w:pPr>
            <w:r w:rsidRPr="007B4CC7">
              <w:rPr>
                <w:rFonts w:ascii="Trebuchet MS" w:hAnsi="Trebuchet MS" w:cs="Arial"/>
                <w:b/>
                <w:lang w:val="en-US"/>
              </w:rPr>
              <w:t>Recommendation</w:t>
            </w:r>
          </w:p>
        </w:tc>
        <w:tc>
          <w:tcPr>
            <w:tcW w:w="1275" w:type="dxa"/>
          </w:tcPr>
          <w:p w:rsidR="00F35C90" w:rsidRPr="007B4CC7" w:rsidRDefault="00A04D5D" w:rsidP="00F35C90">
            <w:pPr>
              <w:pStyle w:val="NoSpacing"/>
              <w:spacing w:before="120" w:after="120"/>
              <w:rPr>
                <w:rFonts w:ascii="Trebuchet MS" w:hAnsi="Trebuchet MS" w:cs="Arial"/>
                <w:b/>
                <w:lang w:val="en-US"/>
              </w:rPr>
            </w:pPr>
            <w:r w:rsidRPr="007B4CC7">
              <w:rPr>
                <w:rFonts w:ascii="Trebuchet MS" w:hAnsi="Trebuchet MS" w:cs="Arial"/>
                <w:b/>
                <w:lang w:val="en-US"/>
              </w:rPr>
              <w:t>Coordination status</w:t>
            </w:r>
          </w:p>
        </w:tc>
      </w:tr>
      <w:tr w:rsidR="00F35C90" w:rsidRPr="007B4CC7" w:rsidTr="00A04D5D">
        <w:tc>
          <w:tcPr>
            <w:tcW w:w="1077"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13 (1) (a)</w:t>
            </w:r>
          </w:p>
        </w:tc>
        <w:tc>
          <w:tcPr>
            <w:tcW w:w="1604"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Frequency Ranges</w:t>
            </w:r>
          </w:p>
        </w:tc>
        <w:tc>
          <w:tcPr>
            <w:tcW w:w="5678" w:type="dxa"/>
          </w:tcPr>
          <w:p w:rsidR="00F35C90" w:rsidRPr="007B4CC7" w:rsidRDefault="00F35C90" w:rsidP="00DE7EED">
            <w:pPr>
              <w:pStyle w:val="Point1letter"/>
              <w:numPr>
                <w:ilvl w:val="0"/>
                <w:numId w:val="0"/>
              </w:numPr>
              <w:rPr>
                <w:rFonts w:ascii="Trebuchet MS" w:hAnsi="Trebuchet MS" w:cs="Arial"/>
                <w:sz w:val="20"/>
                <w:lang w:val="en-US"/>
              </w:rPr>
            </w:pPr>
            <w:r w:rsidRPr="007B4CC7">
              <w:rPr>
                <w:rFonts w:ascii="Trebuchet MS" w:hAnsi="Trebuchet MS" w:cs="Arial"/>
                <w:sz w:val="20"/>
                <w:lang w:val="en-US"/>
              </w:rPr>
              <w:t>With regard to frequency ranges:</w:t>
            </w:r>
          </w:p>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w:t>
            </w:r>
            <w:proofErr w:type="spellStart"/>
            <w:r w:rsidRPr="007B4CC7">
              <w:rPr>
                <w:rFonts w:ascii="Trebuchet MS" w:hAnsi="Trebuchet MS" w:cs="Arial"/>
                <w:lang w:val="en-US"/>
              </w:rPr>
              <w:t>i</w:t>
            </w:r>
            <w:proofErr w:type="spellEnd"/>
            <w:r w:rsidRPr="007B4CC7">
              <w:rPr>
                <w:rFonts w:ascii="Trebuchet MS" w:hAnsi="Trebuchet MS" w:cs="Arial"/>
                <w:lang w:val="en-US"/>
              </w:rPr>
              <w:t>)</w:t>
            </w:r>
            <w:r w:rsidRPr="007B4CC7">
              <w:rPr>
                <w:rFonts w:ascii="Trebuchet MS" w:hAnsi="Trebuchet MS" w:cs="Arial"/>
                <w:lang w:val="en-US"/>
              </w:rPr>
              <w:tab/>
              <w:t xml:space="preserve">a power generating module shall be capable of remaining connected to the network and operate </w:t>
            </w:r>
            <w:r w:rsidRPr="007B4CC7">
              <w:rPr>
                <w:rFonts w:ascii="Trebuchet MS" w:hAnsi="Trebuchet MS" w:cs="Arial"/>
                <w:b/>
                <w:lang w:val="en-US"/>
              </w:rPr>
              <w:t>within the frequency ranges and time periods specified in Table 2</w:t>
            </w:r>
            <w:r w:rsidRPr="007B4CC7">
              <w:rPr>
                <w:rFonts w:ascii="Trebuchet MS" w:hAnsi="Trebuchet MS" w:cs="Arial"/>
                <w:lang w:val="en-US"/>
              </w:rPr>
              <w:t>;</w:t>
            </w:r>
          </w:p>
          <w:p w:rsidR="00F35C90" w:rsidRPr="007B4CC7" w:rsidRDefault="00F35C90" w:rsidP="00DE7EED">
            <w:pPr>
              <w:pStyle w:val="NoSpacing"/>
              <w:spacing w:before="120" w:after="120"/>
              <w:rPr>
                <w:rFonts w:ascii="Trebuchet MS" w:hAnsi="Trebuchet MS" w:cs="Arial"/>
                <w:i/>
                <w:lang w:val="en-US"/>
              </w:rPr>
            </w:pPr>
            <w:r w:rsidRPr="007B4CC7">
              <w:rPr>
                <w:rFonts w:ascii="Trebuchet MS" w:hAnsi="Trebuchet MS" w:cs="Arial"/>
                <w:i/>
                <w:lang w:val="en-US"/>
              </w:rPr>
              <w:t xml:space="preserve">Coordination on synchronous area level of </w:t>
            </w:r>
            <w:proofErr w:type="gramStart"/>
            <w:r w:rsidRPr="007B4CC7">
              <w:rPr>
                <w:rFonts w:ascii="Trebuchet MS" w:hAnsi="Trebuchet MS" w:cs="Arial"/>
                <w:i/>
                <w:lang w:val="en-US"/>
              </w:rPr>
              <w:t>time period</w:t>
            </w:r>
            <w:proofErr w:type="gramEnd"/>
            <w:r w:rsidRPr="007B4CC7">
              <w:rPr>
                <w:rFonts w:ascii="Trebuchet MS" w:hAnsi="Trebuchet MS" w:cs="Arial"/>
                <w:i/>
                <w:lang w:val="en-US"/>
              </w:rPr>
              <w:t xml:space="preserve"> for operation for those frequency ranges, where Table 2 requires specifications by each TSO.</w:t>
            </w:r>
          </w:p>
        </w:tc>
        <w:tc>
          <w:tcPr>
            <w:tcW w:w="1275" w:type="dxa"/>
          </w:tcPr>
          <w:p w:rsidR="00F35C90" w:rsidRPr="007B4CC7" w:rsidRDefault="00A04D5D" w:rsidP="00A04D5D">
            <w:pPr>
              <w:spacing w:after="160" w:line="259" w:lineRule="auto"/>
              <w:jc w:val="center"/>
              <w:rPr>
                <w:rFonts w:ascii="Trebuchet MS" w:hAnsi="Trebuchet MS" w:cs="Arial"/>
              </w:rPr>
            </w:pPr>
            <w:r w:rsidRPr="007B4CC7">
              <w:rPr>
                <w:rFonts w:ascii="Trebuchet MS" w:hAnsi="Trebuchet MS" w:cs="Arial"/>
              </w:rPr>
              <w:t>YES</w:t>
            </w:r>
          </w:p>
          <w:p w:rsidR="00F35C90" w:rsidRPr="007B4CC7" w:rsidRDefault="00F35C90" w:rsidP="00A04D5D">
            <w:pPr>
              <w:pStyle w:val="NoSpacing"/>
              <w:spacing w:before="120" w:after="120"/>
              <w:jc w:val="center"/>
              <w:rPr>
                <w:rFonts w:ascii="Trebuchet MS" w:hAnsi="Trebuchet MS" w:cs="Arial"/>
                <w:lang w:val="en-US"/>
              </w:rPr>
            </w:pPr>
          </w:p>
        </w:tc>
      </w:tr>
      <w:tr w:rsidR="00F35C90" w:rsidRPr="007B4CC7" w:rsidTr="00A04D5D">
        <w:tc>
          <w:tcPr>
            <w:tcW w:w="1077"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13 (1) (b)</w:t>
            </w:r>
          </w:p>
        </w:tc>
        <w:tc>
          <w:tcPr>
            <w:tcW w:w="1604" w:type="dxa"/>
          </w:tcPr>
          <w:p w:rsidR="00F35C90" w:rsidRPr="007B4CC7" w:rsidRDefault="00F35C90" w:rsidP="00DE7EED">
            <w:pPr>
              <w:pStyle w:val="NoSpacing"/>
              <w:spacing w:before="120" w:after="120"/>
              <w:rPr>
                <w:rFonts w:ascii="Trebuchet MS" w:hAnsi="Trebuchet MS" w:cs="Arial"/>
                <w:lang w:val="en-US"/>
              </w:rPr>
            </w:pPr>
            <w:proofErr w:type="spellStart"/>
            <w:r w:rsidRPr="007B4CC7">
              <w:rPr>
                <w:rFonts w:ascii="Trebuchet MS" w:hAnsi="Trebuchet MS" w:cs="Arial"/>
                <w:lang w:val="en-US"/>
              </w:rPr>
              <w:t>RoCoF</w:t>
            </w:r>
            <w:proofErr w:type="spellEnd"/>
            <w:r w:rsidRPr="007B4CC7">
              <w:rPr>
                <w:rFonts w:ascii="Trebuchet MS" w:hAnsi="Trebuchet MS" w:cs="Arial"/>
                <w:lang w:val="en-US"/>
              </w:rPr>
              <w:t xml:space="preserve"> withstand capability</w:t>
            </w:r>
          </w:p>
        </w:tc>
        <w:tc>
          <w:tcPr>
            <w:tcW w:w="5678"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 xml:space="preserve">With regard to the rate of change of frequency withstand capability, a </w:t>
            </w:r>
            <w:proofErr w:type="gramStart"/>
            <w:r w:rsidRPr="007B4CC7">
              <w:rPr>
                <w:rFonts w:ascii="Trebuchet MS" w:hAnsi="Trebuchet MS" w:cs="Arial"/>
                <w:lang w:val="en-US"/>
              </w:rPr>
              <w:t>power generating</w:t>
            </w:r>
            <w:proofErr w:type="gramEnd"/>
            <w:r w:rsidRPr="007B4CC7">
              <w:rPr>
                <w:rFonts w:ascii="Trebuchet MS" w:hAnsi="Trebuchet MS" w:cs="Arial"/>
                <w:lang w:val="en-US"/>
              </w:rPr>
              <w:t xml:space="preserve"> module shall be capable of staying connected to the network and </w:t>
            </w:r>
            <w:r w:rsidRPr="007B4CC7">
              <w:rPr>
                <w:rFonts w:ascii="Trebuchet MS" w:hAnsi="Trebuchet MS" w:cs="Arial"/>
                <w:b/>
                <w:lang w:val="en-US"/>
              </w:rPr>
              <w:t>operate</w:t>
            </w:r>
            <w:r w:rsidRPr="007B4CC7" w:rsidDel="003A3F17">
              <w:rPr>
                <w:rFonts w:ascii="Trebuchet MS" w:hAnsi="Trebuchet MS" w:cs="Arial"/>
                <w:b/>
                <w:lang w:val="en-US"/>
              </w:rPr>
              <w:t xml:space="preserve"> </w:t>
            </w:r>
            <w:r w:rsidRPr="007B4CC7">
              <w:rPr>
                <w:rFonts w:ascii="Trebuchet MS" w:hAnsi="Trebuchet MS" w:cs="Arial"/>
                <w:b/>
                <w:lang w:val="en-US"/>
              </w:rPr>
              <w:t>at rates of change of frequency up to a value specified by the relevant TSO</w:t>
            </w:r>
            <w:r w:rsidRPr="007B4CC7">
              <w:rPr>
                <w:rFonts w:ascii="Trebuchet MS" w:hAnsi="Trebuchet MS" w:cs="Arial"/>
                <w:lang w:val="en-US"/>
              </w:rPr>
              <w:t>, unless disconnection was triggered by rate-of-change-of-frequency-type loss of mains protection. The relevant system operator, in coordination with the relevant TSO, shall specify this rate-of-change-of-frequency-type loss of mains protection.</w:t>
            </w:r>
          </w:p>
          <w:p w:rsidR="00F35C90" w:rsidRPr="007B4CC7" w:rsidRDefault="00F35C90" w:rsidP="00DE7EED">
            <w:pPr>
              <w:pStyle w:val="NoSpacing"/>
              <w:spacing w:before="120" w:after="120"/>
              <w:rPr>
                <w:rFonts w:ascii="Trebuchet MS" w:hAnsi="Trebuchet MS" w:cs="Arial"/>
                <w:i/>
                <w:lang w:val="en-US"/>
              </w:rPr>
            </w:pPr>
            <w:r w:rsidRPr="007B4CC7">
              <w:rPr>
                <w:rFonts w:ascii="Trebuchet MS" w:hAnsi="Trebuchet MS" w:cs="Arial"/>
                <w:i/>
                <w:lang w:val="en-US"/>
              </w:rPr>
              <w:t xml:space="preserve">Coordination on synchronous area level on </w:t>
            </w:r>
            <w:proofErr w:type="spellStart"/>
            <w:r w:rsidRPr="007B4CC7">
              <w:rPr>
                <w:rFonts w:ascii="Trebuchet MS" w:hAnsi="Trebuchet MS" w:cs="Arial"/>
                <w:i/>
                <w:lang w:val="en-US"/>
              </w:rPr>
              <w:t>RoCoF</w:t>
            </w:r>
            <w:proofErr w:type="spellEnd"/>
            <w:r w:rsidRPr="007B4CC7">
              <w:rPr>
                <w:rFonts w:ascii="Trebuchet MS" w:hAnsi="Trebuchet MS" w:cs="Arial"/>
                <w:i/>
                <w:lang w:val="en-US"/>
              </w:rPr>
              <w:t xml:space="preserve"> value to </w:t>
            </w:r>
            <w:proofErr w:type="gramStart"/>
            <w:r w:rsidRPr="007B4CC7">
              <w:rPr>
                <w:rFonts w:ascii="Trebuchet MS" w:hAnsi="Trebuchet MS" w:cs="Arial"/>
                <w:i/>
                <w:lang w:val="en-US"/>
              </w:rPr>
              <w:t>be withstood</w:t>
            </w:r>
            <w:proofErr w:type="gramEnd"/>
            <w:r w:rsidRPr="007B4CC7">
              <w:rPr>
                <w:rFonts w:ascii="Trebuchet MS" w:hAnsi="Trebuchet MS" w:cs="Arial"/>
                <w:i/>
                <w:lang w:val="en-US"/>
              </w:rPr>
              <w:t xml:space="preserve">. Minimum </w:t>
            </w:r>
            <w:proofErr w:type="spellStart"/>
            <w:r w:rsidRPr="007B4CC7">
              <w:rPr>
                <w:rFonts w:ascii="Trebuchet MS" w:hAnsi="Trebuchet MS" w:cs="Arial"/>
                <w:i/>
                <w:lang w:val="en-US"/>
              </w:rPr>
              <w:t>RoCoF</w:t>
            </w:r>
            <w:proofErr w:type="spellEnd"/>
            <w:r w:rsidRPr="007B4CC7">
              <w:rPr>
                <w:rFonts w:ascii="Trebuchet MS" w:hAnsi="Trebuchet MS" w:cs="Arial"/>
                <w:i/>
                <w:lang w:val="en-US"/>
              </w:rPr>
              <w:t xml:space="preserve"> is to </w:t>
            </w:r>
            <w:proofErr w:type="gramStart"/>
            <w:r w:rsidRPr="007B4CC7">
              <w:rPr>
                <w:rFonts w:ascii="Trebuchet MS" w:hAnsi="Trebuchet MS" w:cs="Arial"/>
                <w:i/>
                <w:lang w:val="en-US"/>
              </w:rPr>
              <w:t>be defined</w:t>
            </w:r>
            <w:proofErr w:type="gramEnd"/>
            <w:r w:rsidRPr="007B4CC7">
              <w:rPr>
                <w:rFonts w:ascii="Trebuchet MS" w:hAnsi="Trebuchet MS" w:cs="Arial"/>
                <w:i/>
                <w:lang w:val="en-US"/>
              </w:rPr>
              <w:t xml:space="preserve"> on synchronous level without the prejudice to define by each TSO higher </w:t>
            </w:r>
            <w:proofErr w:type="spellStart"/>
            <w:r w:rsidRPr="007B4CC7">
              <w:rPr>
                <w:rFonts w:ascii="Trebuchet MS" w:hAnsi="Trebuchet MS" w:cs="Arial"/>
                <w:i/>
                <w:lang w:val="en-US"/>
              </w:rPr>
              <w:t>RoCoF</w:t>
            </w:r>
            <w:proofErr w:type="spellEnd"/>
            <w:r w:rsidRPr="007B4CC7">
              <w:rPr>
                <w:rFonts w:ascii="Trebuchet MS" w:hAnsi="Trebuchet MS" w:cs="Arial"/>
                <w:i/>
                <w:lang w:val="en-US"/>
              </w:rPr>
              <w:t xml:space="preserve"> on national level if needed to ensure safety of the system in case of asynchronous operation or islanding. </w:t>
            </w:r>
          </w:p>
        </w:tc>
        <w:tc>
          <w:tcPr>
            <w:tcW w:w="1275" w:type="dxa"/>
          </w:tcPr>
          <w:p w:rsidR="00A04D5D" w:rsidRPr="007B4CC7" w:rsidRDefault="00A04D5D" w:rsidP="00A04D5D">
            <w:pPr>
              <w:spacing w:after="160" w:line="259" w:lineRule="auto"/>
              <w:jc w:val="center"/>
              <w:rPr>
                <w:rFonts w:ascii="Trebuchet MS" w:hAnsi="Trebuchet MS" w:cs="Arial"/>
              </w:rPr>
            </w:pPr>
            <w:r w:rsidRPr="007B4CC7">
              <w:rPr>
                <w:rFonts w:ascii="Trebuchet MS" w:hAnsi="Trebuchet MS" w:cs="Arial"/>
              </w:rPr>
              <w:t>YES</w:t>
            </w:r>
          </w:p>
          <w:p w:rsidR="00F35C90" w:rsidRPr="007B4CC7" w:rsidRDefault="00F35C90" w:rsidP="00A04D5D">
            <w:pPr>
              <w:pStyle w:val="NoSpacing"/>
              <w:spacing w:before="120" w:after="120"/>
              <w:jc w:val="center"/>
              <w:rPr>
                <w:rFonts w:ascii="Trebuchet MS" w:hAnsi="Trebuchet MS" w:cs="Arial"/>
                <w:lang w:val="en-US"/>
              </w:rPr>
            </w:pPr>
          </w:p>
        </w:tc>
      </w:tr>
      <w:tr w:rsidR="00F35C90" w:rsidRPr="007B4CC7" w:rsidTr="00A04D5D">
        <w:tc>
          <w:tcPr>
            <w:tcW w:w="1077"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13 (4)</w:t>
            </w:r>
          </w:p>
          <w:p w:rsidR="00F35C90" w:rsidRPr="007B4CC7" w:rsidRDefault="00F35C90" w:rsidP="00DE7EED">
            <w:pPr>
              <w:pStyle w:val="NoSpacing"/>
              <w:spacing w:before="120" w:after="120"/>
              <w:rPr>
                <w:rFonts w:ascii="Trebuchet MS" w:hAnsi="Trebuchet MS" w:cs="Arial"/>
                <w:lang w:val="en-US"/>
              </w:rPr>
            </w:pPr>
          </w:p>
        </w:tc>
        <w:tc>
          <w:tcPr>
            <w:tcW w:w="1604"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Admissible active power reduction at low frequencies</w:t>
            </w:r>
          </w:p>
        </w:tc>
        <w:tc>
          <w:tcPr>
            <w:tcW w:w="5678" w:type="dxa"/>
          </w:tcPr>
          <w:p w:rsidR="00F35C90" w:rsidRPr="007B4CC7" w:rsidRDefault="00F35C90" w:rsidP="00DE7EED">
            <w:pPr>
              <w:pStyle w:val="NumPar1"/>
              <w:numPr>
                <w:ilvl w:val="0"/>
                <w:numId w:val="0"/>
              </w:numPr>
              <w:ind w:left="317"/>
              <w:rPr>
                <w:rFonts w:ascii="Trebuchet MS" w:hAnsi="Trebuchet MS" w:cs="Arial"/>
                <w:b/>
                <w:sz w:val="20"/>
                <w:lang w:val="en-US"/>
              </w:rPr>
            </w:pPr>
            <w:r w:rsidRPr="007B4CC7">
              <w:rPr>
                <w:rFonts w:ascii="Trebuchet MS" w:hAnsi="Trebuchet MS" w:cs="Arial"/>
                <w:sz w:val="20"/>
                <w:lang w:val="en-US"/>
              </w:rPr>
              <w:t xml:space="preserve">The relevant TSO shall </w:t>
            </w:r>
            <w:r w:rsidRPr="007B4CC7">
              <w:rPr>
                <w:rFonts w:ascii="Trebuchet MS" w:hAnsi="Trebuchet MS" w:cs="Arial"/>
                <w:b/>
                <w:sz w:val="20"/>
                <w:lang w:val="en-US"/>
              </w:rPr>
              <w:t>specify admissible active power reduction from maximum output with falling frequency in its control area as a rate of reduction falling within the boundaries, illustrated by the full lines in Figure 2:</w:t>
            </w:r>
          </w:p>
          <w:p w:rsidR="00F35C90" w:rsidRPr="007B4CC7" w:rsidRDefault="00F35C90" w:rsidP="009E674A">
            <w:pPr>
              <w:pStyle w:val="Point1letter"/>
              <w:numPr>
                <w:ilvl w:val="0"/>
                <w:numId w:val="6"/>
              </w:numPr>
              <w:ind w:left="599" w:hanging="284"/>
              <w:rPr>
                <w:rFonts w:ascii="Trebuchet MS" w:hAnsi="Trebuchet MS" w:cs="Arial"/>
                <w:sz w:val="20"/>
                <w:lang w:val="en-US"/>
              </w:rPr>
            </w:pPr>
            <w:r w:rsidRPr="007B4CC7">
              <w:rPr>
                <w:rFonts w:ascii="Trebuchet MS" w:hAnsi="Trebuchet MS" w:cs="Arial"/>
                <w:sz w:val="20"/>
                <w:lang w:val="en-US"/>
              </w:rPr>
              <w:t>below 49 Hz falling by a reduction rate of 2 % of the maximum capacity at 50 Hz per 1 Hz frequency drop;</w:t>
            </w:r>
          </w:p>
          <w:p w:rsidR="00F35C90" w:rsidRPr="007B4CC7" w:rsidRDefault="00F35C90" w:rsidP="009E674A">
            <w:pPr>
              <w:pStyle w:val="Point1letter"/>
              <w:numPr>
                <w:ilvl w:val="0"/>
                <w:numId w:val="6"/>
              </w:numPr>
              <w:ind w:left="599" w:hanging="284"/>
              <w:rPr>
                <w:rFonts w:ascii="Trebuchet MS" w:hAnsi="Trebuchet MS" w:cs="Arial"/>
                <w:sz w:val="20"/>
                <w:lang w:val="en-US"/>
              </w:rPr>
            </w:pPr>
            <w:proofErr w:type="gramStart"/>
            <w:r w:rsidRPr="007B4CC7">
              <w:rPr>
                <w:rFonts w:ascii="Trebuchet MS" w:hAnsi="Trebuchet MS" w:cs="Arial"/>
                <w:sz w:val="20"/>
                <w:lang w:val="en-US"/>
              </w:rPr>
              <w:t>below</w:t>
            </w:r>
            <w:proofErr w:type="gramEnd"/>
            <w:r w:rsidRPr="007B4CC7">
              <w:rPr>
                <w:rFonts w:ascii="Trebuchet MS" w:hAnsi="Trebuchet MS" w:cs="Arial"/>
                <w:sz w:val="20"/>
                <w:lang w:val="en-US"/>
              </w:rPr>
              <w:t xml:space="preserve"> 49.5 Hz falling</w:t>
            </w:r>
            <w:r w:rsidRPr="007B4CC7" w:rsidDel="005564F2">
              <w:rPr>
                <w:rFonts w:ascii="Trebuchet MS" w:hAnsi="Trebuchet MS" w:cs="Arial"/>
                <w:sz w:val="20"/>
                <w:lang w:val="en-US"/>
              </w:rPr>
              <w:t xml:space="preserve"> </w:t>
            </w:r>
            <w:r w:rsidRPr="007B4CC7">
              <w:rPr>
                <w:rFonts w:ascii="Trebuchet MS" w:hAnsi="Trebuchet MS" w:cs="Arial"/>
                <w:sz w:val="20"/>
                <w:lang w:val="en-US"/>
              </w:rPr>
              <w:t>by a reduction rate of 10 % of the maximum capacity at 50 Hz per 1 Hz frequency drop.</w:t>
            </w:r>
          </w:p>
          <w:p w:rsidR="00F35C90" w:rsidRPr="007B4CC7" w:rsidRDefault="00F35C90" w:rsidP="00DE7EED">
            <w:pPr>
              <w:pStyle w:val="NoSpacing"/>
              <w:spacing w:before="120" w:after="120"/>
              <w:rPr>
                <w:rFonts w:ascii="Trebuchet MS" w:hAnsi="Trebuchet MS" w:cs="Arial"/>
                <w:i/>
                <w:lang w:val="en-US"/>
              </w:rPr>
            </w:pPr>
            <w:r w:rsidRPr="007B4CC7">
              <w:rPr>
                <w:rFonts w:ascii="Trebuchet MS" w:hAnsi="Trebuchet MS" w:cs="Arial"/>
                <w:i/>
                <w:lang w:val="en-US"/>
              </w:rPr>
              <w:t>Coordination on synchronous area level on the frequency-dependent admissible active power reduction taking into account technology limitations.</w:t>
            </w:r>
          </w:p>
        </w:tc>
        <w:tc>
          <w:tcPr>
            <w:tcW w:w="1275" w:type="dxa"/>
          </w:tcPr>
          <w:p w:rsidR="00F35C90" w:rsidRPr="007B4CC7" w:rsidRDefault="00A04D5D" w:rsidP="00A04D5D">
            <w:pPr>
              <w:spacing w:after="160" w:line="259" w:lineRule="auto"/>
              <w:jc w:val="center"/>
              <w:rPr>
                <w:rFonts w:ascii="Trebuchet MS" w:hAnsi="Trebuchet MS" w:cs="Arial"/>
              </w:rPr>
            </w:pPr>
            <w:r w:rsidRPr="007B4CC7">
              <w:rPr>
                <w:rFonts w:ascii="Trebuchet MS" w:hAnsi="Trebuchet MS" w:cs="Arial"/>
              </w:rPr>
              <w:t>In progress</w:t>
            </w:r>
          </w:p>
        </w:tc>
      </w:tr>
      <w:tr w:rsidR="00F35C90" w:rsidRPr="007B4CC7" w:rsidTr="00A04D5D">
        <w:tc>
          <w:tcPr>
            <w:tcW w:w="1077"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13 (7)</w:t>
            </w:r>
          </w:p>
        </w:tc>
        <w:tc>
          <w:tcPr>
            <w:tcW w:w="1604"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Frequency ranges of automatic connection and gradient of active power increase</w:t>
            </w:r>
          </w:p>
        </w:tc>
        <w:tc>
          <w:tcPr>
            <w:tcW w:w="5678" w:type="dxa"/>
          </w:tcPr>
          <w:p w:rsidR="00F35C90" w:rsidRPr="007B4CC7" w:rsidRDefault="00F35C90" w:rsidP="00DE7EED">
            <w:pPr>
              <w:pStyle w:val="NumPar1"/>
              <w:numPr>
                <w:ilvl w:val="0"/>
                <w:numId w:val="0"/>
              </w:numPr>
              <w:ind w:left="32"/>
              <w:rPr>
                <w:rFonts w:ascii="Trebuchet MS" w:hAnsi="Trebuchet MS" w:cs="Arial"/>
                <w:sz w:val="20"/>
                <w:lang w:val="en-US"/>
              </w:rPr>
            </w:pPr>
            <w:r w:rsidRPr="007B4CC7">
              <w:rPr>
                <w:rFonts w:ascii="Trebuchet MS" w:hAnsi="Trebuchet MS" w:cs="Arial"/>
                <w:sz w:val="20"/>
                <w:lang w:val="en-US"/>
              </w:rPr>
              <w:t xml:space="preserve">The relevant TSO shall specify the conditions under which a </w:t>
            </w:r>
            <w:proofErr w:type="gramStart"/>
            <w:r w:rsidRPr="007B4CC7">
              <w:rPr>
                <w:rFonts w:ascii="Trebuchet MS" w:hAnsi="Trebuchet MS" w:cs="Arial"/>
                <w:sz w:val="20"/>
                <w:lang w:val="en-US"/>
              </w:rPr>
              <w:t>power generating</w:t>
            </w:r>
            <w:proofErr w:type="gramEnd"/>
            <w:r w:rsidRPr="007B4CC7">
              <w:rPr>
                <w:rFonts w:ascii="Trebuchet MS" w:hAnsi="Trebuchet MS" w:cs="Arial"/>
                <w:sz w:val="20"/>
                <w:lang w:val="en-US"/>
              </w:rPr>
              <w:t xml:space="preserve"> module is capable of connecting automatically to the network. Those conditions shall include:</w:t>
            </w:r>
          </w:p>
          <w:p w:rsidR="00F35C90" w:rsidRPr="007B4CC7" w:rsidRDefault="00F35C90" w:rsidP="00DE7EED">
            <w:pPr>
              <w:pStyle w:val="Point1letter"/>
              <w:numPr>
                <w:ilvl w:val="0"/>
                <w:numId w:val="0"/>
              </w:numPr>
              <w:ind w:left="599" w:hanging="284"/>
              <w:rPr>
                <w:rFonts w:ascii="Trebuchet MS" w:hAnsi="Trebuchet MS" w:cs="Arial"/>
                <w:b/>
                <w:sz w:val="20"/>
                <w:lang w:val="en-US"/>
              </w:rPr>
            </w:pPr>
            <w:r w:rsidRPr="007B4CC7">
              <w:rPr>
                <w:rFonts w:ascii="Trebuchet MS" w:hAnsi="Trebuchet MS" w:cs="Arial"/>
                <w:b/>
                <w:sz w:val="20"/>
                <w:lang w:val="en-US"/>
              </w:rPr>
              <w:t>a) frequency ranges within which an automatic connection is admissible, and a    corresponding delay time; and</w:t>
            </w:r>
          </w:p>
          <w:p w:rsidR="00F35C90" w:rsidRPr="007B4CC7" w:rsidRDefault="00F35C90" w:rsidP="00DE7EED">
            <w:pPr>
              <w:pStyle w:val="Point1letter"/>
              <w:numPr>
                <w:ilvl w:val="0"/>
                <w:numId w:val="0"/>
              </w:numPr>
              <w:ind w:left="1024" w:hanging="708"/>
              <w:rPr>
                <w:rFonts w:ascii="Trebuchet MS" w:hAnsi="Trebuchet MS" w:cs="Arial"/>
                <w:b/>
                <w:sz w:val="20"/>
                <w:lang w:val="en-US"/>
              </w:rPr>
            </w:pPr>
            <w:r w:rsidRPr="007B4CC7">
              <w:rPr>
                <w:rFonts w:ascii="Trebuchet MS" w:hAnsi="Trebuchet MS" w:cs="Arial"/>
                <w:b/>
                <w:sz w:val="20"/>
                <w:lang w:val="en-US"/>
              </w:rPr>
              <w:t xml:space="preserve">b)   </w:t>
            </w:r>
            <w:proofErr w:type="gramStart"/>
            <w:r w:rsidRPr="007B4CC7">
              <w:rPr>
                <w:rFonts w:ascii="Trebuchet MS" w:hAnsi="Trebuchet MS" w:cs="Arial"/>
                <w:b/>
                <w:sz w:val="20"/>
                <w:lang w:val="en-US"/>
              </w:rPr>
              <w:t>maximum</w:t>
            </w:r>
            <w:proofErr w:type="gramEnd"/>
            <w:r w:rsidRPr="007B4CC7">
              <w:rPr>
                <w:rFonts w:ascii="Trebuchet MS" w:hAnsi="Trebuchet MS" w:cs="Arial"/>
                <w:b/>
                <w:sz w:val="20"/>
                <w:lang w:val="en-US"/>
              </w:rPr>
              <w:t xml:space="preserve"> admissible gradient of increase in active power output.</w:t>
            </w:r>
          </w:p>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 xml:space="preserve">Automatic connection </w:t>
            </w:r>
            <w:proofErr w:type="gramStart"/>
            <w:r w:rsidRPr="007B4CC7">
              <w:rPr>
                <w:rFonts w:ascii="Trebuchet MS" w:hAnsi="Trebuchet MS" w:cs="Arial"/>
                <w:lang w:val="en-US"/>
              </w:rPr>
              <w:t>is allowed</w:t>
            </w:r>
            <w:proofErr w:type="gramEnd"/>
            <w:r w:rsidRPr="007B4CC7">
              <w:rPr>
                <w:rFonts w:ascii="Trebuchet MS" w:hAnsi="Trebuchet MS" w:cs="Arial"/>
                <w:lang w:val="en-US"/>
              </w:rPr>
              <w:t xml:space="preserve"> unless specified otherwise by the relevant system operator in coordination with the relevant TSO.</w:t>
            </w:r>
          </w:p>
          <w:p w:rsidR="00F35C90" w:rsidRPr="007B4CC7" w:rsidRDefault="00F35C90" w:rsidP="00DE7EED">
            <w:pPr>
              <w:pStyle w:val="NoSpacing"/>
              <w:spacing w:before="120" w:after="120"/>
              <w:rPr>
                <w:rFonts w:ascii="Trebuchet MS" w:hAnsi="Trebuchet MS" w:cs="Arial"/>
                <w:i/>
                <w:lang w:val="en-US"/>
              </w:rPr>
            </w:pPr>
            <w:r w:rsidRPr="007B4CC7">
              <w:rPr>
                <w:rFonts w:ascii="Trebuchet MS" w:hAnsi="Trebuchet MS" w:cs="Arial"/>
                <w:i/>
                <w:lang w:val="en-US"/>
              </w:rPr>
              <w:t>Coordination on synchronous area level of these ranges and gradients</w:t>
            </w:r>
          </w:p>
        </w:tc>
        <w:tc>
          <w:tcPr>
            <w:tcW w:w="1275" w:type="dxa"/>
          </w:tcPr>
          <w:p w:rsidR="00F35C90" w:rsidRPr="007B4CC7" w:rsidRDefault="008A37D1" w:rsidP="00A077DA">
            <w:pPr>
              <w:spacing w:after="160" w:line="259" w:lineRule="auto"/>
              <w:jc w:val="center"/>
              <w:rPr>
                <w:rFonts w:ascii="Trebuchet MS" w:hAnsi="Trebuchet MS" w:cs="Arial"/>
                <w:i/>
              </w:rPr>
            </w:pPr>
            <w:r w:rsidRPr="007B4CC7">
              <w:rPr>
                <w:rFonts w:ascii="Trebuchet MS" w:hAnsi="Trebuchet MS" w:cs="Arial"/>
              </w:rPr>
              <w:t>In progress</w:t>
            </w:r>
          </w:p>
        </w:tc>
      </w:tr>
      <w:tr w:rsidR="00F35C90" w:rsidRPr="007B4CC7" w:rsidTr="00A04D5D">
        <w:tc>
          <w:tcPr>
            <w:tcW w:w="1077"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14 (4) (a)</w:t>
            </w:r>
          </w:p>
        </w:tc>
        <w:tc>
          <w:tcPr>
            <w:tcW w:w="1604"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Automatic reconnection after an incidental disconnection</w:t>
            </w:r>
          </w:p>
        </w:tc>
        <w:tc>
          <w:tcPr>
            <w:tcW w:w="5678" w:type="dxa"/>
          </w:tcPr>
          <w:p w:rsidR="00F35C90" w:rsidRPr="007B4CC7" w:rsidRDefault="00F35C90" w:rsidP="00DE7EED">
            <w:pPr>
              <w:pStyle w:val="NumPar1"/>
              <w:numPr>
                <w:ilvl w:val="0"/>
                <w:numId w:val="0"/>
              </w:numPr>
              <w:ind w:left="34"/>
              <w:rPr>
                <w:rFonts w:ascii="Trebuchet MS" w:hAnsi="Trebuchet MS" w:cs="Arial"/>
                <w:sz w:val="20"/>
                <w:lang w:val="en-US"/>
              </w:rPr>
            </w:pPr>
            <w:r w:rsidRPr="007B4CC7">
              <w:rPr>
                <w:rFonts w:ascii="Trebuchet MS" w:hAnsi="Trebuchet MS" w:cs="Arial"/>
                <w:sz w:val="20"/>
                <w:lang w:val="en-US"/>
              </w:rPr>
              <w:t>Type B power generating modules shall fulfil the following requirements relating to system restoration:</w:t>
            </w:r>
          </w:p>
          <w:p w:rsidR="00F35C90" w:rsidRPr="007B4CC7" w:rsidRDefault="00F35C90" w:rsidP="009E674A">
            <w:pPr>
              <w:pStyle w:val="Point1letter"/>
              <w:numPr>
                <w:ilvl w:val="0"/>
                <w:numId w:val="7"/>
              </w:numPr>
              <w:ind w:left="601"/>
              <w:rPr>
                <w:rFonts w:ascii="Trebuchet MS" w:hAnsi="Trebuchet MS" w:cs="Arial"/>
                <w:sz w:val="20"/>
                <w:lang w:val="en-US"/>
              </w:rPr>
            </w:pPr>
            <w:r w:rsidRPr="007B4CC7">
              <w:rPr>
                <w:rFonts w:ascii="Trebuchet MS" w:hAnsi="Trebuchet MS" w:cs="Arial"/>
                <w:sz w:val="20"/>
                <w:lang w:val="en-US"/>
              </w:rPr>
              <w:t xml:space="preserve">the relevant TSO </w:t>
            </w:r>
            <w:r w:rsidRPr="007B4CC7">
              <w:rPr>
                <w:rFonts w:ascii="Trebuchet MS" w:hAnsi="Trebuchet MS" w:cs="Arial"/>
                <w:b/>
                <w:sz w:val="20"/>
                <w:lang w:val="en-US"/>
              </w:rPr>
              <w:t>shall specify the conditions under which a power generating module is capable of reconnecting to the network after an incidental disconnection caused by a network disturbance;</w:t>
            </w:r>
            <w:r w:rsidRPr="007B4CC7">
              <w:rPr>
                <w:rFonts w:ascii="Trebuchet MS" w:hAnsi="Trebuchet MS" w:cs="Arial"/>
                <w:sz w:val="20"/>
                <w:lang w:val="en-US"/>
              </w:rPr>
              <w:t xml:space="preserve"> and</w:t>
            </w:r>
          </w:p>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i/>
                <w:lang w:val="en-US"/>
              </w:rPr>
              <w:t>Coordination on synchronous area level of conditions for reconnection</w:t>
            </w:r>
          </w:p>
        </w:tc>
        <w:tc>
          <w:tcPr>
            <w:tcW w:w="1275" w:type="dxa"/>
          </w:tcPr>
          <w:p w:rsidR="00F35C90" w:rsidRPr="007B4CC7" w:rsidRDefault="008A37D1" w:rsidP="00A077DA">
            <w:pPr>
              <w:spacing w:after="160" w:line="259" w:lineRule="auto"/>
              <w:jc w:val="center"/>
              <w:rPr>
                <w:rFonts w:ascii="Trebuchet MS" w:hAnsi="Trebuchet MS" w:cs="Arial"/>
              </w:rPr>
            </w:pPr>
            <w:r w:rsidRPr="007B4CC7">
              <w:rPr>
                <w:rFonts w:ascii="Trebuchet MS" w:hAnsi="Trebuchet MS" w:cs="Arial"/>
              </w:rPr>
              <w:t>In progress</w:t>
            </w:r>
          </w:p>
        </w:tc>
      </w:tr>
      <w:tr w:rsidR="00F35C90" w:rsidRPr="007B4CC7" w:rsidTr="00A04D5D">
        <w:tc>
          <w:tcPr>
            <w:tcW w:w="1077"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15 (2) (d)</w:t>
            </w:r>
          </w:p>
        </w:tc>
        <w:tc>
          <w:tcPr>
            <w:tcW w:w="1604" w:type="dxa"/>
          </w:tcPr>
          <w:p w:rsidR="00F35C90" w:rsidRPr="007B4CC7" w:rsidRDefault="00F35C90" w:rsidP="00DE7EED">
            <w:pPr>
              <w:pStyle w:val="NoSpacing"/>
              <w:spacing w:before="120" w:after="120"/>
              <w:rPr>
                <w:rFonts w:ascii="Trebuchet MS" w:hAnsi="Trebuchet MS" w:cs="Arial"/>
                <w:lang w:val="en-US"/>
              </w:rPr>
            </w:pPr>
            <w:r w:rsidRPr="007B4CC7">
              <w:rPr>
                <w:rFonts w:ascii="Trebuchet MS" w:hAnsi="Trebuchet MS" w:cs="Arial"/>
                <w:lang w:val="en-US"/>
              </w:rPr>
              <w:t>FSM parameters</w:t>
            </w:r>
          </w:p>
        </w:tc>
        <w:tc>
          <w:tcPr>
            <w:tcW w:w="5678" w:type="dxa"/>
          </w:tcPr>
          <w:p w:rsidR="00F35C90" w:rsidRPr="007B4CC7" w:rsidRDefault="00F35C90" w:rsidP="00DE7EED">
            <w:pPr>
              <w:pStyle w:val="NumPar1"/>
              <w:numPr>
                <w:ilvl w:val="0"/>
                <w:numId w:val="0"/>
              </w:numPr>
              <w:ind w:left="32"/>
              <w:rPr>
                <w:rFonts w:ascii="Trebuchet MS" w:hAnsi="Trebuchet MS" w:cs="Arial"/>
                <w:sz w:val="20"/>
                <w:lang w:val="en-US"/>
              </w:rPr>
            </w:pPr>
            <w:r w:rsidRPr="007B4CC7">
              <w:rPr>
                <w:rFonts w:ascii="Trebuchet MS" w:hAnsi="Trebuchet MS" w:cs="Arial"/>
                <w:sz w:val="20"/>
                <w:lang w:val="en-US"/>
              </w:rPr>
              <w:t>in addition to point (c) of paragraph (2), the following shall apply cumulatively when frequency sensitive mode ('FSM') is operating:</w:t>
            </w:r>
          </w:p>
          <w:p w:rsidR="00F35C90" w:rsidRPr="007B4CC7" w:rsidRDefault="00F35C90" w:rsidP="009E674A">
            <w:pPr>
              <w:pStyle w:val="NoSpacing"/>
              <w:numPr>
                <w:ilvl w:val="0"/>
                <w:numId w:val="9"/>
              </w:numPr>
              <w:spacing w:before="120" w:after="120"/>
              <w:rPr>
                <w:rFonts w:ascii="Trebuchet MS" w:hAnsi="Trebuchet MS" w:cs="Arial"/>
                <w:lang w:val="en-US"/>
              </w:rPr>
            </w:pPr>
            <w:proofErr w:type="gramStart"/>
            <w:r w:rsidRPr="007B4CC7">
              <w:rPr>
                <w:rFonts w:ascii="Trebuchet MS" w:hAnsi="Trebuchet MS" w:cs="Arial"/>
                <w:lang w:val="en-US"/>
              </w:rPr>
              <w:t>the</w:t>
            </w:r>
            <w:proofErr w:type="gramEnd"/>
            <w:r w:rsidRPr="007B4CC7">
              <w:rPr>
                <w:rFonts w:ascii="Trebuchet MS" w:hAnsi="Trebuchet MS" w:cs="Arial"/>
                <w:lang w:val="en-US"/>
              </w:rPr>
              <w:t xml:space="preserve"> power generating module shall be capable of providing active power frequency response in accordance </w:t>
            </w:r>
            <w:r w:rsidRPr="007B4CC7">
              <w:rPr>
                <w:rFonts w:ascii="Trebuchet MS" w:hAnsi="Trebuchet MS" w:cs="Arial"/>
                <w:b/>
                <w:lang w:val="en-US"/>
              </w:rPr>
              <w:t>with the parameters specified by each relevant TSO within the ranges shown in Table 4.</w:t>
            </w:r>
          </w:p>
          <w:p w:rsidR="00F35C90" w:rsidRPr="007B4CC7" w:rsidRDefault="00F35C90" w:rsidP="009E674A">
            <w:pPr>
              <w:pStyle w:val="NoSpacing"/>
              <w:numPr>
                <w:ilvl w:val="0"/>
                <w:numId w:val="9"/>
              </w:numPr>
              <w:spacing w:before="120" w:after="120"/>
              <w:rPr>
                <w:rFonts w:ascii="Trebuchet MS" w:hAnsi="Trebuchet MS" w:cs="Arial"/>
                <w:lang w:val="en-US"/>
              </w:rPr>
            </w:pPr>
            <w:r w:rsidRPr="007B4CC7">
              <w:rPr>
                <w:rFonts w:ascii="Trebuchet MS" w:hAnsi="Trebuchet MS" w:cs="Arial"/>
                <w:lang w:val="en-US"/>
              </w:rPr>
              <w:t>…</w:t>
            </w:r>
          </w:p>
          <w:p w:rsidR="00F35C90" w:rsidRPr="007B4CC7" w:rsidRDefault="00F35C90" w:rsidP="009E674A">
            <w:pPr>
              <w:pStyle w:val="NoSpacing"/>
              <w:numPr>
                <w:ilvl w:val="0"/>
                <w:numId w:val="9"/>
              </w:numPr>
              <w:spacing w:before="120" w:after="120"/>
              <w:rPr>
                <w:rFonts w:ascii="Trebuchet MS" w:hAnsi="Trebuchet MS" w:cs="Arial"/>
                <w:lang w:val="en-US"/>
              </w:rPr>
            </w:pPr>
            <w:proofErr w:type="gramStart"/>
            <w:r w:rsidRPr="007B4CC7">
              <w:rPr>
                <w:rFonts w:ascii="Trebuchet MS" w:hAnsi="Trebuchet MS" w:cs="Arial"/>
                <w:lang w:val="en-US"/>
              </w:rPr>
              <w:t xml:space="preserve">in the event of a frequency step change, the power generating module shall be capable of activating full active power frequency response, at or above the full line shown in Figure 6 </w:t>
            </w:r>
            <w:r w:rsidRPr="007B4CC7">
              <w:rPr>
                <w:rFonts w:ascii="Trebuchet MS" w:hAnsi="Trebuchet MS" w:cs="Arial"/>
                <w:b/>
                <w:lang w:val="en-US"/>
              </w:rPr>
              <w:t>in accordance with the parameters specified by each TSO (which shall aim at avoiding active power oscillations for the power generating module) within the ranges given in Table 5.</w:t>
            </w:r>
            <w:proofErr w:type="gramEnd"/>
            <w:r w:rsidRPr="007B4CC7">
              <w:rPr>
                <w:rFonts w:ascii="Trebuchet MS" w:hAnsi="Trebuchet MS" w:cs="Arial"/>
                <w:lang w:val="en-US"/>
              </w:rPr>
              <w:t xml:space="preserve"> The combination of choice of the parameters specified by the TSO shall take possible technology-dependent limitations into account;</w:t>
            </w:r>
          </w:p>
          <w:p w:rsidR="00F35C90" w:rsidRPr="007B4CC7" w:rsidRDefault="00F35C90" w:rsidP="009E674A">
            <w:pPr>
              <w:pStyle w:val="NoSpacing"/>
              <w:numPr>
                <w:ilvl w:val="0"/>
                <w:numId w:val="9"/>
              </w:numPr>
              <w:spacing w:before="120" w:after="120"/>
              <w:rPr>
                <w:rFonts w:ascii="Trebuchet MS" w:hAnsi="Trebuchet MS" w:cs="Arial"/>
                <w:lang w:val="en-US"/>
              </w:rPr>
            </w:pPr>
            <w:r w:rsidRPr="007B4CC7">
              <w:rPr>
                <w:rFonts w:ascii="Trebuchet MS" w:hAnsi="Trebuchet MS" w:cs="Arial"/>
                <w:lang w:val="en-US"/>
              </w:rPr>
              <w:t>…</w:t>
            </w:r>
          </w:p>
          <w:p w:rsidR="00F35C90" w:rsidRPr="007B4CC7" w:rsidRDefault="00F35C90" w:rsidP="009E674A">
            <w:pPr>
              <w:pStyle w:val="Point2"/>
              <w:numPr>
                <w:ilvl w:val="0"/>
                <w:numId w:val="9"/>
              </w:numPr>
              <w:rPr>
                <w:rFonts w:ascii="Trebuchet MS" w:hAnsi="Trebuchet MS" w:cs="Arial"/>
                <w:sz w:val="20"/>
                <w:lang w:val="en-US"/>
              </w:rPr>
            </w:pPr>
            <w:proofErr w:type="gramStart"/>
            <w:r w:rsidRPr="007B4CC7">
              <w:rPr>
                <w:rFonts w:ascii="Trebuchet MS" w:hAnsi="Trebuchet MS" w:cs="Arial"/>
                <w:sz w:val="20"/>
                <w:lang w:val="en-US"/>
              </w:rPr>
              <w:t>the</w:t>
            </w:r>
            <w:proofErr w:type="gramEnd"/>
            <w:r w:rsidRPr="007B4CC7">
              <w:rPr>
                <w:rFonts w:ascii="Trebuchet MS" w:hAnsi="Trebuchet MS" w:cs="Arial"/>
                <w:sz w:val="20"/>
                <w:lang w:val="en-US"/>
              </w:rPr>
              <w:t xml:space="preserve"> power generating module shall be capable of </w:t>
            </w:r>
            <w:r w:rsidRPr="007B4CC7">
              <w:rPr>
                <w:rFonts w:ascii="Trebuchet MS" w:hAnsi="Trebuchet MS" w:cs="Arial"/>
                <w:b/>
                <w:sz w:val="20"/>
                <w:lang w:val="en-US"/>
              </w:rPr>
              <w:t>providing full active power frequency response for a period of between 15 and 30 minutes as specified by the relevant TSO</w:t>
            </w:r>
            <w:r w:rsidRPr="007B4CC7">
              <w:rPr>
                <w:rFonts w:ascii="Trebuchet MS" w:hAnsi="Trebuchet MS" w:cs="Arial"/>
                <w:sz w:val="20"/>
                <w:lang w:val="en-US"/>
              </w:rPr>
              <w:t>. In specifying the period, the TSO shall have regard to active power headroom and primary energy source of the power generating module;</w:t>
            </w:r>
          </w:p>
          <w:p w:rsidR="00F35C90" w:rsidRPr="007B4CC7" w:rsidRDefault="00F35C90" w:rsidP="009E674A">
            <w:pPr>
              <w:pStyle w:val="NoSpacing"/>
              <w:numPr>
                <w:ilvl w:val="0"/>
                <w:numId w:val="9"/>
              </w:numPr>
              <w:spacing w:before="120" w:after="120"/>
              <w:rPr>
                <w:rFonts w:ascii="Trebuchet MS" w:hAnsi="Trebuchet MS" w:cs="Arial"/>
                <w:lang w:val="en-US"/>
              </w:rPr>
            </w:pPr>
            <w:r w:rsidRPr="007B4CC7">
              <w:rPr>
                <w:rFonts w:ascii="Trebuchet MS" w:hAnsi="Trebuchet MS" w:cs="Arial"/>
                <w:lang w:val="en-US"/>
              </w:rPr>
              <w:t>…</w:t>
            </w:r>
          </w:p>
          <w:p w:rsidR="00F35C90" w:rsidRPr="007B4CC7" w:rsidRDefault="00F35C90" w:rsidP="009E674A">
            <w:pPr>
              <w:pStyle w:val="NoSpacing"/>
              <w:numPr>
                <w:ilvl w:val="0"/>
                <w:numId w:val="9"/>
              </w:numPr>
              <w:spacing w:before="120" w:after="120"/>
              <w:rPr>
                <w:rFonts w:ascii="Trebuchet MS" w:hAnsi="Trebuchet MS" w:cs="Arial"/>
                <w:lang w:val="en-US"/>
              </w:rPr>
            </w:pPr>
            <w:r w:rsidRPr="007B4CC7">
              <w:rPr>
                <w:rFonts w:ascii="Trebuchet MS" w:hAnsi="Trebuchet MS" w:cs="Arial"/>
                <w:lang w:val="en-US"/>
              </w:rPr>
              <w:t>…</w:t>
            </w:r>
          </w:p>
          <w:p w:rsidR="00F35C90" w:rsidRPr="007B4CC7" w:rsidRDefault="00F35C90" w:rsidP="00DE7EED">
            <w:pPr>
              <w:pStyle w:val="NoSpacing"/>
              <w:spacing w:before="120" w:after="120"/>
              <w:rPr>
                <w:rFonts w:ascii="Trebuchet MS" w:hAnsi="Trebuchet MS" w:cs="Arial"/>
                <w:i/>
                <w:highlight w:val="red"/>
                <w:lang w:val="en-US"/>
              </w:rPr>
            </w:pPr>
            <w:r w:rsidRPr="007B4CC7">
              <w:rPr>
                <w:rFonts w:ascii="Trebuchet MS" w:hAnsi="Trebuchet MS" w:cs="Arial"/>
                <w:i/>
                <w:lang w:val="en-US"/>
              </w:rPr>
              <w:t xml:space="preserve">Coordination on synchronous area level of parameters of Tables 5, and of duration of active </w:t>
            </w:r>
            <w:proofErr w:type="gramStart"/>
            <w:r w:rsidRPr="007B4CC7">
              <w:rPr>
                <w:rFonts w:ascii="Trebuchet MS" w:hAnsi="Trebuchet MS" w:cs="Arial"/>
                <w:i/>
                <w:lang w:val="en-US"/>
              </w:rPr>
              <w:t>power frequency response provision</w:t>
            </w:r>
            <w:proofErr w:type="gramEnd"/>
            <w:r w:rsidRPr="007B4CC7">
              <w:rPr>
                <w:rFonts w:ascii="Trebuchet MS" w:hAnsi="Trebuchet MS" w:cs="Arial"/>
                <w:i/>
                <w:lang w:val="en-US"/>
              </w:rPr>
              <w:t>. The methodology of selecting of static parameters specified in Table 4  for FSM will be proposed through this coordination to ensure proper overall Control  Block active power  frequency response</w:t>
            </w:r>
          </w:p>
        </w:tc>
        <w:tc>
          <w:tcPr>
            <w:tcW w:w="1275" w:type="dxa"/>
          </w:tcPr>
          <w:p w:rsidR="00D4539B" w:rsidRPr="007B4CC7" w:rsidRDefault="00D4539B" w:rsidP="00D4539B">
            <w:pPr>
              <w:spacing w:after="160" w:line="259" w:lineRule="auto"/>
              <w:jc w:val="center"/>
              <w:rPr>
                <w:rFonts w:ascii="Trebuchet MS" w:hAnsi="Trebuchet MS" w:cs="Arial"/>
              </w:rPr>
            </w:pPr>
            <w:r w:rsidRPr="007B4CC7">
              <w:rPr>
                <w:rFonts w:ascii="Trebuchet MS" w:hAnsi="Trebuchet MS" w:cs="Arial"/>
              </w:rPr>
              <w:t>YES</w:t>
            </w:r>
          </w:p>
          <w:p w:rsidR="00F35C90" w:rsidRPr="007B4CC7" w:rsidRDefault="00F35C90" w:rsidP="00DE7EED">
            <w:pPr>
              <w:pStyle w:val="NoSpacing"/>
              <w:spacing w:before="120" w:after="120"/>
              <w:rPr>
                <w:rFonts w:ascii="Trebuchet MS" w:hAnsi="Trebuchet MS" w:cs="Arial"/>
                <w:i/>
                <w:highlight w:val="red"/>
                <w:lang w:val="en-US"/>
              </w:rPr>
            </w:pPr>
          </w:p>
        </w:tc>
      </w:tr>
      <w:tr w:rsidR="00A04D5D" w:rsidRPr="007B4CC7" w:rsidTr="00A04D5D">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15 (5) (c) (iii)</w:t>
            </w:r>
          </w:p>
        </w:tc>
        <w:tc>
          <w:tcPr>
            <w:tcW w:w="1604"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Quick re-</w:t>
            </w:r>
            <w:proofErr w:type="spellStart"/>
            <w:r w:rsidRPr="007B4CC7">
              <w:rPr>
                <w:rFonts w:ascii="Trebuchet MS" w:hAnsi="Trebuchet MS" w:cs="Arial"/>
                <w:lang w:val="en-US"/>
              </w:rPr>
              <w:t>synchronisation</w:t>
            </w:r>
            <w:proofErr w:type="spellEnd"/>
          </w:p>
        </w:tc>
        <w:tc>
          <w:tcPr>
            <w:tcW w:w="5678" w:type="dxa"/>
          </w:tcPr>
          <w:p w:rsidR="00A04D5D" w:rsidRPr="007B4CC7" w:rsidRDefault="00A04D5D" w:rsidP="00DE7EED">
            <w:pPr>
              <w:pStyle w:val="NoSpacing"/>
              <w:spacing w:before="120" w:after="120"/>
              <w:ind w:left="32"/>
              <w:rPr>
                <w:rFonts w:ascii="Trebuchet MS" w:hAnsi="Trebuchet MS" w:cs="Arial"/>
                <w:lang w:val="en-US"/>
              </w:rPr>
            </w:pPr>
            <w:proofErr w:type="gramStart"/>
            <w:r w:rsidRPr="007B4CC7">
              <w:rPr>
                <w:rFonts w:ascii="Trebuchet MS" w:hAnsi="Trebuchet MS" w:cs="Arial"/>
                <w:lang w:val="en-US"/>
              </w:rPr>
              <w:t>power</w:t>
            </w:r>
            <w:proofErr w:type="gramEnd"/>
            <w:r w:rsidRPr="007B4CC7">
              <w:rPr>
                <w:rFonts w:ascii="Trebuchet MS" w:hAnsi="Trebuchet MS" w:cs="Arial"/>
                <w:lang w:val="en-US"/>
              </w:rPr>
              <w:t xml:space="preserve"> generating modules shall be capable of continuing operation following tripping to </w:t>
            </w:r>
            <w:proofErr w:type="spellStart"/>
            <w:r w:rsidRPr="007B4CC7">
              <w:rPr>
                <w:rFonts w:ascii="Trebuchet MS" w:hAnsi="Trebuchet MS" w:cs="Arial"/>
                <w:lang w:val="en-US"/>
              </w:rPr>
              <w:t>houseload</w:t>
            </w:r>
            <w:proofErr w:type="spellEnd"/>
            <w:r w:rsidRPr="007B4CC7">
              <w:rPr>
                <w:rFonts w:ascii="Trebuchet MS" w:hAnsi="Trebuchet MS" w:cs="Arial"/>
                <w:lang w:val="en-US"/>
              </w:rPr>
              <w:t xml:space="preserve">, irrespective of any auxiliary connection to the external network. </w:t>
            </w:r>
            <w:r w:rsidRPr="007B4CC7">
              <w:rPr>
                <w:rFonts w:ascii="Trebuchet MS" w:eastAsiaTheme="minorHAnsi" w:hAnsi="Trebuchet MS" w:cs="Arial"/>
                <w:b/>
                <w:lang w:val="en-US"/>
              </w:rPr>
              <w:t>The minimum operation time shall be specified by the relevant system</w:t>
            </w:r>
            <w:r w:rsidRPr="007B4CC7">
              <w:rPr>
                <w:rFonts w:ascii="Trebuchet MS" w:hAnsi="Trebuchet MS" w:cs="Arial"/>
                <w:lang w:val="en-US"/>
              </w:rPr>
              <w:t xml:space="preserve"> operator in coordination with the relevant TSO, taking into consideration the specific characteristics of prime mover technology</w:t>
            </w:r>
          </w:p>
          <w:p w:rsidR="00A04D5D" w:rsidRPr="007B4CC7" w:rsidRDefault="00A04D5D" w:rsidP="00DE7EED">
            <w:pPr>
              <w:pStyle w:val="NoSpacing"/>
              <w:spacing w:before="120" w:after="120"/>
              <w:ind w:left="32"/>
              <w:rPr>
                <w:rFonts w:ascii="Trebuchet MS" w:hAnsi="Trebuchet MS" w:cs="Arial"/>
                <w:lang w:val="en-US"/>
              </w:rPr>
            </w:pPr>
            <w:r w:rsidRPr="007B4CC7">
              <w:rPr>
                <w:rFonts w:ascii="Trebuchet MS" w:hAnsi="Trebuchet MS" w:cs="Arial"/>
                <w:i/>
                <w:lang w:val="en-US"/>
              </w:rPr>
              <w:t>Coordination on synchronous area level of minimum operation time</w:t>
            </w:r>
          </w:p>
        </w:tc>
        <w:tc>
          <w:tcPr>
            <w:tcW w:w="1275" w:type="dxa"/>
          </w:tcPr>
          <w:p w:rsidR="00A04D5D" w:rsidRPr="007B4CC7" w:rsidRDefault="008A37D1" w:rsidP="00A04D5D">
            <w:pPr>
              <w:spacing w:after="160" w:line="259" w:lineRule="auto"/>
              <w:rPr>
                <w:rFonts w:ascii="Trebuchet MS" w:hAnsi="Trebuchet MS" w:cs="Arial"/>
              </w:rPr>
            </w:pPr>
            <w:r w:rsidRPr="007B4CC7">
              <w:rPr>
                <w:rFonts w:ascii="Trebuchet MS" w:hAnsi="Trebuchet MS" w:cs="Arial"/>
              </w:rPr>
              <w:t>In progress</w:t>
            </w:r>
          </w:p>
        </w:tc>
      </w:tr>
      <w:tr w:rsidR="00A04D5D" w:rsidRPr="007B4CC7" w:rsidTr="00A04D5D">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15 (6) (e)</w:t>
            </w:r>
          </w:p>
        </w:tc>
        <w:tc>
          <w:tcPr>
            <w:tcW w:w="1604"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Maximum limits on rates of change of active power output</w:t>
            </w:r>
          </w:p>
        </w:tc>
        <w:tc>
          <w:tcPr>
            <w:tcW w:w="5678" w:type="dxa"/>
          </w:tcPr>
          <w:p w:rsidR="00A04D5D" w:rsidRPr="007B4CC7" w:rsidRDefault="00A04D5D" w:rsidP="00DE7EED">
            <w:pPr>
              <w:pStyle w:val="Point0letter"/>
              <w:numPr>
                <w:ilvl w:val="0"/>
                <w:numId w:val="0"/>
              </w:numPr>
              <w:rPr>
                <w:rFonts w:ascii="Trebuchet MS" w:hAnsi="Trebuchet MS" w:cs="Arial"/>
                <w:sz w:val="20"/>
                <w:lang w:val="en-US"/>
              </w:rPr>
            </w:pPr>
            <w:r w:rsidRPr="007B4CC7">
              <w:rPr>
                <w:rFonts w:ascii="Trebuchet MS" w:hAnsi="Trebuchet MS" w:cs="Arial"/>
                <w:sz w:val="20"/>
                <w:lang w:val="en-US"/>
              </w:rPr>
              <w:t>the relevant system operator shall specify, in coordination with the relevant TSO,</w:t>
            </w:r>
            <w:r w:rsidRPr="007B4CC7">
              <w:rPr>
                <w:rFonts w:ascii="Trebuchet MS" w:hAnsi="Trebuchet MS" w:cs="Arial"/>
                <w:b/>
                <w:sz w:val="20"/>
                <w:lang w:val="en-US"/>
              </w:rPr>
              <w:t xml:space="preserve"> minimum and maximum limits on rates of change of active power output (ramping limits) in both an up and down direction of change of active power output for a power generating module</w:t>
            </w:r>
            <w:r w:rsidRPr="007B4CC7">
              <w:rPr>
                <w:rFonts w:ascii="Trebuchet MS" w:hAnsi="Trebuchet MS" w:cs="Arial"/>
                <w:sz w:val="20"/>
                <w:lang w:val="en-US"/>
              </w:rPr>
              <w:t>, taking into consideration the specific characteristics of prime mover technology;</w:t>
            </w:r>
          </w:p>
          <w:p w:rsidR="00A04D5D" w:rsidRPr="007B4CC7" w:rsidRDefault="00A04D5D" w:rsidP="00DE7EED">
            <w:pPr>
              <w:pStyle w:val="Point0letter"/>
              <w:numPr>
                <w:ilvl w:val="0"/>
                <w:numId w:val="0"/>
              </w:numPr>
              <w:rPr>
                <w:rFonts w:ascii="Trebuchet MS" w:hAnsi="Trebuchet MS" w:cs="Arial"/>
                <w:i/>
                <w:sz w:val="20"/>
                <w:lang w:val="en-US"/>
              </w:rPr>
            </w:pPr>
            <w:r w:rsidRPr="007B4CC7">
              <w:rPr>
                <w:rFonts w:ascii="Trebuchet MS" w:hAnsi="Trebuchet MS" w:cs="Arial"/>
                <w:i/>
                <w:sz w:val="20"/>
                <w:lang w:val="en-US"/>
              </w:rPr>
              <w:t>Coordination on synchronous area level of rate of change of active power output Ramp rate ranges need to be defined taking into account technology constraints (within these ranges TSOs will specify the needed ramp rates during the implementation process )</w:t>
            </w:r>
          </w:p>
        </w:tc>
        <w:tc>
          <w:tcPr>
            <w:tcW w:w="1275" w:type="dxa"/>
          </w:tcPr>
          <w:p w:rsidR="00A04D5D" w:rsidRPr="007B4CC7" w:rsidRDefault="008A37D1" w:rsidP="00DE7EED">
            <w:pPr>
              <w:pStyle w:val="Point0letter"/>
              <w:numPr>
                <w:ilvl w:val="0"/>
                <w:numId w:val="0"/>
              </w:numPr>
              <w:rPr>
                <w:rFonts w:ascii="Trebuchet MS" w:hAnsi="Trebuchet MS" w:cs="Arial"/>
                <w:i/>
                <w:sz w:val="20"/>
                <w:lang w:val="en-US"/>
              </w:rPr>
            </w:pPr>
            <w:r w:rsidRPr="007B4CC7">
              <w:rPr>
                <w:rFonts w:ascii="Trebuchet MS" w:hAnsi="Trebuchet MS" w:cs="Arial"/>
                <w:sz w:val="20"/>
              </w:rPr>
              <w:t>In progress</w:t>
            </w:r>
          </w:p>
        </w:tc>
      </w:tr>
      <w:tr w:rsidR="00A04D5D" w:rsidRPr="007B4CC7" w:rsidTr="00A04D5D">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21 (2)</w:t>
            </w:r>
          </w:p>
        </w:tc>
        <w:tc>
          <w:tcPr>
            <w:tcW w:w="1604"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Synthetic inertia</w:t>
            </w:r>
          </w:p>
        </w:tc>
        <w:tc>
          <w:tcPr>
            <w:tcW w:w="5678" w:type="dxa"/>
          </w:tcPr>
          <w:p w:rsidR="00A04D5D" w:rsidRPr="007B4CC7" w:rsidRDefault="00A04D5D" w:rsidP="00DE7EED">
            <w:pPr>
              <w:pStyle w:val="NumPar1"/>
              <w:numPr>
                <w:ilvl w:val="0"/>
                <w:numId w:val="0"/>
              </w:numPr>
              <w:rPr>
                <w:rFonts w:ascii="Trebuchet MS" w:hAnsi="Trebuchet MS" w:cs="Arial"/>
                <w:sz w:val="20"/>
                <w:lang w:val="en-US"/>
              </w:rPr>
            </w:pPr>
            <w:r w:rsidRPr="007B4CC7">
              <w:rPr>
                <w:rFonts w:ascii="Trebuchet MS" w:hAnsi="Trebuchet MS" w:cs="Arial"/>
                <w:sz w:val="20"/>
                <w:lang w:val="en-US"/>
              </w:rPr>
              <w:t xml:space="preserve">Type C power park modules shall fulfil the following additional requirements in relation to frequency stability: </w:t>
            </w:r>
          </w:p>
          <w:p w:rsidR="00A04D5D" w:rsidRPr="007B4CC7" w:rsidRDefault="00A04D5D" w:rsidP="009E674A">
            <w:pPr>
              <w:pStyle w:val="Point1letter"/>
              <w:numPr>
                <w:ilvl w:val="3"/>
                <w:numId w:val="8"/>
              </w:numPr>
              <w:tabs>
                <w:tab w:val="clear" w:pos="1417"/>
              </w:tabs>
              <w:ind w:left="601"/>
              <w:rPr>
                <w:rFonts w:ascii="Trebuchet MS" w:hAnsi="Trebuchet MS" w:cs="Arial"/>
                <w:sz w:val="20"/>
                <w:lang w:val="en-US"/>
              </w:rPr>
            </w:pPr>
            <w:r w:rsidRPr="007B4CC7">
              <w:rPr>
                <w:rFonts w:ascii="Trebuchet MS" w:hAnsi="Trebuchet MS" w:cs="Arial"/>
                <w:sz w:val="20"/>
                <w:lang w:val="en-US"/>
              </w:rPr>
              <w:t>the relevant TSO shall have the right to specify</w:t>
            </w:r>
            <w:r w:rsidRPr="007B4CC7">
              <w:rPr>
                <w:rFonts w:ascii="Trebuchet MS" w:hAnsi="Trebuchet MS" w:cs="Arial"/>
                <w:sz w:val="20"/>
                <w:lang w:val="en-US" w:eastAsia="de-DE"/>
              </w:rPr>
              <w:t xml:space="preserve"> that power park modules </w:t>
            </w:r>
            <w:r w:rsidRPr="007B4CC7">
              <w:rPr>
                <w:rFonts w:ascii="Trebuchet MS" w:hAnsi="Trebuchet MS" w:cs="Arial"/>
                <w:b/>
                <w:sz w:val="20"/>
                <w:lang w:val="en-US" w:eastAsia="de-DE"/>
              </w:rPr>
              <w:t xml:space="preserve">be capable of providing </w:t>
            </w:r>
            <w:r w:rsidRPr="007B4CC7">
              <w:rPr>
                <w:rFonts w:ascii="Trebuchet MS" w:hAnsi="Trebuchet MS" w:cs="Arial"/>
                <w:b/>
                <w:sz w:val="20"/>
                <w:lang w:val="en-US"/>
              </w:rPr>
              <w:t>synthetic inertia</w:t>
            </w:r>
            <w:r w:rsidRPr="007B4CC7">
              <w:rPr>
                <w:rFonts w:ascii="Trebuchet MS" w:hAnsi="Trebuchet MS" w:cs="Arial"/>
                <w:sz w:val="20"/>
                <w:lang w:val="en-US"/>
              </w:rPr>
              <w:t xml:space="preserve"> during very fast frequency deviations;</w:t>
            </w:r>
          </w:p>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i/>
                <w:lang w:val="en-US"/>
              </w:rPr>
              <w:t xml:space="preserve">Coordination on synchronous area level of provision of synthetic inertia. Minimum inertia is to </w:t>
            </w:r>
            <w:proofErr w:type="gramStart"/>
            <w:r w:rsidRPr="007B4CC7">
              <w:rPr>
                <w:rFonts w:ascii="Trebuchet MS" w:hAnsi="Trebuchet MS" w:cs="Arial"/>
                <w:i/>
                <w:lang w:val="en-US"/>
              </w:rPr>
              <w:t>be defined</w:t>
            </w:r>
            <w:proofErr w:type="gramEnd"/>
            <w:r w:rsidRPr="007B4CC7">
              <w:rPr>
                <w:rFonts w:ascii="Trebuchet MS" w:hAnsi="Trebuchet MS" w:cs="Arial"/>
                <w:i/>
                <w:lang w:val="en-US"/>
              </w:rPr>
              <w:t xml:space="preserve"> on synchronous level without the prejudice to define higher inertia on national level by each TSO if needed to ensure safety of the system in case of asynchronous operation or islanding.</w:t>
            </w:r>
          </w:p>
        </w:tc>
        <w:tc>
          <w:tcPr>
            <w:tcW w:w="1275"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After additional studies</w:t>
            </w:r>
          </w:p>
        </w:tc>
      </w:tr>
    </w:tbl>
    <w:p w:rsidR="009E674A" w:rsidRPr="007B4CC7" w:rsidRDefault="009E674A" w:rsidP="009E674A">
      <w:pPr>
        <w:pStyle w:val="NoSpacing"/>
        <w:rPr>
          <w:rFonts w:ascii="Trebuchet MS" w:hAnsi="Trebuchet MS" w:cs="Arial"/>
          <w:sz w:val="20"/>
          <w:szCs w:val="20"/>
          <w:lang w:val="en-US"/>
        </w:rPr>
      </w:pPr>
    </w:p>
    <w:p w:rsidR="009E674A" w:rsidRPr="007B4CC7" w:rsidRDefault="009E674A" w:rsidP="009E674A">
      <w:pPr>
        <w:pStyle w:val="NoSpacing"/>
        <w:rPr>
          <w:rFonts w:ascii="Trebuchet MS" w:hAnsi="Trebuchet MS" w:cs="Arial"/>
          <w:sz w:val="20"/>
          <w:szCs w:val="20"/>
          <w:lang w:val="en-US"/>
        </w:rPr>
      </w:pPr>
    </w:p>
    <w:p w:rsidR="009E674A" w:rsidRPr="007B4CC7" w:rsidRDefault="009E674A" w:rsidP="009E674A">
      <w:pPr>
        <w:pStyle w:val="NoSpacing"/>
        <w:rPr>
          <w:rFonts w:ascii="Trebuchet MS" w:hAnsi="Trebuchet MS" w:cs="Arial"/>
          <w:b/>
          <w:sz w:val="20"/>
          <w:szCs w:val="20"/>
          <w:lang w:val="en-US"/>
        </w:rPr>
      </w:pPr>
      <w:r w:rsidRPr="007B4CC7">
        <w:rPr>
          <w:rFonts w:ascii="Trebuchet MS" w:hAnsi="Trebuchet MS" w:cs="Arial"/>
          <w:b/>
          <w:sz w:val="20"/>
          <w:szCs w:val="20"/>
          <w:lang w:val="en-US"/>
        </w:rPr>
        <w:t>2.1 NC DCC – TSO coordination for implementation explicitly required</w:t>
      </w:r>
    </w:p>
    <w:p w:rsidR="009E674A" w:rsidRPr="007B4CC7" w:rsidRDefault="009E674A" w:rsidP="009E674A">
      <w:pPr>
        <w:pStyle w:val="NoSpacing"/>
        <w:rPr>
          <w:rFonts w:ascii="Trebuchet MS" w:hAnsi="Trebuchet MS" w:cs="Arial"/>
          <w:sz w:val="20"/>
          <w:szCs w:val="20"/>
          <w:lang w:val="en-US"/>
        </w:rPr>
      </w:pPr>
    </w:p>
    <w:tbl>
      <w:tblPr>
        <w:tblStyle w:val="TableGrid"/>
        <w:tblW w:w="9634" w:type="dxa"/>
        <w:tblLook w:val="04A0" w:firstRow="1" w:lastRow="0" w:firstColumn="1" w:lastColumn="0" w:noHBand="0" w:noVBand="1"/>
      </w:tblPr>
      <w:tblGrid>
        <w:gridCol w:w="1077"/>
        <w:gridCol w:w="1531"/>
        <w:gridCol w:w="5605"/>
        <w:gridCol w:w="1421"/>
      </w:tblGrid>
      <w:tr w:rsidR="00A04D5D" w:rsidRPr="007B4CC7" w:rsidTr="00A04D5D">
        <w:trPr>
          <w:cantSplit/>
          <w:tblHeader/>
        </w:trPr>
        <w:tc>
          <w:tcPr>
            <w:tcW w:w="1077" w:type="dxa"/>
          </w:tcPr>
          <w:p w:rsidR="00A04D5D" w:rsidRPr="007B4CC7" w:rsidRDefault="00A04D5D" w:rsidP="00DE7EED">
            <w:pPr>
              <w:pStyle w:val="NoSpacing"/>
              <w:spacing w:before="120" w:after="120"/>
              <w:rPr>
                <w:rFonts w:ascii="Trebuchet MS" w:hAnsi="Trebuchet MS" w:cs="Arial"/>
                <w:b/>
                <w:lang w:val="en-US"/>
              </w:rPr>
            </w:pPr>
            <w:r w:rsidRPr="007B4CC7">
              <w:rPr>
                <w:rFonts w:ascii="Trebuchet MS" w:hAnsi="Trebuchet MS" w:cs="Arial"/>
                <w:b/>
                <w:lang w:val="en-US"/>
              </w:rPr>
              <w:t>Article</w:t>
            </w:r>
          </w:p>
        </w:tc>
        <w:tc>
          <w:tcPr>
            <w:tcW w:w="1531" w:type="dxa"/>
          </w:tcPr>
          <w:p w:rsidR="00A04D5D" w:rsidRPr="007B4CC7" w:rsidRDefault="00A04D5D" w:rsidP="00DE7EED">
            <w:pPr>
              <w:pStyle w:val="NoSpacing"/>
              <w:spacing w:before="120" w:after="120"/>
              <w:rPr>
                <w:rFonts w:ascii="Trebuchet MS" w:hAnsi="Trebuchet MS" w:cs="Arial"/>
                <w:b/>
                <w:lang w:val="en-US"/>
              </w:rPr>
            </w:pPr>
            <w:r w:rsidRPr="007B4CC7">
              <w:rPr>
                <w:rFonts w:ascii="Trebuchet MS" w:hAnsi="Trebuchet MS" w:cs="Arial"/>
                <w:b/>
                <w:lang w:val="en-US"/>
              </w:rPr>
              <w:t>Requirement</w:t>
            </w:r>
          </w:p>
        </w:tc>
        <w:tc>
          <w:tcPr>
            <w:tcW w:w="5609" w:type="dxa"/>
          </w:tcPr>
          <w:p w:rsidR="00A04D5D" w:rsidRPr="007B4CC7" w:rsidRDefault="00A04D5D" w:rsidP="00DE7EED">
            <w:pPr>
              <w:pStyle w:val="NoSpacing"/>
              <w:spacing w:before="120" w:after="120"/>
              <w:rPr>
                <w:rFonts w:ascii="Trebuchet MS" w:hAnsi="Trebuchet MS" w:cs="Arial"/>
                <w:b/>
                <w:lang w:val="en-US"/>
              </w:rPr>
            </w:pPr>
            <w:r w:rsidRPr="007B4CC7">
              <w:rPr>
                <w:rFonts w:ascii="Trebuchet MS" w:hAnsi="Trebuchet MS" w:cs="Arial"/>
                <w:b/>
                <w:lang w:val="en-US"/>
              </w:rPr>
              <w:t>Text</w:t>
            </w:r>
          </w:p>
        </w:tc>
        <w:tc>
          <w:tcPr>
            <w:tcW w:w="1417" w:type="dxa"/>
          </w:tcPr>
          <w:p w:rsidR="00A04D5D" w:rsidRPr="007B4CC7" w:rsidRDefault="00A04D5D" w:rsidP="00A04D5D">
            <w:pPr>
              <w:pStyle w:val="NoSpacing"/>
              <w:spacing w:before="120" w:after="120"/>
              <w:rPr>
                <w:rFonts w:ascii="Trebuchet MS" w:hAnsi="Trebuchet MS" w:cs="Arial"/>
                <w:b/>
                <w:lang w:val="en-US"/>
              </w:rPr>
            </w:pPr>
            <w:r w:rsidRPr="007B4CC7">
              <w:rPr>
                <w:rFonts w:ascii="Trebuchet MS" w:hAnsi="Trebuchet MS" w:cs="Arial"/>
                <w:b/>
                <w:lang w:val="en-US"/>
              </w:rPr>
              <w:t>Coordination status</w:t>
            </w:r>
          </w:p>
        </w:tc>
      </w:tr>
      <w:tr w:rsidR="00A04D5D" w:rsidRPr="007B4CC7" w:rsidTr="00A04D5D">
        <w:trPr>
          <w:cantSplit/>
        </w:trPr>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20</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Power Quality</w:t>
            </w:r>
          </w:p>
        </w:tc>
        <w:tc>
          <w:tcPr>
            <w:tcW w:w="5609" w:type="dxa"/>
          </w:tcPr>
          <w:p w:rsidR="00A04D5D" w:rsidRPr="007B4CC7" w:rsidRDefault="00A04D5D" w:rsidP="00AD7F83">
            <w:pPr>
              <w:spacing w:before="120" w:after="120"/>
              <w:rPr>
                <w:rFonts w:ascii="Trebuchet MS" w:hAnsi="Trebuchet MS" w:cs="Arial"/>
                <w:highlight w:val="yellow"/>
              </w:rPr>
            </w:pPr>
            <w:r w:rsidRPr="007B4CC7">
              <w:rPr>
                <w:rFonts w:ascii="Trebuchet MS" w:hAnsi="Trebuchet MS" w:cs="Arial"/>
                <w:b/>
              </w:rPr>
              <w:t>TSOs shall coordinate their power quality requirements with the requirements of adjacent TSOs.</w:t>
            </w:r>
          </w:p>
        </w:tc>
        <w:tc>
          <w:tcPr>
            <w:tcW w:w="1417" w:type="dxa"/>
          </w:tcPr>
          <w:p w:rsidR="00A04D5D" w:rsidRPr="007B4CC7" w:rsidRDefault="00A04D5D" w:rsidP="00820973">
            <w:pPr>
              <w:spacing w:after="160" w:line="259" w:lineRule="auto"/>
              <w:rPr>
                <w:rFonts w:ascii="Trebuchet MS" w:hAnsi="Trebuchet MS" w:cs="Arial"/>
                <w:highlight w:val="yellow"/>
              </w:rPr>
            </w:pPr>
          </w:p>
        </w:tc>
      </w:tr>
      <w:tr w:rsidR="00A04D5D" w:rsidRPr="007B4CC7" w:rsidTr="00A04D5D">
        <w:trPr>
          <w:cantSplit/>
        </w:trPr>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29 (2)d</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DSR- SFC </w:t>
            </w:r>
          </w:p>
        </w:tc>
        <w:tc>
          <w:tcPr>
            <w:tcW w:w="5609" w:type="dxa"/>
          </w:tcPr>
          <w:p w:rsidR="00A04D5D" w:rsidRPr="007B4CC7" w:rsidRDefault="00A04D5D" w:rsidP="00AD7F83">
            <w:pPr>
              <w:spacing w:before="120" w:after="120"/>
              <w:rPr>
                <w:rFonts w:ascii="Trebuchet MS" w:hAnsi="Trebuchet MS" w:cs="Arial"/>
                <w:highlight w:val="yellow"/>
              </w:rPr>
            </w:pPr>
            <w:r w:rsidRPr="007B4CC7">
              <w:rPr>
                <w:rFonts w:ascii="Trebuchet MS" w:hAnsi="Trebuchet MS" w:cs="Arial"/>
              </w:rPr>
              <w:t xml:space="preserve">…be equipped with a control system that is insensitive within a dead band around the nominal system frequency of 50.00 Hz, of a </w:t>
            </w:r>
            <w:r w:rsidRPr="007B4CC7">
              <w:rPr>
                <w:rFonts w:ascii="Trebuchet MS" w:hAnsi="Trebuchet MS" w:cs="Arial"/>
                <w:b/>
              </w:rPr>
              <w:t>width to be specified by the relevant TSO in consultation with the TSOs in the synchronous area</w:t>
            </w:r>
          </w:p>
        </w:tc>
        <w:tc>
          <w:tcPr>
            <w:tcW w:w="1417" w:type="dxa"/>
          </w:tcPr>
          <w:p w:rsidR="00A04D5D" w:rsidRPr="007B4CC7" w:rsidRDefault="00A04D5D" w:rsidP="00DE7EED">
            <w:pPr>
              <w:pStyle w:val="NoSpacing"/>
              <w:spacing w:before="120" w:after="120"/>
              <w:rPr>
                <w:rFonts w:ascii="Trebuchet MS" w:hAnsi="Trebuchet MS" w:cs="Arial"/>
                <w:highlight w:val="yellow"/>
                <w:lang w:val="en-US"/>
              </w:rPr>
            </w:pPr>
          </w:p>
        </w:tc>
      </w:tr>
      <w:tr w:rsidR="00A04D5D" w:rsidRPr="007B4CC7" w:rsidTr="00A04D5D">
        <w:trPr>
          <w:cantSplit/>
        </w:trPr>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29 (2)e</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DSR- SFC </w:t>
            </w:r>
          </w:p>
        </w:tc>
        <w:tc>
          <w:tcPr>
            <w:tcW w:w="5609" w:type="dxa"/>
          </w:tcPr>
          <w:p w:rsidR="00A04D5D" w:rsidRPr="007B4CC7" w:rsidRDefault="00A04D5D" w:rsidP="00AD7F83">
            <w:pPr>
              <w:spacing w:before="120" w:after="120"/>
              <w:rPr>
                <w:rFonts w:ascii="Trebuchet MS" w:hAnsi="Trebuchet MS" w:cs="Arial"/>
                <w:highlight w:val="yellow"/>
              </w:rPr>
            </w:pPr>
            <w:r w:rsidRPr="007B4CC7">
              <w:rPr>
                <w:rFonts w:ascii="Trebuchet MS" w:hAnsi="Trebuchet MS" w:cs="Arial"/>
                <w:b/>
              </w:rPr>
              <w:t xml:space="preserve">The maximum frequency deviation </w:t>
            </w:r>
            <w:r w:rsidRPr="007B4CC7">
              <w:rPr>
                <w:rFonts w:ascii="Trebuchet MS" w:hAnsi="Trebuchet MS" w:cs="Arial"/>
              </w:rPr>
              <w:t xml:space="preserve">from nominal value of 50.00 Hz to respond to shall be specified by the relevant TSO </w:t>
            </w:r>
            <w:r w:rsidRPr="007B4CC7">
              <w:rPr>
                <w:rFonts w:ascii="Trebuchet MS" w:hAnsi="Trebuchet MS" w:cs="Arial"/>
                <w:b/>
              </w:rPr>
              <w:t>in coordination with the TSOs in the synchronous area</w:t>
            </w:r>
          </w:p>
        </w:tc>
        <w:tc>
          <w:tcPr>
            <w:tcW w:w="1417" w:type="dxa"/>
          </w:tcPr>
          <w:p w:rsidR="00A04D5D" w:rsidRPr="007B4CC7" w:rsidRDefault="00A04D5D" w:rsidP="00DE7EED">
            <w:pPr>
              <w:pStyle w:val="NoSpacing"/>
              <w:spacing w:before="120" w:after="120"/>
              <w:rPr>
                <w:rFonts w:ascii="Trebuchet MS" w:hAnsi="Trebuchet MS" w:cs="Arial"/>
                <w:highlight w:val="yellow"/>
                <w:lang w:val="en-US"/>
              </w:rPr>
            </w:pPr>
          </w:p>
        </w:tc>
      </w:tr>
      <w:tr w:rsidR="00A04D5D" w:rsidRPr="007B4CC7" w:rsidTr="00A04D5D">
        <w:trPr>
          <w:cantSplit/>
        </w:trPr>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29 (2)g</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DSR- SFC </w:t>
            </w:r>
          </w:p>
        </w:tc>
        <w:tc>
          <w:tcPr>
            <w:tcW w:w="5609" w:type="dxa"/>
          </w:tcPr>
          <w:p w:rsidR="00A04D5D" w:rsidRPr="007B4CC7" w:rsidRDefault="00A04D5D" w:rsidP="00DE7EED">
            <w:pPr>
              <w:pStyle w:val="NoSpacing"/>
              <w:spacing w:before="120" w:after="120"/>
              <w:rPr>
                <w:rFonts w:ascii="Trebuchet MS" w:hAnsi="Trebuchet MS" w:cs="Arial"/>
                <w:highlight w:val="yellow"/>
                <w:lang w:val="en-US"/>
              </w:rPr>
            </w:pPr>
            <w:r w:rsidRPr="007B4CC7">
              <w:rPr>
                <w:rFonts w:ascii="Trebuchet MS" w:hAnsi="Trebuchet MS" w:cs="Arial"/>
                <w:lang w:val="en-US"/>
              </w:rPr>
              <w:t xml:space="preserve">The demand unit shall be capable of a rapid detection and response to changes in system frequency, </w:t>
            </w:r>
            <w:r w:rsidRPr="007B4CC7">
              <w:rPr>
                <w:rFonts w:ascii="Trebuchet MS" w:hAnsi="Trebuchet MS" w:cs="Arial"/>
                <w:b/>
                <w:lang w:val="en-US"/>
              </w:rPr>
              <w:t>to be specified by the relevant TSO in coordination with the TSOs in the synchronous area</w:t>
            </w:r>
          </w:p>
        </w:tc>
        <w:tc>
          <w:tcPr>
            <w:tcW w:w="1417" w:type="dxa"/>
          </w:tcPr>
          <w:p w:rsidR="00A04D5D" w:rsidRPr="007B4CC7" w:rsidRDefault="00A04D5D" w:rsidP="00DE7EED">
            <w:pPr>
              <w:pStyle w:val="NoSpacing"/>
              <w:spacing w:before="120" w:after="120"/>
              <w:rPr>
                <w:rFonts w:ascii="Trebuchet MS" w:hAnsi="Trebuchet MS" w:cs="Arial"/>
                <w:highlight w:val="yellow"/>
                <w:lang w:val="en-US"/>
              </w:rPr>
            </w:pPr>
          </w:p>
        </w:tc>
      </w:tr>
      <w:tr w:rsidR="00A04D5D" w:rsidRPr="007B4CC7" w:rsidTr="00A04D5D">
        <w:trPr>
          <w:cantSplit/>
        </w:trPr>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37 (5)</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Compliance tests for disconnection and reconnection for distribution</w:t>
            </w:r>
          </w:p>
        </w:tc>
        <w:tc>
          <w:tcPr>
            <w:tcW w:w="5609" w:type="dxa"/>
          </w:tcPr>
          <w:p w:rsidR="00A04D5D" w:rsidRPr="007B4CC7" w:rsidRDefault="00A04D5D" w:rsidP="00AD7F83">
            <w:pPr>
              <w:spacing w:before="120" w:after="120"/>
              <w:rPr>
                <w:rFonts w:ascii="Trebuchet MS" w:hAnsi="Trebuchet MS" w:cs="Arial"/>
                <w:highlight w:val="yellow"/>
              </w:rPr>
            </w:pPr>
            <w:r w:rsidRPr="007B4CC7">
              <w:rPr>
                <w:rFonts w:ascii="Trebuchet MS" w:hAnsi="Trebuchet MS" w:cs="Arial"/>
              </w:rPr>
              <w:t xml:space="preserve">With regard to the low frequency demand disconnection test, the transmission-connected distribution facility's technical capability of low frequency demand disconnection </w:t>
            </w:r>
            <w:r w:rsidRPr="007B4CC7">
              <w:rPr>
                <w:rFonts w:ascii="Trebuchet MS" w:hAnsi="Trebuchet MS" w:cs="Arial"/>
                <w:b/>
                <w:u w:val="single"/>
              </w:rPr>
              <w:t xml:space="preserve">of a percentage of demand to be </w:t>
            </w:r>
            <w:proofErr w:type="gramStart"/>
            <w:r w:rsidRPr="007B4CC7">
              <w:rPr>
                <w:rFonts w:ascii="Trebuchet MS" w:hAnsi="Trebuchet MS" w:cs="Arial"/>
                <w:b/>
                <w:u w:val="single"/>
              </w:rPr>
              <w:t>specified</w:t>
            </w:r>
            <w:proofErr w:type="gramEnd"/>
            <w:r w:rsidRPr="007B4CC7">
              <w:rPr>
                <w:rFonts w:ascii="Trebuchet MS" w:hAnsi="Trebuchet MS" w:cs="Arial"/>
                <w:b/>
                <w:u w:val="single"/>
              </w:rPr>
              <w:t xml:space="preserve"> by the relevant TSO, in coordination with adjacent TSOs</w:t>
            </w:r>
            <w:r w:rsidRPr="007B4CC7">
              <w:rPr>
                <w:rFonts w:ascii="Trebuchet MS" w:hAnsi="Trebuchet MS" w:cs="Arial"/>
                <w:b/>
              </w:rPr>
              <w:t>,</w:t>
            </w:r>
            <w:r w:rsidRPr="007B4CC7">
              <w:rPr>
                <w:rFonts w:ascii="Trebuchet MS" w:hAnsi="Trebuchet MS" w:cs="Arial"/>
              </w:rPr>
              <w:t xml:space="preserve"> where equipped as provided for in Article 19, shall be demonstrated.</w:t>
            </w:r>
          </w:p>
        </w:tc>
        <w:tc>
          <w:tcPr>
            <w:tcW w:w="1417" w:type="dxa"/>
          </w:tcPr>
          <w:p w:rsidR="00A04D5D" w:rsidRPr="007B4CC7" w:rsidRDefault="00A04D5D" w:rsidP="00DE7EED">
            <w:pPr>
              <w:pStyle w:val="NoSpacing"/>
              <w:spacing w:before="120" w:after="120"/>
              <w:rPr>
                <w:rFonts w:ascii="Trebuchet MS" w:hAnsi="Trebuchet MS" w:cs="Arial"/>
                <w:highlight w:val="yellow"/>
                <w:lang w:val="en-US"/>
              </w:rPr>
            </w:pPr>
          </w:p>
        </w:tc>
      </w:tr>
    </w:tbl>
    <w:p w:rsidR="009E674A" w:rsidRPr="007B4CC7" w:rsidRDefault="009E674A" w:rsidP="009E674A">
      <w:pPr>
        <w:pStyle w:val="NoSpacing"/>
        <w:rPr>
          <w:rFonts w:ascii="Trebuchet MS" w:hAnsi="Trebuchet MS" w:cs="Arial"/>
          <w:sz w:val="20"/>
          <w:szCs w:val="20"/>
          <w:lang w:val="en-US"/>
        </w:rPr>
      </w:pPr>
    </w:p>
    <w:p w:rsidR="009E674A" w:rsidRPr="007B4CC7" w:rsidRDefault="009E674A" w:rsidP="009E674A">
      <w:pPr>
        <w:pStyle w:val="NoSpacing"/>
        <w:rPr>
          <w:rFonts w:ascii="Trebuchet MS" w:hAnsi="Trebuchet MS" w:cs="Arial"/>
          <w:b/>
          <w:sz w:val="20"/>
          <w:szCs w:val="20"/>
          <w:lang w:val="en-US"/>
        </w:rPr>
      </w:pPr>
    </w:p>
    <w:p w:rsidR="009E674A" w:rsidRPr="007B4CC7" w:rsidRDefault="009E674A" w:rsidP="009E674A">
      <w:pPr>
        <w:pStyle w:val="NoSpacing"/>
        <w:keepNext/>
        <w:rPr>
          <w:rFonts w:ascii="Trebuchet MS" w:hAnsi="Trebuchet MS" w:cs="Arial"/>
          <w:b/>
          <w:sz w:val="20"/>
          <w:szCs w:val="20"/>
          <w:lang w:val="en-US"/>
        </w:rPr>
      </w:pPr>
      <w:r w:rsidRPr="007B4CC7">
        <w:rPr>
          <w:rFonts w:ascii="Trebuchet MS" w:hAnsi="Trebuchet MS" w:cs="Arial"/>
          <w:b/>
          <w:sz w:val="20"/>
          <w:szCs w:val="20"/>
          <w:lang w:val="en-US"/>
        </w:rPr>
        <w:t>2.2 NC DCC – TSO coordination for implementation reasonably required</w:t>
      </w:r>
    </w:p>
    <w:p w:rsidR="009E674A" w:rsidRPr="007B4CC7" w:rsidRDefault="009E674A" w:rsidP="009E674A">
      <w:pPr>
        <w:pStyle w:val="NoSpacing"/>
        <w:keepNext/>
        <w:rPr>
          <w:rFonts w:ascii="Trebuchet MS" w:hAnsi="Trebuchet MS" w:cs="Arial"/>
          <w:sz w:val="20"/>
          <w:szCs w:val="20"/>
          <w:lang w:val="en-US"/>
        </w:rPr>
      </w:pPr>
    </w:p>
    <w:tbl>
      <w:tblPr>
        <w:tblStyle w:val="TableGrid"/>
        <w:tblW w:w="0" w:type="auto"/>
        <w:tblLook w:val="04A0" w:firstRow="1" w:lastRow="0" w:firstColumn="1" w:lastColumn="0" w:noHBand="0" w:noVBand="1"/>
      </w:tblPr>
      <w:tblGrid>
        <w:gridCol w:w="1060"/>
        <w:gridCol w:w="1518"/>
        <w:gridCol w:w="5615"/>
        <w:gridCol w:w="14"/>
        <w:gridCol w:w="1421"/>
      </w:tblGrid>
      <w:tr w:rsidR="00A04D5D" w:rsidRPr="007B4CC7" w:rsidTr="00A04D5D">
        <w:trPr>
          <w:tblHeader/>
        </w:trPr>
        <w:tc>
          <w:tcPr>
            <w:tcW w:w="1077" w:type="dxa"/>
          </w:tcPr>
          <w:p w:rsidR="00A04D5D" w:rsidRPr="007B4CC7" w:rsidRDefault="00A04D5D" w:rsidP="00DE7EED">
            <w:pPr>
              <w:pStyle w:val="NoSpacing"/>
              <w:keepNext/>
              <w:spacing w:before="120" w:after="120"/>
              <w:rPr>
                <w:rFonts w:ascii="Trebuchet MS" w:hAnsi="Trebuchet MS" w:cs="Arial"/>
                <w:b/>
                <w:lang w:val="en-US"/>
              </w:rPr>
            </w:pPr>
            <w:r w:rsidRPr="007B4CC7">
              <w:rPr>
                <w:rFonts w:ascii="Trebuchet MS" w:hAnsi="Trebuchet MS" w:cs="Arial"/>
                <w:b/>
                <w:lang w:val="en-US"/>
              </w:rPr>
              <w:t>Article</w:t>
            </w:r>
          </w:p>
        </w:tc>
        <w:tc>
          <w:tcPr>
            <w:tcW w:w="1531" w:type="dxa"/>
          </w:tcPr>
          <w:p w:rsidR="00A04D5D" w:rsidRPr="007B4CC7" w:rsidRDefault="00A04D5D" w:rsidP="00DE7EED">
            <w:pPr>
              <w:pStyle w:val="NoSpacing"/>
              <w:keepNext/>
              <w:spacing w:before="120" w:after="120"/>
              <w:rPr>
                <w:rFonts w:ascii="Trebuchet MS" w:hAnsi="Trebuchet MS" w:cs="Arial"/>
                <w:b/>
                <w:lang w:val="en-US"/>
              </w:rPr>
            </w:pPr>
            <w:r w:rsidRPr="007B4CC7">
              <w:rPr>
                <w:rFonts w:ascii="Trebuchet MS" w:hAnsi="Trebuchet MS" w:cs="Arial"/>
                <w:b/>
                <w:lang w:val="en-US"/>
              </w:rPr>
              <w:t>Requirement</w:t>
            </w:r>
          </w:p>
        </w:tc>
        <w:tc>
          <w:tcPr>
            <w:tcW w:w="6375" w:type="dxa"/>
            <w:gridSpan w:val="2"/>
          </w:tcPr>
          <w:p w:rsidR="00A04D5D" w:rsidRPr="007B4CC7" w:rsidRDefault="00A04D5D" w:rsidP="00DE7EED">
            <w:pPr>
              <w:pStyle w:val="NoSpacing"/>
              <w:keepNext/>
              <w:spacing w:before="120" w:after="120"/>
              <w:rPr>
                <w:rFonts w:ascii="Trebuchet MS" w:hAnsi="Trebuchet MS" w:cs="Arial"/>
                <w:b/>
                <w:lang w:val="en-US"/>
              </w:rPr>
            </w:pPr>
            <w:r w:rsidRPr="007B4CC7">
              <w:rPr>
                <w:rFonts w:ascii="Trebuchet MS" w:hAnsi="Trebuchet MS" w:cs="Arial"/>
                <w:b/>
                <w:lang w:val="en-US"/>
              </w:rPr>
              <w:t>Recommendation</w:t>
            </w:r>
          </w:p>
        </w:tc>
        <w:tc>
          <w:tcPr>
            <w:tcW w:w="315" w:type="dxa"/>
          </w:tcPr>
          <w:p w:rsidR="00A04D5D" w:rsidRPr="007B4CC7" w:rsidRDefault="00A04D5D" w:rsidP="00A04D5D">
            <w:pPr>
              <w:pStyle w:val="NoSpacing"/>
              <w:keepNext/>
              <w:spacing w:before="120" w:after="120"/>
              <w:rPr>
                <w:rFonts w:ascii="Trebuchet MS" w:hAnsi="Trebuchet MS" w:cs="Arial"/>
                <w:b/>
                <w:lang w:val="en-US"/>
              </w:rPr>
            </w:pPr>
            <w:r w:rsidRPr="007B4CC7">
              <w:rPr>
                <w:rFonts w:ascii="Trebuchet MS" w:hAnsi="Trebuchet MS" w:cs="Arial"/>
                <w:b/>
                <w:lang w:val="en-US"/>
              </w:rPr>
              <w:t>Coordination status</w:t>
            </w:r>
          </w:p>
        </w:tc>
      </w:tr>
      <w:tr w:rsidR="00A04D5D" w:rsidRPr="007B4CC7" w:rsidTr="00A04D5D">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Whereas (2)</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General on system security</w:t>
            </w:r>
          </w:p>
        </w:tc>
        <w:tc>
          <w:tcPr>
            <w:tcW w:w="6375" w:type="dxa"/>
            <w:gridSpan w:val="2"/>
          </w:tcPr>
          <w:p w:rsidR="00A04D5D" w:rsidRPr="007B4CC7" w:rsidRDefault="00A04D5D" w:rsidP="00DE7EED">
            <w:pPr>
              <w:pStyle w:val="Considrant"/>
              <w:numPr>
                <w:ilvl w:val="0"/>
                <w:numId w:val="0"/>
              </w:numPr>
              <w:rPr>
                <w:rFonts w:ascii="Trebuchet MS" w:hAnsi="Trebuchet MS" w:cs="Arial"/>
                <w:sz w:val="20"/>
                <w:lang w:val="en-US"/>
              </w:rPr>
            </w:pPr>
            <w:r w:rsidRPr="007B4CC7">
              <w:rPr>
                <w:rFonts w:ascii="Trebuchet MS" w:hAnsi="Trebuchet MS" w:cs="Arial"/>
                <w:sz w:val="20"/>
                <w:lang w:val="en-US"/>
              </w:rPr>
              <w:t xml:space="preserve">In order to provide system security within the interconnected transmission system, it is essential </w:t>
            </w:r>
            <w:r w:rsidRPr="007B4CC7">
              <w:rPr>
                <w:rFonts w:ascii="Trebuchet MS" w:hAnsi="Trebuchet MS" w:cs="Arial"/>
                <w:b/>
                <w:sz w:val="20"/>
                <w:lang w:val="en-US"/>
              </w:rPr>
              <w:t>to establish a common understanding of the requirements</w:t>
            </w:r>
            <w:r w:rsidRPr="007B4CC7">
              <w:rPr>
                <w:rFonts w:ascii="Trebuchet MS" w:hAnsi="Trebuchet MS" w:cs="Arial"/>
                <w:sz w:val="20"/>
                <w:lang w:val="en-US"/>
              </w:rPr>
              <w:t xml:space="preserve"> for grid connection applicable to demand facilities and distribution systems, including closed distribution systems. Those requirements that contribute to maintaining, preserving and restoring system security in order to facilitate proper functioning of the internal electricity market within and between synchronous areas, and to achieve cost efficiencies, </w:t>
            </w:r>
            <w:proofErr w:type="gramStart"/>
            <w:r w:rsidRPr="007B4CC7">
              <w:rPr>
                <w:rFonts w:ascii="Trebuchet MS" w:hAnsi="Trebuchet MS" w:cs="Arial"/>
                <w:sz w:val="20"/>
                <w:lang w:val="en-US"/>
              </w:rPr>
              <w:t>should be regarded</w:t>
            </w:r>
            <w:proofErr w:type="gramEnd"/>
            <w:r w:rsidRPr="007B4CC7">
              <w:rPr>
                <w:rFonts w:ascii="Trebuchet MS" w:hAnsi="Trebuchet MS" w:cs="Arial"/>
                <w:sz w:val="20"/>
                <w:lang w:val="en-US"/>
              </w:rPr>
              <w:t xml:space="preserve"> as cross-border network issues and market integration issues.</w:t>
            </w:r>
          </w:p>
        </w:tc>
        <w:tc>
          <w:tcPr>
            <w:tcW w:w="315" w:type="dxa"/>
          </w:tcPr>
          <w:p w:rsidR="00A04D5D" w:rsidRPr="007B4CC7" w:rsidRDefault="00A04D5D" w:rsidP="00DE7EED">
            <w:pPr>
              <w:pStyle w:val="Considrant"/>
              <w:numPr>
                <w:ilvl w:val="0"/>
                <w:numId w:val="0"/>
              </w:numPr>
              <w:rPr>
                <w:rFonts w:ascii="Trebuchet MS" w:hAnsi="Trebuchet MS" w:cs="Arial"/>
                <w:sz w:val="20"/>
                <w:lang w:val="en-US"/>
              </w:rPr>
            </w:pPr>
          </w:p>
        </w:tc>
      </w:tr>
      <w:tr w:rsidR="00A04D5D" w:rsidRPr="007B4CC7" w:rsidTr="00A04D5D">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Whereas (4)</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General on E&amp;R</w:t>
            </w:r>
          </w:p>
        </w:tc>
        <w:tc>
          <w:tcPr>
            <w:tcW w:w="6375" w:type="dxa"/>
            <w:gridSpan w:val="2"/>
          </w:tcPr>
          <w:p w:rsidR="00A04D5D" w:rsidRPr="007B4CC7" w:rsidRDefault="00A04D5D" w:rsidP="00DE7EED">
            <w:pPr>
              <w:pStyle w:val="Point1letter"/>
              <w:numPr>
                <w:ilvl w:val="0"/>
                <w:numId w:val="0"/>
              </w:numPr>
              <w:rPr>
                <w:rFonts w:ascii="Trebuchet MS" w:hAnsi="Trebuchet MS" w:cs="Arial"/>
                <w:sz w:val="20"/>
                <w:lang w:val="en-US"/>
              </w:rPr>
            </w:pPr>
            <w:r w:rsidRPr="007B4CC7">
              <w:rPr>
                <w:rFonts w:ascii="Trebuchet MS" w:hAnsi="Trebuchet MS" w:cs="Arial"/>
                <w:b/>
                <w:sz w:val="20"/>
                <w:lang w:val="en-US"/>
              </w:rPr>
              <w:t>Regular coordination at the level of the transmission and distribution networks</w:t>
            </w:r>
            <w:r w:rsidRPr="007B4CC7">
              <w:rPr>
                <w:rFonts w:ascii="Trebuchet MS" w:hAnsi="Trebuchet MS" w:cs="Arial"/>
                <w:sz w:val="20"/>
                <w:lang w:val="en-US"/>
              </w:rPr>
              <w:t xml:space="preserve"> and adequate performance of the equipment connected to the transmission and distribution networks with sufficient robustness to cope with disturbances and to help to prevent any major disruption or to facilitate restoration of the system after a collapse are fundamental prerequisites.</w:t>
            </w:r>
          </w:p>
        </w:tc>
        <w:tc>
          <w:tcPr>
            <w:tcW w:w="315" w:type="dxa"/>
          </w:tcPr>
          <w:p w:rsidR="00A04D5D" w:rsidRPr="007B4CC7" w:rsidRDefault="00A04D5D" w:rsidP="00DE7EED">
            <w:pPr>
              <w:pStyle w:val="Point1letter"/>
              <w:numPr>
                <w:ilvl w:val="0"/>
                <w:numId w:val="0"/>
              </w:numPr>
              <w:rPr>
                <w:rFonts w:ascii="Trebuchet MS" w:hAnsi="Trebuchet MS" w:cs="Arial"/>
                <w:sz w:val="20"/>
                <w:lang w:val="en-US"/>
              </w:rPr>
            </w:pPr>
          </w:p>
        </w:tc>
      </w:tr>
      <w:tr w:rsidR="00A04D5D" w:rsidRPr="007B4CC7" w:rsidTr="00A04D5D">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Whereas (14)</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General on frequency</w:t>
            </w:r>
          </w:p>
        </w:tc>
        <w:tc>
          <w:tcPr>
            <w:tcW w:w="6360" w:type="dxa"/>
          </w:tcPr>
          <w:p w:rsidR="00A04D5D" w:rsidRPr="007B4CC7" w:rsidRDefault="00A04D5D" w:rsidP="00DE7EED">
            <w:pPr>
              <w:pStyle w:val="Point1letter"/>
              <w:numPr>
                <w:ilvl w:val="0"/>
                <w:numId w:val="0"/>
              </w:numPr>
              <w:rPr>
                <w:rFonts w:ascii="Trebuchet MS" w:hAnsi="Trebuchet MS" w:cs="Arial"/>
                <w:sz w:val="20"/>
                <w:lang w:val="en-US"/>
              </w:rPr>
            </w:pPr>
            <w:r w:rsidRPr="007B4CC7">
              <w:rPr>
                <w:rFonts w:ascii="Trebuchet MS" w:hAnsi="Trebuchet MS" w:cs="Arial"/>
                <w:sz w:val="20"/>
                <w:lang w:val="en-US"/>
              </w:rPr>
              <w:t xml:space="preserve">…this Regulation </w:t>
            </w:r>
            <w:r w:rsidRPr="007B4CC7">
              <w:rPr>
                <w:rFonts w:ascii="Trebuchet MS" w:hAnsi="Trebuchet MS" w:cs="Arial"/>
                <w:color w:val="000000"/>
                <w:sz w:val="20"/>
                <w:lang w:val="en-US"/>
              </w:rPr>
              <w:t xml:space="preserve">should aim at </w:t>
            </w:r>
            <w:r w:rsidRPr="007B4CC7">
              <w:rPr>
                <w:rFonts w:ascii="Trebuchet MS" w:hAnsi="Trebuchet MS" w:cs="Arial"/>
                <w:b/>
                <w:color w:val="000000"/>
                <w:sz w:val="20"/>
                <w:lang w:val="en-US"/>
              </w:rPr>
              <w:t>the</w:t>
            </w:r>
            <w:r w:rsidRPr="007B4CC7">
              <w:rPr>
                <w:rFonts w:ascii="Trebuchet MS" w:hAnsi="Trebuchet MS" w:cs="Arial"/>
                <w:b/>
                <w:sz w:val="20"/>
                <w:lang w:val="en-US"/>
              </w:rPr>
              <w:t xml:space="preserve"> same frequency- related requirements</w:t>
            </w:r>
            <w:r w:rsidRPr="007B4CC7">
              <w:rPr>
                <w:rFonts w:ascii="Trebuchet MS" w:hAnsi="Trebuchet MS" w:cs="Arial"/>
                <w:sz w:val="20"/>
                <w:lang w:val="en-US"/>
              </w:rPr>
              <w:t xml:space="preserve"> for all voltage levels</w:t>
            </w:r>
            <w:r w:rsidRPr="007B4CC7">
              <w:rPr>
                <w:rFonts w:ascii="Trebuchet MS" w:hAnsi="Trebuchet MS" w:cs="Arial"/>
                <w:b/>
                <w:sz w:val="20"/>
                <w:lang w:val="en-US"/>
              </w:rPr>
              <w:t>, at least within a synchronous area.</w:t>
            </w:r>
          </w:p>
        </w:tc>
        <w:tc>
          <w:tcPr>
            <w:tcW w:w="330" w:type="dxa"/>
            <w:gridSpan w:val="2"/>
          </w:tcPr>
          <w:p w:rsidR="00A04D5D" w:rsidRPr="007B4CC7" w:rsidRDefault="00A04D5D" w:rsidP="00DE7EED">
            <w:pPr>
              <w:pStyle w:val="Point1letter"/>
              <w:numPr>
                <w:ilvl w:val="0"/>
                <w:numId w:val="0"/>
              </w:numPr>
              <w:rPr>
                <w:rFonts w:ascii="Trebuchet MS" w:hAnsi="Trebuchet MS" w:cs="Arial"/>
                <w:sz w:val="20"/>
                <w:lang w:val="en-US"/>
              </w:rPr>
            </w:pPr>
          </w:p>
        </w:tc>
      </w:tr>
      <w:tr w:rsidR="00A04D5D" w:rsidRPr="007B4CC7" w:rsidTr="00A04D5D">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Whereas (15)</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General on Voltage Ranges</w:t>
            </w:r>
          </w:p>
        </w:tc>
        <w:tc>
          <w:tcPr>
            <w:tcW w:w="6360" w:type="dxa"/>
          </w:tcPr>
          <w:p w:rsidR="00A04D5D" w:rsidRPr="007B4CC7" w:rsidRDefault="00A04D5D" w:rsidP="00DE7EED">
            <w:pPr>
              <w:pStyle w:val="Point1letter"/>
              <w:numPr>
                <w:ilvl w:val="0"/>
                <w:numId w:val="0"/>
              </w:numPr>
              <w:rPr>
                <w:rFonts w:ascii="Trebuchet MS" w:hAnsi="Trebuchet MS" w:cs="Arial"/>
                <w:sz w:val="20"/>
                <w:lang w:val="en-US"/>
              </w:rPr>
            </w:pPr>
            <w:r w:rsidRPr="007B4CC7">
              <w:rPr>
                <w:rFonts w:ascii="Trebuchet MS" w:hAnsi="Trebuchet MS" w:cs="Arial"/>
                <w:b/>
                <w:sz w:val="20"/>
                <w:lang w:val="en-US"/>
              </w:rPr>
              <w:t>Voltage ranges should be coordinated between interconnected systems</w:t>
            </w:r>
            <w:r w:rsidRPr="007B4CC7">
              <w:rPr>
                <w:rFonts w:ascii="Trebuchet MS" w:hAnsi="Trebuchet MS" w:cs="Arial"/>
                <w:sz w:val="20"/>
                <w:lang w:val="en-US"/>
              </w:rPr>
              <w:t xml:space="preserve"> because they are crucial to secure planning and operation of a power system </w:t>
            </w:r>
            <w:r w:rsidRPr="007B4CC7">
              <w:rPr>
                <w:rFonts w:ascii="Trebuchet MS" w:hAnsi="Trebuchet MS" w:cs="Arial"/>
                <w:b/>
                <w:sz w:val="20"/>
                <w:lang w:val="en-US"/>
              </w:rPr>
              <w:t>within a synchronous area</w:t>
            </w:r>
          </w:p>
        </w:tc>
        <w:tc>
          <w:tcPr>
            <w:tcW w:w="330" w:type="dxa"/>
            <w:gridSpan w:val="2"/>
          </w:tcPr>
          <w:p w:rsidR="00A04D5D" w:rsidRPr="007B4CC7" w:rsidRDefault="00A04D5D" w:rsidP="00DE7EED">
            <w:pPr>
              <w:pStyle w:val="Point1letter"/>
              <w:numPr>
                <w:ilvl w:val="0"/>
                <w:numId w:val="0"/>
              </w:numPr>
              <w:rPr>
                <w:rFonts w:ascii="Trebuchet MS" w:hAnsi="Trebuchet MS" w:cs="Arial"/>
                <w:sz w:val="20"/>
                <w:lang w:val="en-US"/>
              </w:rPr>
            </w:pPr>
          </w:p>
        </w:tc>
      </w:tr>
      <w:tr w:rsidR="00A04D5D" w:rsidRPr="007B4CC7" w:rsidTr="00A04D5D">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Whereas (17)</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General on development of requirements</w:t>
            </w:r>
          </w:p>
        </w:tc>
        <w:tc>
          <w:tcPr>
            <w:tcW w:w="6360" w:type="dxa"/>
          </w:tcPr>
          <w:p w:rsidR="00A04D5D" w:rsidRPr="007B4CC7" w:rsidRDefault="00A04D5D" w:rsidP="00DE7EED">
            <w:pPr>
              <w:pStyle w:val="Point1letter"/>
              <w:numPr>
                <w:ilvl w:val="0"/>
                <w:numId w:val="0"/>
              </w:numPr>
              <w:rPr>
                <w:rFonts w:ascii="Trebuchet MS" w:hAnsi="Trebuchet MS" w:cs="Arial"/>
                <w:sz w:val="20"/>
                <w:lang w:val="en-US"/>
              </w:rPr>
            </w:pPr>
            <w:r w:rsidRPr="007B4CC7">
              <w:rPr>
                <w:rFonts w:ascii="Trebuchet MS" w:hAnsi="Trebuchet MS" w:cs="Arial"/>
                <w:sz w:val="20"/>
                <w:lang w:val="en-US"/>
              </w:rPr>
              <w:t xml:space="preserve">The regulatory authorities, Member States and </w:t>
            </w:r>
            <w:r w:rsidRPr="007B4CC7">
              <w:rPr>
                <w:rFonts w:ascii="Trebuchet MS" w:hAnsi="Trebuchet MS" w:cs="Arial"/>
                <w:b/>
                <w:sz w:val="20"/>
                <w:lang w:val="en-US"/>
              </w:rPr>
              <w:t>system operators should</w:t>
            </w:r>
            <w:r w:rsidRPr="007B4CC7">
              <w:rPr>
                <w:rFonts w:ascii="Trebuchet MS" w:hAnsi="Trebuchet MS" w:cs="Arial"/>
                <w:sz w:val="20"/>
                <w:lang w:val="en-US"/>
              </w:rPr>
              <w:t xml:space="preserve"> </w:t>
            </w:r>
            <w:r w:rsidRPr="007B4CC7">
              <w:rPr>
                <w:rFonts w:ascii="Trebuchet MS" w:hAnsi="Trebuchet MS" w:cs="Arial"/>
                <w:b/>
                <w:sz w:val="20"/>
                <w:lang w:val="en-US"/>
              </w:rPr>
              <w:t>ensure that</w:t>
            </w:r>
            <w:r w:rsidRPr="007B4CC7">
              <w:rPr>
                <w:rFonts w:ascii="Trebuchet MS" w:hAnsi="Trebuchet MS" w:cs="Arial"/>
                <w:sz w:val="20"/>
                <w:lang w:val="en-US"/>
              </w:rPr>
              <w:t xml:space="preserve">, in the process of developing and approving the requirements for network connection, they are </w:t>
            </w:r>
            <w:proofErr w:type="spellStart"/>
            <w:r w:rsidRPr="007B4CC7">
              <w:rPr>
                <w:rFonts w:ascii="Trebuchet MS" w:hAnsi="Trebuchet MS" w:cs="Arial"/>
                <w:b/>
                <w:sz w:val="20"/>
                <w:lang w:val="en-US"/>
              </w:rPr>
              <w:t>harmonised</w:t>
            </w:r>
            <w:proofErr w:type="spellEnd"/>
            <w:r w:rsidRPr="007B4CC7">
              <w:rPr>
                <w:rFonts w:ascii="Trebuchet MS" w:hAnsi="Trebuchet MS" w:cs="Arial"/>
                <w:b/>
                <w:sz w:val="20"/>
                <w:lang w:val="en-US"/>
              </w:rPr>
              <w:t xml:space="preserve"> to the extent possible</w:t>
            </w:r>
            <w:r w:rsidRPr="007B4CC7">
              <w:rPr>
                <w:rFonts w:ascii="Trebuchet MS" w:hAnsi="Trebuchet MS" w:cs="Arial"/>
                <w:sz w:val="20"/>
                <w:lang w:val="en-US"/>
              </w:rPr>
              <w:t>, in order to ensure full market integration.</w:t>
            </w:r>
          </w:p>
        </w:tc>
        <w:tc>
          <w:tcPr>
            <w:tcW w:w="330" w:type="dxa"/>
            <w:gridSpan w:val="2"/>
          </w:tcPr>
          <w:p w:rsidR="00A04D5D" w:rsidRPr="007B4CC7" w:rsidRDefault="00A04D5D" w:rsidP="00DE7EED">
            <w:pPr>
              <w:pStyle w:val="Point1letter"/>
              <w:numPr>
                <w:ilvl w:val="0"/>
                <w:numId w:val="0"/>
              </w:numPr>
              <w:rPr>
                <w:rFonts w:ascii="Trebuchet MS" w:hAnsi="Trebuchet MS" w:cs="Arial"/>
                <w:sz w:val="20"/>
                <w:lang w:val="en-US"/>
              </w:rPr>
            </w:pPr>
          </w:p>
        </w:tc>
      </w:tr>
      <w:tr w:rsidR="00A04D5D" w:rsidRPr="007B4CC7" w:rsidTr="00A04D5D">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19 (1) a</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Demand disconnection trigger</w:t>
            </w:r>
          </w:p>
        </w:tc>
        <w:tc>
          <w:tcPr>
            <w:tcW w:w="6360" w:type="dxa"/>
          </w:tcPr>
          <w:p w:rsidR="00A04D5D" w:rsidRPr="007B4CC7" w:rsidRDefault="00A04D5D" w:rsidP="00AD7F83">
            <w:pPr>
              <w:pStyle w:val="Point1letter"/>
              <w:numPr>
                <w:ilvl w:val="0"/>
                <w:numId w:val="0"/>
              </w:numPr>
              <w:jc w:val="left"/>
              <w:rPr>
                <w:rFonts w:ascii="Trebuchet MS" w:hAnsi="Trebuchet MS" w:cs="Arial"/>
                <w:sz w:val="20"/>
                <w:lang w:val="en-US"/>
              </w:rPr>
            </w:pPr>
            <w:r w:rsidRPr="007B4CC7">
              <w:rPr>
                <w:rFonts w:ascii="Trebuchet MS" w:hAnsi="Trebuchet MS" w:cs="Arial"/>
                <w:sz w:val="20"/>
                <w:lang w:val="en-US"/>
              </w:rPr>
              <w:t xml:space="preserve">The </w:t>
            </w:r>
            <w:r w:rsidRPr="007B4CC7">
              <w:rPr>
                <w:rFonts w:ascii="Trebuchet MS" w:hAnsi="Trebuchet MS" w:cs="Arial"/>
                <w:b/>
                <w:sz w:val="20"/>
                <w:lang w:val="en-US"/>
              </w:rPr>
              <w:t>relevant TSO may specify a disconnection trigger</w:t>
            </w:r>
            <w:r w:rsidRPr="007B4CC7">
              <w:rPr>
                <w:rFonts w:ascii="Trebuchet MS" w:hAnsi="Trebuchet MS" w:cs="Arial"/>
                <w:sz w:val="20"/>
                <w:lang w:val="en-US"/>
              </w:rPr>
              <w:t xml:space="preserve"> based on a combination of low frequency and rate-of-change-of-frequency;</w:t>
            </w:r>
          </w:p>
        </w:tc>
        <w:tc>
          <w:tcPr>
            <w:tcW w:w="330" w:type="dxa"/>
            <w:gridSpan w:val="2"/>
          </w:tcPr>
          <w:p w:rsidR="00A04D5D" w:rsidRPr="007B4CC7" w:rsidRDefault="00A04D5D" w:rsidP="002D5E60">
            <w:pPr>
              <w:spacing w:after="160" w:line="259" w:lineRule="auto"/>
              <w:rPr>
                <w:rFonts w:ascii="Trebuchet MS" w:hAnsi="Trebuchet MS" w:cs="Arial"/>
              </w:rPr>
            </w:pPr>
          </w:p>
        </w:tc>
      </w:tr>
      <w:tr w:rsidR="00A04D5D" w:rsidRPr="007B4CC7" w:rsidTr="00A04D5D">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28 (2) k</w:t>
            </w:r>
          </w:p>
        </w:tc>
        <w:tc>
          <w:tcPr>
            <w:tcW w:w="1531" w:type="dxa"/>
          </w:tcPr>
          <w:p w:rsidR="00A04D5D" w:rsidRPr="007B4CC7" w:rsidRDefault="00A04D5D" w:rsidP="00DE7EED">
            <w:pPr>
              <w:pStyle w:val="NoSpacing"/>
              <w:spacing w:before="120" w:after="120"/>
              <w:rPr>
                <w:rFonts w:ascii="Trebuchet MS" w:hAnsi="Trebuchet MS" w:cs="Arial"/>
                <w:lang w:val="en-US"/>
              </w:rPr>
            </w:pPr>
            <w:proofErr w:type="spellStart"/>
            <w:r w:rsidRPr="007B4CC7">
              <w:rPr>
                <w:rFonts w:ascii="Trebuchet MS" w:hAnsi="Trebuchet MS" w:cs="Arial"/>
                <w:lang w:val="en-US"/>
              </w:rPr>
              <w:t>RoCoF</w:t>
            </w:r>
            <w:proofErr w:type="spellEnd"/>
            <w:r w:rsidRPr="007B4CC7">
              <w:rPr>
                <w:rFonts w:ascii="Trebuchet MS" w:hAnsi="Trebuchet MS" w:cs="Arial"/>
                <w:lang w:val="en-US"/>
              </w:rPr>
              <w:t xml:space="preserve"> withstand capability</w:t>
            </w:r>
          </w:p>
        </w:tc>
        <w:tc>
          <w:tcPr>
            <w:tcW w:w="6360" w:type="dxa"/>
          </w:tcPr>
          <w:p w:rsidR="00A04D5D" w:rsidRPr="007B4CC7" w:rsidRDefault="00A04D5D" w:rsidP="00DE7EED">
            <w:pPr>
              <w:pStyle w:val="Point1letter"/>
              <w:numPr>
                <w:ilvl w:val="0"/>
                <w:numId w:val="0"/>
              </w:numPr>
              <w:rPr>
                <w:rFonts w:ascii="Trebuchet MS" w:hAnsi="Trebuchet MS" w:cs="Arial"/>
                <w:sz w:val="20"/>
                <w:lang w:val="en-US"/>
              </w:rPr>
            </w:pPr>
            <w:proofErr w:type="gramStart"/>
            <w:r w:rsidRPr="007B4CC7">
              <w:rPr>
                <w:rFonts w:ascii="Trebuchet MS" w:hAnsi="Trebuchet MS" w:cs="Arial"/>
                <w:sz w:val="20"/>
                <w:lang w:val="en-US"/>
              </w:rPr>
              <w:t>have</w:t>
            </w:r>
            <w:proofErr w:type="gramEnd"/>
            <w:r w:rsidRPr="007B4CC7">
              <w:rPr>
                <w:rFonts w:ascii="Trebuchet MS" w:hAnsi="Trebuchet MS" w:cs="Arial"/>
                <w:sz w:val="20"/>
                <w:lang w:val="en-US"/>
              </w:rPr>
              <w:t xml:space="preserve"> the capability to not disconnect from the system due to the rate-of-change-of-frequency up to </w:t>
            </w:r>
            <w:r w:rsidRPr="007B4CC7">
              <w:rPr>
                <w:rFonts w:ascii="Trebuchet MS" w:hAnsi="Trebuchet MS" w:cs="Arial"/>
                <w:b/>
                <w:sz w:val="20"/>
                <w:lang w:val="en-US"/>
              </w:rPr>
              <w:t>a value specified by the relevant TSO.</w:t>
            </w:r>
            <w:r w:rsidRPr="007B4CC7">
              <w:rPr>
                <w:rFonts w:ascii="Trebuchet MS" w:hAnsi="Trebuchet MS" w:cs="Arial"/>
                <w:sz w:val="20"/>
                <w:lang w:val="en-US"/>
              </w:rPr>
              <w:t xml:space="preserve"> The value of rate-of-change-of-frequency shall be calculated as the average of a 500 </w:t>
            </w:r>
            <w:proofErr w:type="spellStart"/>
            <w:r w:rsidRPr="007B4CC7">
              <w:rPr>
                <w:rFonts w:ascii="Trebuchet MS" w:hAnsi="Trebuchet MS" w:cs="Arial"/>
                <w:sz w:val="20"/>
                <w:lang w:val="en-US"/>
              </w:rPr>
              <w:t>ms</w:t>
            </w:r>
            <w:proofErr w:type="spellEnd"/>
            <w:r w:rsidRPr="007B4CC7">
              <w:rPr>
                <w:rFonts w:ascii="Trebuchet MS" w:hAnsi="Trebuchet MS" w:cs="Arial"/>
                <w:sz w:val="20"/>
                <w:lang w:val="en-US"/>
              </w:rPr>
              <w:t xml:space="preserve"> </w:t>
            </w:r>
            <w:proofErr w:type="gramStart"/>
            <w:r w:rsidRPr="007B4CC7">
              <w:rPr>
                <w:rFonts w:ascii="Trebuchet MS" w:hAnsi="Trebuchet MS" w:cs="Arial"/>
                <w:sz w:val="20"/>
                <w:lang w:val="en-US"/>
              </w:rPr>
              <w:t>time frame</w:t>
            </w:r>
            <w:proofErr w:type="gramEnd"/>
            <w:r w:rsidRPr="007B4CC7">
              <w:rPr>
                <w:rFonts w:ascii="Trebuchet MS" w:hAnsi="Trebuchet MS" w:cs="Arial"/>
                <w:sz w:val="20"/>
                <w:lang w:val="en-US"/>
              </w:rPr>
              <w:t>.</w:t>
            </w:r>
          </w:p>
        </w:tc>
        <w:tc>
          <w:tcPr>
            <w:tcW w:w="330" w:type="dxa"/>
            <w:gridSpan w:val="2"/>
          </w:tcPr>
          <w:p w:rsidR="00A04D5D" w:rsidRPr="007B4CC7" w:rsidRDefault="00A04D5D" w:rsidP="00DE7EED">
            <w:pPr>
              <w:pStyle w:val="Point1letter"/>
              <w:numPr>
                <w:ilvl w:val="0"/>
                <w:numId w:val="0"/>
              </w:numPr>
              <w:rPr>
                <w:rFonts w:ascii="Trebuchet MS" w:hAnsi="Trebuchet MS" w:cs="Arial"/>
                <w:sz w:val="20"/>
                <w:lang w:val="en-US"/>
              </w:rPr>
            </w:pPr>
          </w:p>
        </w:tc>
      </w:tr>
      <w:tr w:rsidR="00A04D5D" w:rsidRPr="007B4CC7" w:rsidTr="00A04D5D">
        <w:tc>
          <w:tcPr>
            <w:tcW w:w="1077"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30 (2) b</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DSR – very fast APC</w:t>
            </w:r>
          </w:p>
        </w:tc>
        <w:tc>
          <w:tcPr>
            <w:tcW w:w="6360" w:type="dxa"/>
          </w:tcPr>
          <w:p w:rsidR="00A04D5D" w:rsidRPr="007B4CC7" w:rsidRDefault="00A04D5D" w:rsidP="00DE7EED">
            <w:pPr>
              <w:pStyle w:val="Point1letter"/>
              <w:numPr>
                <w:ilvl w:val="0"/>
                <w:numId w:val="0"/>
              </w:numPr>
              <w:rPr>
                <w:rFonts w:ascii="Trebuchet MS" w:hAnsi="Trebuchet MS" w:cs="Arial"/>
                <w:sz w:val="20"/>
                <w:lang w:val="en-US"/>
              </w:rPr>
            </w:pPr>
            <w:r w:rsidRPr="007B4CC7">
              <w:rPr>
                <w:rFonts w:ascii="Trebuchet MS" w:hAnsi="Trebuchet MS" w:cs="Arial"/>
                <w:sz w:val="20"/>
                <w:lang w:val="en-US"/>
              </w:rPr>
              <w:t>The contract …. shall specify …</w:t>
            </w:r>
          </w:p>
          <w:p w:rsidR="00A04D5D" w:rsidRPr="007B4CC7" w:rsidRDefault="00A04D5D" w:rsidP="00DE7EED">
            <w:pPr>
              <w:pStyle w:val="Point1letter"/>
              <w:numPr>
                <w:ilvl w:val="0"/>
                <w:numId w:val="0"/>
              </w:numPr>
              <w:rPr>
                <w:rFonts w:ascii="Trebuchet MS" w:hAnsi="Trebuchet MS" w:cs="Arial"/>
                <w:b/>
                <w:sz w:val="20"/>
                <w:lang w:val="en-US"/>
              </w:rPr>
            </w:pPr>
            <w:r w:rsidRPr="007B4CC7">
              <w:rPr>
                <w:rFonts w:ascii="Trebuchet MS" w:hAnsi="Trebuchet MS" w:cs="Arial"/>
                <w:b/>
                <w:sz w:val="20"/>
                <w:lang w:val="en-US"/>
              </w:rPr>
              <w:t>the operating principle of this control system and the associated performance parameters;</w:t>
            </w:r>
          </w:p>
        </w:tc>
        <w:tc>
          <w:tcPr>
            <w:tcW w:w="330" w:type="dxa"/>
            <w:gridSpan w:val="2"/>
          </w:tcPr>
          <w:p w:rsidR="00A04D5D" w:rsidRPr="007B4CC7" w:rsidRDefault="00A04D5D">
            <w:pPr>
              <w:spacing w:after="160" w:line="259" w:lineRule="auto"/>
              <w:rPr>
                <w:rFonts w:ascii="Trebuchet MS" w:eastAsiaTheme="minorHAnsi" w:hAnsi="Trebuchet MS" w:cs="Arial"/>
                <w:b/>
              </w:rPr>
            </w:pPr>
          </w:p>
          <w:p w:rsidR="00A04D5D" w:rsidRPr="007B4CC7" w:rsidRDefault="00A04D5D" w:rsidP="00DE7EED">
            <w:pPr>
              <w:pStyle w:val="Point1letter"/>
              <w:numPr>
                <w:ilvl w:val="0"/>
                <w:numId w:val="0"/>
              </w:numPr>
              <w:rPr>
                <w:rFonts w:ascii="Trebuchet MS" w:hAnsi="Trebuchet MS" w:cs="Arial"/>
                <w:b/>
                <w:sz w:val="20"/>
                <w:lang w:val="en-US"/>
              </w:rPr>
            </w:pPr>
          </w:p>
        </w:tc>
      </w:tr>
      <w:tr w:rsidR="00A04D5D" w:rsidRPr="007B4CC7" w:rsidTr="00A04D5D">
        <w:tc>
          <w:tcPr>
            <w:tcW w:w="1077" w:type="dxa"/>
          </w:tcPr>
          <w:p w:rsidR="00A04D5D" w:rsidRPr="007B4CC7" w:rsidRDefault="00A04D5D" w:rsidP="00DE7EED">
            <w:pPr>
              <w:pStyle w:val="NoSpacing"/>
              <w:spacing w:before="120" w:after="120"/>
              <w:rPr>
                <w:rFonts w:ascii="Trebuchet MS" w:hAnsi="Trebuchet MS" w:cs="Arial"/>
                <w:lang w:val="en-US"/>
              </w:rPr>
            </w:pPr>
            <w:proofErr w:type="spellStart"/>
            <w:r w:rsidRPr="007B4CC7">
              <w:rPr>
                <w:rFonts w:ascii="Trebuchet MS" w:hAnsi="Trebuchet MS" w:cs="Arial"/>
                <w:lang w:val="en-US"/>
              </w:rPr>
              <w:t>Annexe</w:t>
            </w:r>
            <w:proofErr w:type="spellEnd"/>
            <w:r w:rsidRPr="007B4CC7">
              <w:rPr>
                <w:rFonts w:ascii="Trebuchet MS" w:hAnsi="Trebuchet MS" w:cs="Arial"/>
                <w:lang w:val="en-US"/>
              </w:rPr>
              <w:t xml:space="preserve"> 1</w:t>
            </w:r>
          </w:p>
        </w:tc>
        <w:tc>
          <w:tcPr>
            <w:tcW w:w="1531"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Frequency range time periods</w:t>
            </w:r>
          </w:p>
        </w:tc>
        <w:tc>
          <w:tcPr>
            <w:tcW w:w="6360" w:type="dxa"/>
          </w:tcPr>
          <w:p w:rsidR="00A04D5D" w:rsidRPr="007B4CC7" w:rsidRDefault="00A04D5D" w:rsidP="00DE7EED">
            <w:pPr>
              <w:pStyle w:val="Point1letter"/>
              <w:numPr>
                <w:ilvl w:val="0"/>
                <w:numId w:val="0"/>
              </w:numPr>
              <w:rPr>
                <w:rFonts w:ascii="Trebuchet MS" w:hAnsi="Trebuchet MS" w:cs="Arial"/>
                <w:sz w:val="20"/>
                <w:lang w:val="en-US"/>
              </w:rPr>
            </w:pPr>
            <w:r w:rsidRPr="007B4CC7">
              <w:rPr>
                <w:rFonts w:ascii="Trebuchet MS" w:hAnsi="Trebuchet MS" w:cs="Arial"/>
                <w:sz w:val="20"/>
                <w:lang w:val="en-US"/>
              </w:rPr>
              <w:t xml:space="preserve">The table shows the </w:t>
            </w:r>
            <w:r w:rsidRPr="007B4CC7">
              <w:rPr>
                <w:rFonts w:ascii="Trebuchet MS" w:hAnsi="Trebuchet MS" w:cs="Arial"/>
                <w:b/>
                <w:sz w:val="20"/>
                <w:lang w:val="en-US"/>
              </w:rPr>
              <w:t xml:space="preserve">minimum </w:t>
            </w:r>
            <w:proofErr w:type="gramStart"/>
            <w:r w:rsidRPr="007B4CC7">
              <w:rPr>
                <w:rFonts w:ascii="Trebuchet MS" w:hAnsi="Trebuchet MS" w:cs="Arial"/>
                <w:b/>
                <w:sz w:val="20"/>
                <w:lang w:val="en-US"/>
              </w:rPr>
              <w:t>time periods</w:t>
            </w:r>
            <w:proofErr w:type="gramEnd"/>
            <w:r w:rsidRPr="007B4CC7">
              <w:rPr>
                <w:rFonts w:ascii="Trebuchet MS" w:hAnsi="Trebuchet MS" w:cs="Arial"/>
                <w:b/>
                <w:sz w:val="20"/>
                <w:lang w:val="en-US"/>
              </w:rPr>
              <w:t xml:space="preserve"> </w:t>
            </w:r>
            <w:r w:rsidRPr="007B4CC7">
              <w:rPr>
                <w:rFonts w:ascii="Trebuchet MS" w:hAnsi="Trebuchet MS" w:cs="Arial"/>
                <w:sz w:val="20"/>
                <w:lang w:val="en-US"/>
              </w:rPr>
              <w:t xml:space="preserve">for which a transmission-connected demand facility, a transmission-connected distribution facility or a distribution system has to be capable of operating on different frequencies, deviating from a nominal value, </w:t>
            </w:r>
            <w:r w:rsidRPr="007B4CC7">
              <w:rPr>
                <w:rFonts w:ascii="Trebuchet MS" w:hAnsi="Trebuchet MS" w:cs="Arial"/>
                <w:b/>
                <w:sz w:val="20"/>
                <w:lang w:val="en-US"/>
              </w:rPr>
              <w:t>without disconnecting from the network.</w:t>
            </w:r>
          </w:p>
        </w:tc>
        <w:tc>
          <w:tcPr>
            <w:tcW w:w="330" w:type="dxa"/>
            <w:gridSpan w:val="2"/>
          </w:tcPr>
          <w:p w:rsidR="00A04D5D" w:rsidRPr="007B4CC7" w:rsidRDefault="00A04D5D" w:rsidP="00DE7EED">
            <w:pPr>
              <w:pStyle w:val="Point1letter"/>
              <w:numPr>
                <w:ilvl w:val="0"/>
                <w:numId w:val="0"/>
              </w:numPr>
              <w:rPr>
                <w:rFonts w:ascii="Trebuchet MS" w:hAnsi="Trebuchet MS" w:cs="Arial"/>
                <w:sz w:val="20"/>
                <w:lang w:val="en-US"/>
              </w:rPr>
            </w:pPr>
          </w:p>
        </w:tc>
      </w:tr>
    </w:tbl>
    <w:p w:rsidR="009E674A" w:rsidRPr="007B4CC7" w:rsidRDefault="009E674A" w:rsidP="009E674A">
      <w:pPr>
        <w:pStyle w:val="NoSpacing"/>
        <w:rPr>
          <w:rFonts w:ascii="Trebuchet MS" w:hAnsi="Trebuchet MS" w:cs="Arial"/>
          <w:sz w:val="20"/>
          <w:szCs w:val="20"/>
          <w:lang w:val="en-US"/>
        </w:rPr>
      </w:pPr>
    </w:p>
    <w:p w:rsidR="009E674A" w:rsidRPr="007B4CC7" w:rsidRDefault="009E674A" w:rsidP="009E674A">
      <w:pPr>
        <w:pStyle w:val="NoSpacing"/>
        <w:rPr>
          <w:rFonts w:ascii="Trebuchet MS" w:hAnsi="Trebuchet MS" w:cs="Arial"/>
          <w:sz w:val="20"/>
          <w:szCs w:val="20"/>
          <w:lang w:val="en-US"/>
        </w:rPr>
      </w:pPr>
    </w:p>
    <w:p w:rsidR="009E674A" w:rsidRPr="007B4CC7" w:rsidRDefault="009E674A" w:rsidP="009E674A">
      <w:pPr>
        <w:pStyle w:val="NoSpacing"/>
        <w:keepNext/>
        <w:rPr>
          <w:rFonts w:ascii="Trebuchet MS" w:hAnsi="Trebuchet MS" w:cs="Arial"/>
          <w:b/>
          <w:sz w:val="20"/>
          <w:szCs w:val="20"/>
          <w:lang w:val="en-US"/>
        </w:rPr>
      </w:pPr>
      <w:r w:rsidRPr="007B4CC7">
        <w:rPr>
          <w:rFonts w:ascii="Trebuchet MS" w:hAnsi="Trebuchet MS" w:cs="Arial"/>
          <w:b/>
          <w:sz w:val="20"/>
          <w:szCs w:val="20"/>
          <w:lang w:val="en-US"/>
        </w:rPr>
        <w:t>3. NC HVDC – TSO coordination for implementation</w:t>
      </w:r>
    </w:p>
    <w:p w:rsidR="009E674A" w:rsidRPr="007B4CC7" w:rsidRDefault="009E674A" w:rsidP="009E674A">
      <w:pPr>
        <w:pStyle w:val="NoSpacing"/>
        <w:keepNext/>
        <w:rPr>
          <w:rFonts w:ascii="Trebuchet MS" w:hAnsi="Trebuchet MS"/>
          <w:sz w:val="20"/>
          <w:szCs w:val="20"/>
          <w:lang w:val="en-US"/>
        </w:rPr>
      </w:pPr>
    </w:p>
    <w:tbl>
      <w:tblPr>
        <w:tblStyle w:val="TableGrid"/>
        <w:tblW w:w="0" w:type="auto"/>
        <w:tblLook w:val="04A0" w:firstRow="1" w:lastRow="0" w:firstColumn="1" w:lastColumn="0" w:noHBand="0" w:noVBand="1"/>
      </w:tblPr>
      <w:tblGrid>
        <w:gridCol w:w="1075"/>
        <w:gridCol w:w="1514"/>
        <w:gridCol w:w="5618"/>
        <w:gridCol w:w="1421"/>
      </w:tblGrid>
      <w:tr w:rsidR="00A04D5D" w:rsidRPr="007B4CC7" w:rsidTr="00A04D5D">
        <w:trPr>
          <w:cantSplit/>
          <w:tblHeader/>
        </w:trPr>
        <w:tc>
          <w:tcPr>
            <w:tcW w:w="1075" w:type="dxa"/>
          </w:tcPr>
          <w:p w:rsidR="00A04D5D" w:rsidRPr="007B4CC7" w:rsidRDefault="00A04D5D" w:rsidP="00DE7EED">
            <w:pPr>
              <w:pStyle w:val="NoSpacing"/>
              <w:keepNext/>
              <w:spacing w:before="120" w:after="120"/>
              <w:rPr>
                <w:rFonts w:ascii="Trebuchet MS" w:hAnsi="Trebuchet MS" w:cs="Arial"/>
                <w:b/>
                <w:lang w:val="en-US"/>
              </w:rPr>
            </w:pPr>
            <w:r w:rsidRPr="007B4CC7">
              <w:rPr>
                <w:rFonts w:ascii="Trebuchet MS" w:hAnsi="Trebuchet MS" w:cs="Arial"/>
                <w:b/>
                <w:lang w:val="en-US"/>
              </w:rPr>
              <w:t>Article</w:t>
            </w:r>
          </w:p>
        </w:tc>
        <w:tc>
          <w:tcPr>
            <w:tcW w:w="1514" w:type="dxa"/>
          </w:tcPr>
          <w:p w:rsidR="00A04D5D" w:rsidRPr="007B4CC7" w:rsidRDefault="00A04D5D" w:rsidP="00DE7EED">
            <w:pPr>
              <w:pStyle w:val="NoSpacing"/>
              <w:keepNext/>
              <w:spacing w:before="120" w:after="120"/>
              <w:rPr>
                <w:rFonts w:ascii="Trebuchet MS" w:hAnsi="Trebuchet MS" w:cs="Arial"/>
                <w:b/>
                <w:lang w:val="en-US"/>
              </w:rPr>
            </w:pPr>
            <w:r w:rsidRPr="007B4CC7">
              <w:rPr>
                <w:rFonts w:ascii="Trebuchet MS" w:hAnsi="Trebuchet MS" w:cs="Arial"/>
                <w:b/>
                <w:lang w:val="en-US"/>
              </w:rPr>
              <w:t>Requirement</w:t>
            </w:r>
          </w:p>
        </w:tc>
        <w:tc>
          <w:tcPr>
            <w:tcW w:w="5618" w:type="dxa"/>
          </w:tcPr>
          <w:p w:rsidR="00A04D5D" w:rsidRPr="007B4CC7" w:rsidRDefault="00A04D5D" w:rsidP="00DE7EED">
            <w:pPr>
              <w:pStyle w:val="NoSpacing"/>
              <w:keepNext/>
              <w:spacing w:before="120" w:after="120"/>
              <w:rPr>
                <w:rFonts w:ascii="Trebuchet MS" w:hAnsi="Trebuchet MS" w:cs="Arial"/>
                <w:b/>
                <w:lang w:val="en-US"/>
              </w:rPr>
            </w:pPr>
            <w:r w:rsidRPr="007B4CC7">
              <w:rPr>
                <w:rFonts w:ascii="Trebuchet MS" w:hAnsi="Trebuchet MS" w:cs="Arial"/>
                <w:b/>
                <w:lang w:val="en-US"/>
              </w:rPr>
              <w:t>Text</w:t>
            </w:r>
          </w:p>
        </w:tc>
        <w:tc>
          <w:tcPr>
            <w:tcW w:w="1421" w:type="dxa"/>
          </w:tcPr>
          <w:p w:rsidR="00A04D5D" w:rsidRPr="007B4CC7" w:rsidRDefault="00A04D5D" w:rsidP="00A04D5D">
            <w:pPr>
              <w:pStyle w:val="NoSpacing"/>
              <w:keepNext/>
              <w:spacing w:before="120" w:after="120"/>
              <w:rPr>
                <w:rFonts w:ascii="Trebuchet MS" w:hAnsi="Trebuchet MS" w:cs="Arial"/>
                <w:b/>
                <w:lang w:val="en-US"/>
              </w:rPr>
            </w:pPr>
            <w:r w:rsidRPr="007B4CC7">
              <w:rPr>
                <w:rFonts w:ascii="Trebuchet MS" w:hAnsi="Trebuchet MS" w:cs="Arial"/>
                <w:b/>
                <w:lang w:val="en-US"/>
              </w:rPr>
              <w:t>Coordination status</w:t>
            </w:r>
          </w:p>
        </w:tc>
      </w:tr>
      <w:tr w:rsidR="00A04D5D" w:rsidRPr="007B4CC7" w:rsidTr="00A04D5D">
        <w:trPr>
          <w:cantSplit/>
          <w:trHeight w:val="1276"/>
        </w:trPr>
        <w:tc>
          <w:tcPr>
            <w:tcW w:w="1075"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Preamble (9)</w:t>
            </w:r>
          </w:p>
        </w:tc>
        <w:tc>
          <w:tcPr>
            <w:tcW w:w="1514"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Frequency-related requirements</w:t>
            </w:r>
          </w:p>
        </w:tc>
        <w:tc>
          <w:tcPr>
            <w:tcW w:w="5618" w:type="dxa"/>
          </w:tcPr>
          <w:p w:rsidR="00A04D5D" w:rsidRPr="007B4CC7" w:rsidRDefault="00A04D5D" w:rsidP="00DE7EED">
            <w:pPr>
              <w:pStyle w:val="Point1letter"/>
              <w:numPr>
                <w:ilvl w:val="0"/>
                <w:numId w:val="0"/>
              </w:numPr>
              <w:ind w:left="34"/>
              <w:rPr>
                <w:rFonts w:ascii="Trebuchet MS" w:hAnsi="Trebuchet MS" w:cs="Arial"/>
                <w:sz w:val="20"/>
                <w:lang w:val="en-US"/>
              </w:rPr>
            </w:pPr>
            <w:r w:rsidRPr="007B4CC7">
              <w:rPr>
                <w:rFonts w:ascii="Trebuchet MS" w:hAnsi="Trebuchet MS" w:cs="Arial"/>
                <w:sz w:val="20"/>
                <w:lang w:val="en-US"/>
              </w:rPr>
              <w:t xml:space="preserve">Due to its cross-border impact, this Regulation should aim at the </w:t>
            </w:r>
            <w:r w:rsidRPr="007B4CC7">
              <w:rPr>
                <w:rFonts w:ascii="Trebuchet MS" w:hAnsi="Trebuchet MS" w:cs="Arial"/>
                <w:b/>
                <w:sz w:val="20"/>
                <w:lang w:val="en-US"/>
              </w:rPr>
              <w:t>same frequency-related requirements for all voltage levels, at least within a synchronous area</w:t>
            </w:r>
            <w:r w:rsidRPr="007B4CC7">
              <w:rPr>
                <w:rFonts w:ascii="Trebuchet MS" w:hAnsi="Trebuchet MS" w:cs="Arial"/>
                <w:sz w:val="20"/>
                <w:lang w:val="en-US"/>
              </w:rPr>
              <w:t xml:space="preserve">. That is necessary because, within a synchronous area, a change in frequency in one Member State would immediately </w:t>
            </w:r>
            <w:proofErr w:type="gramStart"/>
            <w:r w:rsidRPr="007B4CC7">
              <w:rPr>
                <w:rFonts w:ascii="Trebuchet MS" w:hAnsi="Trebuchet MS" w:cs="Arial"/>
                <w:sz w:val="20"/>
                <w:lang w:val="en-US"/>
              </w:rPr>
              <w:t>impact</w:t>
            </w:r>
            <w:proofErr w:type="gramEnd"/>
            <w:r w:rsidRPr="007B4CC7">
              <w:rPr>
                <w:rFonts w:ascii="Trebuchet MS" w:hAnsi="Trebuchet MS" w:cs="Arial"/>
                <w:sz w:val="20"/>
                <w:lang w:val="en-US"/>
              </w:rPr>
              <w:t xml:space="preserve"> frequency and could damage equipment in all other Member States.</w:t>
            </w:r>
          </w:p>
        </w:tc>
        <w:tc>
          <w:tcPr>
            <w:tcW w:w="1421" w:type="dxa"/>
          </w:tcPr>
          <w:p w:rsidR="00A04D5D" w:rsidRPr="007B4CC7" w:rsidRDefault="00A04D5D" w:rsidP="00DE7EED">
            <w:pPr>
              <w:pStyle w:val="Point1letter"/>
              <w:numPr>
                <w:ilvl w:val="0"/>
                <w:numId w:val="0"/>
              </w:numPr>
              <w:ind w:left="34"/>
              <w:rPr>
                <w:rFonts w:ascii="Trebuchet MS" w:hAnsi="Trebuchet MS" w:cs="Arial"/>
                <w:sz w:val="20"/>
                <w:lang w:val="en-US"/>
              </w:rPr>
            </w:pPr>
          </w:p>
        </w:tc>
      </w:tr>
      <w:tr w:rsidR="00A04D5D" w:rsidRPr="007B4CC7" w:rsidTr="00A04D5D">
        <w:trPr>
          <w:cantSplit/>
          <w:trHeight w:val="1548"/>
        </w:trPr>
        <w:tc>
          <w:tcPr>
            <w:tcW w:w="1075"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Preamble (11)</w:t>
            </w:r>
          </w:p>
        </w:tc>
        <w:tc>
          <w:tcPr>
            <w:tcW w:w="1514"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Voltage ranges</w:t>
            </w:r>
          </w:p>
        </w:tc>
        <w:tc>
          <w:tcPr>
            <w:tcW w:w="5618" w:type="dxa"/>
          </w:tcPr>
          <w:p w:rsidR="00A04D5D" w:rsidRPr="007B4CC7" w:rsidRDefault="00A04D5D" w:rsidP="00DE7EED">
            <w:pPr>
              <w:pStyle w:val="Point1letter"/>
              <w:numPr>
                <w:ilvl w:val="0"/>
                <w:numId w:val="0"/>
              </w:numPr>
              <w:ind w:left="34"/>
              <w:rPr>
                <w:rFonts w:ascii="Trebuchet MS" w:hAnsi="Trebuchet MS" w:cs="Arial"/>
                <w:sz w:val="20"/>
                <w:lang w:val="en-US"/>
              </w:rPr>
            </w:pPr>
            <w:r w:rsidRPr="007B4CC7">
              <w:rPr>
                <w:rFonts w:ascii="Trebuchet MS" w:hAnsi="Trebuchet MS" w:cs="Arial"/>
                <w:sz w:val="20"/>
                <w:lang w:val="en-US"/>
              </w:rPr>
              <w:t xml:space="preserve">Voltage ranges </w:t>
            </w:r>
            <w:r w:rsidRPr="007B4CC7">
              <w:rPr>
                <w:rFonts w:ascii="Trebuchet MS" w:hAnsi="Trebuchet MS" w:cs="Arial"/>
                <w:b/>
                <w:sz w:val="20"/>
                <w:lang w:val="en-US"/>
              </w:rPr>
              <w:t>should be coordinated between interconnected</w:t>
            </w:r>
            <w:r w:rsidRPr="007B4CC7">
              <w:rPr>
                <w:rFonts w:ascii="Trebuchet MS" w:hAnsi="Trebuchet MS" w:cs="Arial"/>
                <w:sz w:val="20"/>
                <w:lang w:val="en-US"/>
              </w:rPr>
              <w:t xml:space="preserve"> systems because they are crucial to secure planning and operation of a power system within a synchronous area. Disconnections because of voltage disturbances have an impact on </w:t>
            </w:r>
            <w:proofErr w:type="spellStart"/>
            <w:r w:rsidRPr="007B4CC7">
              <w:rPr>
                <w:rFonts w:ascii="Trebuchet MS" w:hAnsi="Trebuchet MS" w:cs="Arial"/>
                <w:sz w:val="20"/>
                <w:lang w:val="en-US"/>
              </w:rPr>
              <w:t>neighbouringsystems</w:t>
            </w:r>
            <w:proofErr w:type="spellEnd"/>
            <w:r w:rsidRPr="007B4CC7">
              <w:rPr>
                <w:rFonts w:ascii="Trebuchet MS" w:hAnsi="Trebuchet MS" w:cs="Arial"/>
                <w:sz w:val="20"/>
                <w:lang w:val="en-US"/>
              </w:rPr>
              <w:t>. Failure to specify voltage ranges could lead to widespread uncertainty in planning and operation of the system with respect to operation beyond normal operating conditions.</w:t>
            </w:r>
          </w:p>
        </w:tc>
        <w:tc>
          <w:tcPr>
            <w:tcW w:w="1421" w:type="dxa"/>
          </w:tcPr>
          <w:p w:rsidR="00A04D5D" w:rsidRPr="007B4CC7" w:rsidRDefault="00A04D5D" w:rsidP="00DE7EED">
            <w:pPr>
              <w:pStyle w:val="Point1letter"/>
              <w:numPr>
                <w:ilvl w:val="0"/>
                <w:numId w:val="0"/>
              </w:numPr>
              <w:ind w:left="34"/>
              <w:rPr>
                <w:rFonts w:ascii="Trebuchet MS" w:hAnsi="Trebuchet MS" w:cs="Arial"/>
                <w:sz w:val="20"/>
                <w:lang w:val="en-US"/>
              </w:rPr>
            </w:pPr>
          </w:p>
        </w:tc>
      </w:tr>
      <w:tr w:rsidR="00A04D5D" w:rsidRPr="007B4CC7" w:rsidTr="00A04D5D">
        <w:trPr>
          <w:cantSplit/>
          <w:trHeight w:val="1826"/>
        </w:trPr>
        <w:tc>
          <w:tcPr>
            <w:tcW w:w="1075"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13 (3)</w:t>
            </w:r>
          </w:p>
        </w:tc>
        <w:tc>
          <w:tcPr>
            <w:tcW w:w="1514"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Automatic remedial actions</w:t>
            </w:r>
          </w:p>
        </w:tc>
        <w:tc>
          <w:tcPr>
            <w:tcW w:w="5618" w:type="dxa"/>
          </w:tcPr>
          <w:p w:rsidR="00A04D5D" w:rsidRPr="007B4CC7" w:rsidRDefault="00A04D5D" w:rsidP="00DE7EED">
            <w:pPr>
              <w:pStyle w:val="Point1letter"/>
              <w:numPr>
                <w:ilvl w:val="0"/>
                <w:numId w:val="0"/>
              </w:numPr>
              <w:ind w:left="34"/>
              <w:rPr>
                <w:rFonts w:ascii="Trebuchet MS" w:hAnsi="Trebuchet MS" w:cs="Arial"/>
                <w:sz w:val="20"/>
                <w:lang w:val="en-US"/>
              </w:rPr>
            </w:pPr>
            <w:r w:rsidRPr="007B4CC7">
              <w:rPr>
                <w:rFonts w:ascii="Trebuchet MS" w:hAnsi="Trebuchet MS" w:cs="Arial"/>
                <w:sz w:val="20"/>
                <w:lang w:val="en-US"/>
              </w:rPr>
              <w:t xml:space="preserve">If specified by </w:t>
            </w:r>
            <w:r w:rsidRPr="007B4CC7">
              <w:rPr>
                <w:rFonts w:ascii="Trebuchet MS" w:hAnsi="Trebuchet MS" w:cs="Arial"/>
                <w:b/>
                <w:sz w:val="20"/>
                <w:lang w:val="en-US"/>
              </w:rPr>
              <w:t>a relevant TSO, in coordination with adjacent TSOs</w:t>
            </w:r>
            <w:r w:rsidRPr="007B4CC7">
              <w:rPr>
                <w:rFonts w:ascii="Trebuchet MS" w:hAnsi="Trebuchet MS" w:cs="Arial"/>
                <w:sz w:val="20"/>
                <w:lang w:val="en-US"/>
              </w:rPr>
              <w:t xml:space="preserve">, the control functions of an HVDC system shall be capable of taking automatic remedial actions including, but not limited to, stopping the ramping and blocking FSM, LFSM-O, LFSM-U and frequency control. The triggering and blocking criteria </w:t>
            </w:r>
            <w:proofErr w:type="gramStart"/>
            <w:r w:rsidRPr="007B4CC7">
              <w:rPr>
                <w:rFonts w:ascii="Trebuchet MS" w:hAnsi="Trebuchet MS" w:cs="Arial"/>
                <w:sz w:val="20"/>
                <w:lang w:val="en-US"/>
              </w:rPr>
              <w:t>shall be specified</w:t>
            </w:r>
            <w:proofErr w:type="gramEnd"/>
            <w:r w:rsidRPr="007B4CC7">
              <w:rPr>
                <w:rFonts w:ascii="Trebuchet MS" w:hAnsi="Trebuchet MS" w:cs="Arial"/>
                <w:sz w:val="20"/>
                <w:lang w:val="en-US"/>
              </w:rPr>
              <w:t xml:space="preserve"> by relevant TSO and subject to notification to the regulatory authority. The modalities of that notification shall be determined in accordance with the applicable national regulatory framework.</w:t>
            </w:r>
          </w:p>
        </w:tc>
        <w:tc>
          <w:tcPr>
            <w:tcW w:w="1421" w:type="dxa"/>
          </w:tcPr>
          <w:p w:rsidR="00A04D5D" w:rsidRPr="007B4CC7" w:rsidRDefault="00A04D5D" w:rsidP="00DE7EED">
            <w:pPr>
              <w:pStyle w:val="Point1letter"/>
              <w:numPr>
                <w:ilvl w:val="0"/>
                <w:numId w:val="0"/>
              </w:numPr>
              <w:ind w:left="34"/>
              <w:rPr>
                <w:rFonts w:ascii="Trebuchet MS" w:hAnsi="Trebuchet MS" w:cs="Arial"/>
                <w:sz w:val="20"/>
                <w:lang w:val="en-US"/>
              </w:rPr>
            </w:pPr>
          </w:p>
        </w:tc>
      </w:tr>
      <w:tr w:rsidR="00A04D5D" w:rsidRPr="007B4CC7" w:rsidTr="00A04D5D">
        <w:trPr>
          <w:cantSplit/>
          <w:trHeight w:val="1353"/>
        </w:trPr>
        <w:tc>
          <w:tcPr>
            <w:tcW w:w="1075"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17 (1)</w:t>
            </w:r>
          </w:p>
        </w:tc>
        <w:tc>
          <w:tcPr>
            <w:tcW w:w="1514"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Loss of active power</w:t>
            </w:r>
          </w:p>
        </w:tc>
        <w:tc>
          <w:tcPr>
            <w:tcW w:w="5618" w:type="dxa"/>
          </w:tcPr>
          <w:p w:rsidR="00A04D5D" w:rsidRPr="007B4CC7" w:rsidRDefault="00A04D5D" w:rsidP="00DE7EED">
            <w:pPr>
              <w:pStyle w:val="Point1letter"/>
              <w:numPr>
                <w:ilvl w:val="0"/>
                <w:numId w:val="0"/>
              </w:numPr>
              <w:ind w:left="34"/>
              <w:rPr>
                <w:rFonts w:ascii="Trebuchet MS" w:hAnsi="Trebuchet MS" w:cs="Arial"/>
                <w:sz w:val="20"/>
                <w:lang w:val="en-US"/>
              </w:rPr>
            </w:pPr>
            <w:r w:rsidRPr="007B4CC7">
              <w:rPr>
                <w:rFonts w:ascii="Trebuchet MS" w:hAnsi="Trebuchet MS" w:cs="Arial"/>
                <w:sz w:val="20"/>
                <w:lang w:val="en-US"/>
              </w:rPr>
              <w:t xml:space="preserve">An HVDC system </w:t>
            </w:r>
            <w:proofErr w:type="gramStart"/>
            <w:r w:rsidRPr="007B4CC7">
              <w:rPr>
                <w:rFonts w:ascii="Trebuchet MS" w:hAnsi="Trebuchet MS" w:cs="Arial"/>
                <w:sz w:val="20"/>
                <w:lang w:val="en-US"/>
              </w:rPr>
              <w:t>shall be configured</w:t>
            </w:r>
            <w:proofErr w:type="gramEnd"/>
            <w:r w:rsidRPr="007B4CC7">
              <w:rPr>
                <w:rFonts w:ascii="Trebuchet MS" w:hAnsi="Trebuchet MS" w:cs="Arial"/>
                <w:sz w:val="20"/>
                <w:lang w:val="en-US"/>
              </w:rPr>
              <w:t xml:space="preserve"> in such a way that its loss of active power injection in a synchronous area shall be limited to a value </w:t>
            </w:r>
            <w:r w:rsidRPr="007B4CC7">
              <w:rPr>
                <w:rFonts w:ascii="Trebuchet MS" w:hAnsi="Trebuchet MS" w:cs="Arial"/>
                <w:b/>
                <w:sz w:val="20"/>
                <w:lang w:val="en-US"/>
              </w:rPr>
              <w:t>specified by the relevant TSOs</w:t>
            </w:r>
            <w:r w:rsidRPr="007B4CC7">
              <w:rPr>
                <w:rFonts w:ascii="Trebuchet MS" w:hAnsi="Trebuchet MS" w:cs="Arial"/>
                <w:sz w:val="20"/>
                <w:lang w:val="en-US"/>
              </w:rPr>
              <w:t xml:space="preserve"> for their respective load frequency control area, based on the HVDC system's impact on the power system.</w:t>
            </w:r>
          </w:p>
        </w:tc>
        <w:tc>
          <w:tcPr>
            <w:tcW w:w="1421" w:type="dxa"/>
          </w:tcPr>
          <w:p w:rsidR="00A04D5D" w:rsidRPr="007B4CC7" w:rsidRDefault="00A04D5D" w:rsidP="00DE7EED">
            <w:pPr>
              <w:pStyle w:val="Point1letter"/>
              <w:numPr>
                <w:ilvl w:val="0"/>
                <w:numId w:val="0"/>
              </w:numPr>
              <w:ind w:left="34"/>
              <w:rPr>
                <w:rFonts w:ascii="Trebuchet MS" w:hAnsi="Trebuchet MS" w:cs="Arial"/>
                <w:sz w:val="20"/>
                <w:lang w:val="en-US"/>
              </w:rPr>
            </w:pPr>
          </w:p>
        </w:tc>
      </w:tr>
      <w:tr w:rsidR="00A04D5D" w:rsidRPr="007B4CC7" w:rsidTr="00A04D5D">
        <w:trPr>
          <w:cantSplit/>
          <w:trHeight w:val="1263"/>
        </w:trPr>
        <w:tc>
          <w:tcPr>
            <w:tcW w:w="1075"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17 (2)</w:t>
            </w:r>
          </w:p>
        </w:tc>
        <w:tc>
          <w:tcPr>
            <w:tcW w:w="1514"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Loss of active power in two or more control areas</w:t>
            </w:r>
          </w:p>
        </w:tc>
        <w:tc>
          <w:tcPr>
            <w:tcW w:w="5618" w:type="dxa"/>
          </w:tcPr>
          <w:p w:rsidR="00A04D5D" w:rsidRPr="007B4CC7" w:rsidRDefault="00A04D5D" w:rsidP="00DE7EED">
            <w:pPr>
              <w:pStyle w:val="Point1letter"/>
              <w:numPr>
                <w:ilvl w:val="0"/>
                <w:numId w:val="0"/>
              </w:numPr>
              <w:ind w:left="34"/>
              <w:rPr>
                <w:rFonts w:ascii="Trebuchet MS" w:hAnsi="Trebuchet MS" w:cs="Arial"/>
                <w:sz w:val="20"/>
                <w:lang w:val="en-US"/>
              </w:rPr>
            </w:pPr>
            <w:r w:rsidRPr="007B4CC7">
              <w:rPr>
                <w:rFonts w:ascii="Trebuchet MS" w:hAnsi="Trebuchet MS" w:cs="Arial"/>
                <w:sz w:val="20"/>
                <w:lang w:val="en-US"/>
              </w:rPr>
              <w:t xml:space="preserve">Where an HVDC system connects two or more control areas, the </w:t>
            </w:r>
            <w:r w:rsidRPr="007B4CC7">
              <w:rPr>
                <w:rFonts w:ascii="Trebuchet MS" w:hAnsi="Trebuchet MS" w:cs="Arial"/>
                <w:b/>
                <w:sz w:val="20"/>
                <w:lang w:val="en-US"/>
              </w:rPr>
              <w:t>relevant TSOs shall consult each other</w:t>
            </w:r>
            <w:r w:rsidRPr="007B4CC7">
              <w:rPr>
                <w:rFonts w:ascii="Trebuchet MS" w:hAnsi="Trebuchet MS" w:cs="Arial"/>
                <w:sz w:val="20"/>
                <w:lang w:val="en-US"/>
              </w:rPr>
              <w:t xml:space="preserve"> in order to set a coordinated value of the maximum loss of active power injection as referred to in paragraph 1, taking into account common mode failures.</w:t>
            </w:r>
          </w:p>
        </w:tc>
        <w:tc>
          <w:tcPr>
            <w:tcW w:w="1421" w:type="dxa"/>
          </w:tcPr>
          <w:p w:rsidR="00A04D5D" w:rsidRPr="007B4CC7" w:rsidRDefault="00A04D5D" w:rsidP="00DE7EED">
            <w:pPr>
              <w:pStyle w:val="Point1letter"/>
              <w:numPr>
                <w:ilvl w:val="0"/>
                <w:numId w:val="0"/>
              </w:numPr>
              <w:ind w:left="34"/>
              <w:rPr>
                <w:rFonts w:ascii="Trebuchet MS" w:hAnsi="Trebuchet MS" w:cs="Arial"/>
                <w:sz w:val="20"/>
                <w:lang w:val="en-US"/>
              </w:rPr>
            </w:pPr>
          </w:p>
        </w:tc>
      </w:tr>
      <w:tr w:rsidR="00A04D5D" w:rsidRPr="007B4CC7" w:rsidTr="00A04D5D">
        <w:trPr>
          <w:cantSplit/>
          <w:trHeight w:val="1882"/>
        </w:trPr>
        <w:tc>
          <w:tcPr>
            <w:tcW w:w="1075"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18 (1)</w:t>
            </w:r>
          </w:p>
        </w:tc>
        <w:tc>
          <w:tcPr>
            <w:tcW w:w="1514"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 xml:space="preserve">Reference 1 </w:t>
            </w:r>
            <w:proofErr w:type="spellStart"/>
            <w:r w:rsidRPr="007B4CC7">
              <w:rPr>
                <w:rFonts w:ascii="Trebuchet MS" w:hAnsi="Trebuchet MS" w:cs="Arial"/>
                <w:lang w:val="en-US"/>
              </w:rPr>
              <w:t>pu</w:t>
            </w:r>
            <w:proofErr w:type="spellEnd"/>
            <w:r w:rsidRPr="007B4CC7">
              <w:rPr>
                <w:rFonts w:ascii="Trebuchet MS" w:hAnsi="Trebuchet MS" w:cs="Arial"/>
                <w:lang w:val="en-US"/>
              </w:rPr>
              <w:t xml:space="preserve"> voltage</w:t>
            </w:r>
          </w:p>
        </w:tc>
        <w:tc>
          <w:tcPr>
            <w:tcW w:w="5618" w:type="dxa"/>
          </w:tcPr>
          <w:p w:rsidR="00A04D5D" w:rsidRPr="007B4CC7" w:rsidRDefault="00A04D5D" w:rsidP="00DE7EED">
            <w:pPr>
              <w:pStyle w:val="Point1letter"/>
              <w:numPr>
                <w:ilvl w:val="0"/>
                <w:numId w:val="0"/>
              </w:numPr>
              <w:ind w:left="34"/>
              <w:rPr>
                <w:rFonts w:ascii="Trebuchet MS" w:hAnsi="Trebuchet MS" w:cs="Arial"/>
                <w:sz w:val="20"/>
                <w:lang w:val="en-US"/>
              </w:rPr>
            </w:pPr>
            <w:proofErr w:type="gramStart"/>
            <w:r w:rsidRPr="007B4CC7">
              <w:rPr>
                <w:rFonts w:ascii="Trebuchet MS" w:hAnsi="Trebuchet MS" w:cs="Arial"/>
                <w:sz w:val="20"/>
                <w:lang w:val="en-US"/>
              </w:rPr>
              <w:t xml:space="preserve">Without prejudice to Article 25, an HVDC converter station shall be capable of staying connected to the network and capable of operating at HVDC system maximum current, within the ranges of the network voltage at the connection point, expressed by the voltage at the connection point related to reference 1 </w:t>
            </w:r>
            <w:proofErr w:type="spellStart"/>
            <w:r w:rsidRPr="007B4CC7">
              <w:rPr>
                <w:rFonts w:ascii="Trebuchet MS" w:hAnsi="Trebuchet MS" w:cs="Arial"/>
                <w:sz w:val="20"/>
                <w:lang w:val="en-US"/>
              </w:rPr>
              <w:t>pu</w:t>
            </w:r>
            <w:proofErr w:type="spellEnd"/>
            <w:r w:rsidRPr="007B4CC7">
              <w:rPr>
                <w:rFonts w:ascii="Trebuchet MS" w:hAnsi="Trebuchet MS" w:cs="Arial"/>
                <w:sz w:val="20"/>
                <w:lang w:val="en-US"/>
              </w:rPr>
              <w:t xml:space="preserve"> voltage, and the time periods specified in Tables 4 and 5, Annex III.</w:t>
            </w:r>
            <w:proofErr w:type="gramEnd"/>
            <w:r w:rsidRPr="007B4CC7">
              <w:rPr>
                <w:rFonts w:ascii="Trebuchet MS" w:hAnsi="Trebuchet MS" w:cs="Arial"/>
                <w:sz w:val="20"/>
                <w:lang w:val="en-US"/>
              </w:rPr>
              <w:t xml:space="preserve"> The establishment of the </w:t>
            </w:r>
            <w:r w:rsidRPr="007B4CC7">
              <w:rPr>
                <w:rFonts w:ascii="Trebuchet MS" w:hAnsi="Trebuchet MS" w:cs="Arial"/>
                <w:b/>
                <w:sz w:val="20"/>
                <w:lang w:val="en-US"/>
              </w:rPr>
              <w:t xml:space="preserve">reference 1 </w:t>
            </w:r>
            <w:proofErr w:type="spellStart"/>
            <w:r w:rsidRPr="007B4CC7">
              <w:rPr>
                <w:rFonts w:ascii="Trebuchet MS" w:hAnsi="Trebuchet MS" w:cs="Arial"/>
                <w:b/>
                <w:sz w:val="20"/>
                <w:lang w:val="en-US"/>
              </w:rPr>
              <w:t>pu</w:t>
            </w:r>
            <w:proofErr w:type="spellEnd"/>
            <w:r w:rsidRPr="007B4CC7">
              <w:rPr>
                <w:rFonts w:ascii="Trebuchet MS" w:hAnsi="Trebuchet MS" w:cs="Arial"/>
                <w:b/>
                <w:sz w:val="20"/>
                <w:lang w:val="en-US"/>
              </w:rPr>
              <w:t xml:space="preserve"> voltage shall be subject to coordination between the adjacent relevant system operators.</w:t>
            </w:r>
          </w:p>
        </w:tc>
        <w:tc>
          <w:tcPr>
            <w:tcW w:w="1421" w:type="dxa"/>
          </w:tcPr>
          <w:p w:rsidR="00A04D5D" w:rsidRPr="007B4CC7" w:rsidRDefault="00A04D5D" w:rsidP="00DE7EED">
            <w:pPr>
              <w:pStyle w:val="Point1letter"/>
              <w:numPr>
                <w:ilvl w:val="0"/>
                <w:numId w:val="0"/>
              </w:numPr>
              <w:ind w:left="34"/>
              <w:rPr>
                <w:rFonts w:ascii="Trebuchet MS" w:hAnsi="Trebuchet MS" w:cs="Arial"/>
                <w:sz w:val="20"/>
                <w:lang w:val="en-US"/>
              </w:rPr>
            </w:pPr>
          </w:p>
        </w:tc>
      </w:tr>
      <w:tr w:rsidR="00A04D5D" w:rsidRPr="007B4CC7" w:rsidTr="00A04D5D">
        <w:trPr>
          <w:cantSplit/>
          <w:trHeight w:val="1353"/>
        </w:trPr>
        <w:tc>
          <w:tcPr>
            <w:tcW w:w="1075"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18 (4)</w:t>
            </w:r>
          </w:p>
        </w:tc>
        <w:tc>
          <w:tcPr>
            <w:tcW w:w="1514"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Voltages not included in scope</w:t>
            </w:r>
          </w:p>
        </w:tc>
        <w:tc>
          <w:tcPr>
            <w:tcW w:w="5618" w:type="dxa"/>
          </w:tcPr>
          <w:p w:rsidR="00A04D5D" w:rsidRPr="007B4CC7" w:rsidRDefault="00A04D5D" w:rsidP="00DE7EED">
            <w:pPr>
              <w:pStyle w:val="Point1letter"/>
              <w:numPr>
                <w:ilvl w:val="0"/>
                <w:numId w:val="0"/>
              </w:numPr>
              <w:ind w:left="34"/>
              <w:rPr>
                <w:rFonts w:ascii="Trebuchet MS" w:hAnsi="Trebuchet MS" w:cs="Arial"/>
                <w:sz w:val="20"/>
                <w:lang w:val="en-US"/>
              </w:rPr>
            </w:pPr>
            <w:r w:rsidRPr="007B4CC7">
              <w:rPr>
                <w:rFonts w:ascii="Trebuchet MS" w:hAnsi="Trebuchet MS" w:cs="Arial"/>
                <w:sz w:val="20"/>
                <w:lang w:val="en-US"/>
              </w:rPr>
              <w:t xml:space="preserve">For connection points at reference 1 </w:t>
            </w:r>
            <w:proofErr w:type="spellStart"/>
            <w:r w:rsidRPr="007B4CC7">
              <w:rPr>
                <w:rFonts w:ascii="Trebuchet MS" w:hAnsi="Trebuchet MS" w:cs="Arial"/>
                <w:sz w:val="20"/>
                <w:lang w:val="en-US"/>
              </w:rPr>
              <w:t>pu</w:t>
            </w:r>
            <w:proofErr w:type="spellEnd"/>
            <w:r w:rsidRPr="007B4CC7">
              <w:rPr>
                <w:rFonts w:ascii="Trebuchet MS" w:hAnsi="Trebuchet MS" w:cs="Arial"/>
                <w:sz w:val="20"/>
                <w:lang w:val="en-US"/>
              </w:rPr>
              <w:t xml:space="preserve"> AC voltages not included in the scope set out in Annex III, the relevant system operator, </w:t>
            </w:r>
            <w:r w:rsidRPr="007B4CC7">
              <w:rPr>
                <w:rFonts w:ascii="Trebuchet MS" w:hAnsi="Trebuchet MS" w:cs="Arial"/>
                <w:b/>
                <w:sz w:val="20"/>
                <w:lang w:val="en-US"/>
              </w:rPr>
              <w:t>in coordination with relevant TSOs,</w:t>
            </w:r>
            <w:r w:rsidRPr="007B4CC7">
              <w:rPr>
                <w:rFonts w:ascii="Trebuchet MS" w:hAnsi="Trebuchet MS" w:cs="Arial"/>
                <w:sz w:val="20"/>
                <w:lang w:val="en-US"/>
              </w:rPr>
              <w:t xml:space="preserve"> shall specify applicable requirements at the connection points.</w:t>
            </w:r>
          </w:p>
        </w:tc>
        <w:tc>
          <w:tcPr>
            <w:tcW w:w="1421" w:type="dxa"/>
          </w:tcPr>
          <w:p w:rsidR="00A04D5D" w:rsidRPr="007B4CC7" w:rsidRDefault="00A04D5D" w:rsidP="00DE7EED">
            <w:pPr>
              <w:pStyle w:val="Point1letter"/>
              <w:numPr>
                <w:ilvl w:val="0"/>
                <w:numId w:val="0"/>
              </w:numPr>
              <w:ind w:left="34"/>
              <w:rPr>
                <w:rFonts w:ascii="Trebuchet MS" w:hAnsi="Trebuchet MS" w:cs="Arial"/>
                <w:sz w:val="20"/>
                <w:lang w:val="en-US"/>
              </w:rPr>
            </w:pPr>
          </w:p>
        </w:tc>
      </w:tr>
      <w:tr w:rsidR="00A04D5D" w:rsidRPr="007B4CC7" w:rsidTr="00A04D5D">
        <w:trPr>
          <w:cantSplit/>
          <w:trHeight w:val="1270"/>
        </w:trPr>
        <w:tc>
          <w:tcPr>
            <w:tcW w:w="1075"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18 (5)</w:t>
            </w:r>
          </w:p>
        </w:tc>
        <w:tc>
          <w:tcPr>
            <w:tcW w:w="1514"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Voltage ranges and time periods</w:t>
            </w:r>
          </w:p>
        </w:tc>
        <w:tc>
          <w:tcPr>
            <w:tcW w:w="5618" w:type="dxa"/>
          </w:tcPr>
          <w:p w:rsidR="00A04D5D" w:rsidRPr="007B4CC7" w:rsidRDefault="00A04D5D" w:rsidP="00DE7EED">
            <w:pPr>
              <w:pStyle w:val="Point1letter"/>
              <w:numPr>
                <w:ilvl w:val="0"/>
                <w:numId w:val="0"/>
              </w:numPr>
              <w:ind w:left="34"/>
              <w:rPr>
                <w:rFonts w:ascii="Trebuchet MS" w:hAnsi="Trebuchet MS" w:cs="Arial"/>
                <w:sz w:val="20"/>
                <w:lang w:val="en-US"/>
              </w:rPr>
            </w:pPr>
            <w:r w:rsidRPr="007B4CC7">
              <w:rPr>
                <w:rFonts w:ascii="Trebuchet MS" w:hAnsi="Trebuchet MS" w:cs="Arial"/>
                <w:sz w:val="20"/>
                <w:lang w:val="en-US"/>
              </w:rPr>
              <w:t xml:space="preserve">Notwithstanding the provisions of paragraph 1, the </w:t>
            </w:r>
            <w:r w:rsidRPr="007B4CC7">
              <w:rPr>
                <w:rFonts w:ascii="Trebuchet MS" w:hAnsi="Trebuchet MS" w:cs="Arial"/>
                <w:b/>
                <w:sz w:val="20"/>
                <w:lang w:val="en-US"/>
              </w:rPr>
              <w:t>relevant TSOs in the Baltic synchronous area may, following consultation with relevant neighboring TSOs</w:t>
            </w:r>
            <w:r w:rsidRPr="007B4CC7">
              <w:rPr>
                <w:rFonts w:ascii="Trebuchet MS" w:hAnsi="Trebuchet MS" w:cs="Arial"/>
                <w:sz w:val="20"/>
                <w:lang w:val="en-US"/>
              </w:rPr>
              <w:t xml:space="preserve">, require HVDC converter stations to remain connected to the 400 kV network in the voltage ranges and for </w:t>
            </w:r>
            <w:proofErr w:type="gramStart"/>
            <w:r w:rsidRPr="007B4CC7">
              <w:rPr>
                <w:rFonts w:ascii="Trebuchet MS" w:hAnsi="Trebuchet MS" w:cs="Arial"/>
                <w:sz w:val="20"/>
                <w:lang w:val="en-US"/>
              </w:rPr>
              <w:t>time periods</w:t>
            </w:r>
            <w:proofErr w:type="gramEnd"/>
            <w:r w:rsidRPr="007B4CC7">
              <w:rPr>
                <w:rFonts w:ascii="Trebuchet MS" w:hAnsi="Trebuchet MS" w:cs="Arial"/>
                <w:sz w:val="20"/>
                <w:lang w:val="en-US"/>
              </w:rPr>
              <w:t xml:space="preserve"> that apply in the Continental Europe synchronous area.</w:t>
            </w:r>
          </w:p>
        </w:tc>
        <w:tc>
          <w:tcPr>
            <w:tcW w:w="1421" w:type="dxa"/>
          </w:tcPr>
          <w:p w:rsidR="00A04D5D" w:rsidRPr="007B4CC7" w:rsidRDefault="00A04D5D" w:rsidP="00DE7EED">
            <w:pPr>
              <w:pStyle w:val="Point1letter"/>
              <w:numPr>
                <w:ilvl w:val="0"/>
                <w:numId w:val="0"/>
              </w:numPr>
              <w:ind w:left="34"/>
              <w:rPr>
                <w:rFonts w:ascii="Trebuchet MS" w:hAnsi="Trebuchet MS" w:cs="Arial"/>
                <w:sz w:val="20"/>
                <w:lang w:val="en-US"/>
              </w:rPr>
            </w:pPr>
          </w:p>
        </w:tc>
      </w:tr>
      <w:tr w:rsidR="00A04D5D" w:rsidRPr="007B4CC7" w:rsidTr="00A04D5D">
        <w:trPr>
          <w:cantSplit/>
          <w:trHeight w:val="1211"/>
        </w:trPr>
        <w:tc>
          <w:tcPr>
            <w:tcW w:w="1075"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77 (4)</w:t>
            </w:r>
          </w:p>
        </w:tc>
        <w:tc>
          <w:tcPr>
            <w:tcW w:w="1514" w:type="dxa"/>
          </w:tcPr>
          <w:p w:rsidR="00A04D5D" w:rsidRPr="007B4CC7" w:rsidRDefault="00A04D5D" w:rsidP="00DE7EED">
            <w:pPr>
              <w:pStyle w:val="NoSpacing"/>
              <w:spacing w:before="120" w:after="120"/>
              <w:rPr>
                <w:rFonts w:ascii="Trebuchet MS" w:hAnsi="Trebuchet MS" w:cs="Arial"/>
                <w:lang w:val="en-US"/>
              </w:rPr>
            </w:pPr>
            <w:proofErr w:type="spellStart"/>
            <w:r w:rsidRPr="007B4CC7">
              <w:rPr>
                <w:rFonts w:ascii="Trebuchet MS" w:hAnsi="Trebuchet MS" w:cs="Arial"/>
                <w:lang w:val="en-US"/>
              </w:rPr>
              <w:t>Asess</w:t>
            </w:r>
            <w:proofErr w:type="spellEnd"/>
            <w:r w:rsidRPr="007B4CC7">
              <w:rPr>
                <w:rFonts w:ascii="Trebuchet MS" w:hAnsi="Trebuchet MS" w:cs="Arial"/>
                <w:lang w:val="en-US"/>
              </w:rPr>
              <w:t xml:space="preserve"> request for derogation</w:t>
            </w:r>
          </w:p>
        </w:tc>
        <w:tc>
          <w:tcPr>
            <w:tcW w:w="5618" w:type="dxa"/>
          </w:tcPr>
          <w:p w:rsidR="00A04D5D" w:rsidRPr="007B4CC7" w:rsidRDefault="00A04D5D" w:rsidP="00DE7EED">
            <w:pPr>
              <w:pStyle w:val="Point1letter"/>
              <w:numPr>
                <w:ilvl w:val="0"/>
                <w:numId w:val="0"/>
              </w:numPr>
              <w:ind w:left="34"/>
              <w:rPr>
                <w:rFonts w:ascii="Trebuchet MS" w:hAnsi="Trebuchet MS" w:cs="Arial"/>
                <w:sz w:val="20"/>
                <w:lang w:val="en-US"/>
              </w:rPr>
            </w:pPr>
            <w:r w:rsidRPr="007B4CC7">
              <w:rPr>
                <w:rFonts w:ascii="Trebuchet MS" w:hAnsi="Trebuchet MS" w:cs="Arial"/>
                <w:sz w:val="20"/>
                <w:lang w:val="en-US"/>
              </w:rPr>
              <w:t xml:space="preserve">The </w:t>
            </w:r>
            <w:r w:rsidRPr="007B4CC7">
              <w:rPr>
                <w:rFonts w:ascii="Trebuchet MS" w:hAnsi="Trebuchet MS" w:cs="Arial"/>
                <w:b/>
                <w:sz w:val="20"/>
                <w:lang w:val="en-US"/>
              </w:rPr>
              <w:t>relevant system operator shall, in coordination with the relevant TSO and any affected adjacent DSO or DSOs,</w:t>
            </w:r>
            <w:r w:rsidRPr="007B4CC7">
              <w:rPr>
                <w:rFonts w:ascii="Trebuchet MS" w:hAnsi="Trebuchet MS" w:cs="Arial"/>
                <w:sz w:val="20"/>
                <w:lang w:val="en-US"/>
              </w:rPr>
              <w:t xml:space="preserve"> assess the request for a derogation and the provided cost-benefit analysis, taking into account the criteria determined by the regulatory authority pursuant to Article 76.</w:t>
            </w:r>
          </w:p>
        </w:tc>
        <w:tc>
          <w:tcPr>
            <w:tcW w:w="1421" w:type="dxa"/>
          </w:tcPr>
          <w:p w:rsidR="00A04D5D" w:rsidRPr="007B4CC7" w:rsidRDefault="00A04D5D" w:rsidP="00DE7EED">
            <w:pPr>
              <w:pStyle w:val="Point1letter"/>
              <w:numPr>
                <w:ilvl w:val="0"/>
                <w:numId w:val="0"/>
              </w:numPr>
              <w:ind w:left="34"/>
              <w:rPr>
                <w:rFonts w:ascii="Trebuchet MS" w:hAnsi="Trebuchet MS" w:cs="Arial"/>
                <w:sz w:val="20"/>
                <w:lang w:val="en-US"/>
              </w:rPr>
            </w:pPr>
          </w:p>
        </w:tc>
      </w:tr>
      <w:tr w:rsidR="00A04D5D" w:rsidRPr="007B4CC7" w:rsidTr="00A04D5D">
        <w:trPr>
          <w:cantSplit/>
          <w:trHeight w:val="1412"/>
        </w:trPr>
        <w:tc>
          <w:tcPr>
            <w:tcW w:w="1075"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78 (2)(f)</w:t>
            </w:r>
          </w:p>
        </w:tc>
        <w:tc>
          <w:tcPr>
            <w:tcW w:w="1514" w:type="dxa"/>
          </w:tcPr>
          <w:p w:rsidR="00A04D5D" w:rsidRPr="007B4CC7" w:rsidRDefault="00A04D5D" w:rsidP="00DE7EED">
            <w:pPr>
              <w:pStyle w:val="NoSpacing"/>
              <w:spacing w:before="120" w:after="120"/>
              <w:rPr>
                <w:rFonts w:ascii="Trebuchet MS" w:hAnsi="Trebuchet MS" w:cs="Arial"/>
                <w:lang w:val="en-US"/>
              </w:rPr>
            </w:pPr>
            <w:r w:rsidRPr="007B4CC7">
              <w:rPr>
                <w:rFonts w:ascii="Trebuchet MS" w:hAnsi="Trebuchet MS" w:cs="Arial"/>
                <w:lang w:val="en-US"/>
              </w:rPr>
              <w:t>Analysis of CBA</w:t>
            </w:r>
          </w:p>
        </w:tc>
        <w:tc>
          <w:tcPr>
            <w:tcW w:w="5618" w:type="dxa"/>
          </w:tcPr>
          <w:p w:rsidR="00A04D5D" w:rsidRPr="007B4CC7" w:rsidRDefault="00A04D5D" w:rsidP="00DE7EED">
            <w:pPr>
              <w:pStyle w:val="Point1letter"/>
              <w:numPr>
                <w:ilvl w:val="0"/>
                <w:numId w:val="0"/>
              </w:numPr>
              <w:ind w:left="34"/>
              <w:rPr>
                <w:rFonts w:ascii="Trebuchet MS" w:hAnsi="Trebuchet MS" w:cs="Arial"/>
                <w:sz w:val="20"/>
                <w:lang w:val="en-US"/>
              </w:rPr>
            </w:pPr>
            <w:proofErr w:type="gramStart"/>
            <w:r w:rsidRPr="007B4CC7">
              <w:rPr>
                <w:rFonts w:ascii="Trebuchet MS" w:hAnsi="Trebuchet MS" w:cs="Arial"/>
                <w:sz w:val="20"/>
                <w:lang w:val="en-US"/>
              </w:rPr>
              <w:t>a</w:t>
            </w:r>
            <w:proofErr w:type="gramEnd"/>
            <w:r w:rsidRPr="007B4CC7">
              <w:rPr>
                <w:rFonts w:ascii="Trebuchet MS" w:hAnsi="Trebuchet MS" w:cs="Arial"/>
                <w:sz w:val="20"/>
                <w:lang w:val="en-US"/>
              </w:rPr>
              <w:t xml:space="preserve"> cost-benefit analysis pursuant to the requirements of Article 66. If applicable, the cost-benefit analysis </w:t>
            </w:r>
            <w:proofErr w:type="gramStart"/>
            <w:r w:rsidRPr="007B4CC7">
              <w:rPr>
                <w:rFonts w:ascii="Trebuchet MS" w:hAnsi="Trebuchet MS" w:cs="Arial"/>
                <w:sz w:val="20"/>
                <w:lang w:val="en-US"/>
              </w:rPr>
              <w:t>shall be carried out</w:t>
            </w:r>
            <w:proofErr w:type="gramEnd"/>
            <w:r w:rsidRPr="007B4CC7">
              <w:rPr>
                <w:rFonts w:ascii="Trebuchet MS" w:hAnsi="Trebuchet MS" w:cs="Arial"/>
                <w:sz w:val="20"/>
                <w:lang w:val="en-US"/>
              </w:rPr>
              <w:t xml:space="preserve"> in </w:t>
            </w:r>
            <w:r w:rsidRPr="007B4CC7">
              <w:rPr>
                <w:rFonts w:ascii="Trebuchet MS" w:hAnsi="Trebuchet MS" w:cs="Arial"/>
                <w:b/>
                <w:sz w:val="20"/>
                <w:lang w:val="en-US"/>
              </w:rPr>
              <w:t>coordination with the relevant TSO and any adjacent DSOs.</w:t>
            </w:r>
          </w:p>
        </w:tc>
        <w:tc>
          <w:tcPr>
            <w:tcW w:w="1421" w:type="dxa"/>
          </w:tcPr>
          <w:p w:rsidR="00A04D5D" w:rsidRPr="007B4CC7" w:rsidRDefault="00A04D5D" w:rsidP="00DE7EED">
            <w:pPr>
              <w:pStyle w:val="Point1letter"/>
              <w:numPr>
                <w:ilvl w:val="0"/>
                <w:numId w:val="0"/>
              </w:numPr>
              <w:ind w:left="34"/>
              <w:rPr>
                <w:rFonts w:ascii="Trebuchet MS" w:hAnsi="Trebuchet MS" w:cs="Arial"/>
                <w:sz w:val="20"/>
                <w:lang w:val="en-US"/>
              </w:rPr>
            </w:pPr>
          </w:p>
        </w:tc>
      </w:tr>
    </w:tbl>
    <w:p w:rsidR="00244E93" w:rsidRPr="007B4CC7" w:rsidRDefault="00244E93">
      <w:pPr>
        <w:rPr>
          <w:rFonts w:ascii="Trebuchet MS" w:hAnsi="Trebuchet MS"/>
          <w:sz w:val="20"/>
          <w:szCs w:val="20"/>
        </w:rPr>
      </w:pPr>
    </w:p>
    <w:sectPr w:rsidR="00244E93" w:rsidRPr="007B4CC7" w:rsidSect="00B4693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 w15:restartNumberingAfterBreak="0">
    <w:nsid w:val="2DDC0A7C"/>
    <w:multiLevelType w:val="hybridMultilevel"/>
    <w:tmpl w:val="425E5F56"/>
    <w:lvl w:ilvl="0" w:tplc="00064C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E05CD7"/>
    <w:multiLevelType w:val="hybridMultilevel"/>
    <w:tmpl w:val="F94C9328"/>
    <w:lvl w:ilvl="0" w:tplc="04070017">
      <w:start w:val="1"/>
      <w:numFmt w:val="lowerLetter"/>
      <w:lvlText w:val="%1)"/>
      <w:lvlJc w:val="left"/>
      <w:pPr>
        <w:ind w:left="720" w:hanging="360"/>
      </w:pPr>
    </w:lvl>
    <w:lvl w:ilvl="1" w:tplc="92DEB6F8">
      <w:start w:val="1"/>
      <w:numFmt w:val="lowerRoman"/>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7944C9"/>
    <w:multiLevelType w:val="hybridMultilevel"/>
    <w:tmpl w:val="37EE2596"/>
    <w:lvl w:ilvl="0" w:tplc="FE6883EA">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 w15:restartNumberingAfterBreak="0">
    <w:nsid w:val="68E44D4C"/>
    <w:multiLevelType w:val="hybridMultilevel"/>
    <w:tmpl w:val="1D12C5FC"/>
    <w:lvl w:ilvl="0" w:tplc="3A4CCA44">
      <w:start w:val="1"/>
      <w:numFmt w:val="lowerLetter"/>
      <w:lvlText w:val="%1)"/>
      <w:lvlJc w:val="left"/>
      <w:pPr>
        <w:ind w:left="1210" w:hanging="360"/>
      </w:pPr>
      <w:rPr>
        <w:rFonts w:hint="default"/>
      </w:r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 w15:restartNumberingAfterBreak="0">
    <w:nsid w:val="74F36AC4"/>
    <w:multiLevelType w:val="hybridMultilevel"/>
    <w:tmpl w:val="814229F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4A"/>
    <w:rsid w:val="00013A7B"/>
    <w:rsid w:val="00017997"/>
    <w:rsid w:val="0002314F"/>
    <w:rsid w:val="00061592"/>
    <w:rsid w:val="000F2CC9"/>
    <w:rsid w:val="00244E93"/>
    <w:rsid w:val="002D5E60"/>
    <w:rsid w:val="00301C15"/>
    <w:rsid w:val="00374B05"/>
    <w:rsid w:val="003C0F96"/>
    <w:rsid w:val="004A0520"/>
    <w:rsid w:val="004B13C9"/>
    <w:rsid w:val="005144FA"/>
    <w:rsid w:val="00526CF9"/>
    <w:rsid w:val="00573FA3"/>
    <w:rsid w:val="006018E7"/>
    <w:rsid w:val="006F1E65"/>
    <w:rsid w:val="00744E74"/>
    <w:rsid w:val="00773488"/>
    <w:rsid w:val="007A500D"/>
    <w:rsid w:val="007B4CC7"/>
    <w:rsid w:val="008129E0"/>
    <w:rsid w:val="00820973"/>
    <w:rsid w:val="00851284"/>
    <w:rsid w:val="00875F7E"/>
    <w:rsid w:val="008A37D1"/>
    <w:rsid w:val="008D5D4A"/>
    <w:rsid w:val="0090000F"/>
    <w:rsid w:val="00911316"/>
    <w:rsid w:val="00921F02"/>
    <w:rsid w:val="00923D46"/>
    <w:rsid w:val="009A3196"/>
    <w:rsid w:val="009C1B4E"/>
    <w:rsid w:val="009E674A"/>
    <w:rsid w:val="00A04D5D"/>
    <w:rsid w:val="00A077DA"/>
    <w:rsid w:val="00A21166"/>
    <w:rsid w:val="00AD6951"/>
    <w:rsid w:val="00AD7F83"/>
    <w:rsid w:val="00B46931"/>
    <w:rsid w:val="00B548B7"/>
    <w:rsid w:val="00B71168"/>
    <w:rsid w:val="00C42601"/>
    <w:rsid w:val="00C665DF"/>
    <w:rsid w:val="00CC52B8"/>
    <w:rsid w:val="00CF4859"/>
    <w:rsid w:val="00D4539B"/>
    <w:rsid w:val="00D46758"/>
    <w:rsid w:val="00DA2C82"/>
    <w:rsid w:val="00DC35BA"/>
    <w:rsid w:val="00E54CF1"/>
    <w:rsid w:val="00E9108A"/>
    <w:rsid w:val="00F35C90"/>
    <w:rsid w:val="00F36183"/>
    <w:rsid w:val="00FB252E"/>
    <w:rsid w:val="00FC3D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24B1"/>
  <w15:chartTrackingRefBased/>
  <w15:docId w15:val="{35813AD4-48EF-4A80-AC5E-88B7FC74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4A"/>
    <w:pPr>
      <w:spacing w:after="200" w:line="276" w:lineRule="auto"/>
    </w:pPr>
    <w:rPr>
      <w:rFonts w:ascii="Arial" w:eastAsia="Calibri" w:hAnsi="Arial"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7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674A"/>
    <w:pPr>
      <w:spacing w:after="0" w:line="240" w:lineRule="auto"/>
    </w:pPr>
    <w:rPr>
      <w:lang w:val="de-DE"/>
    </w:rPr>
  </w:style>
  <w:style w:type="paragraph" w:customStyle="1" w:styleId="Text3">
    <w:name w:val="Text 3"/>
    <w:basedOn w:val="Normal"/>
    <w:rsid w:val="009E674A"/>
    <w:pPr>
      <w:spacing w:before="120" w:after="120" w:line="240" w:lineRule="auto"/>
      <w:ind w:left="1984"/>
      <w:jc w:val="both"/>
    </w:pPr>
    <w:rPr>
      <w:rFonts w:ascii="Times New Roman" w:eastAsiaTheme="minorHAnsi" w:hAnsi="Times New Roman"/>
      <w:sz w:val="24"/>
      <w:lang w:val="en-GB"/>
    </w:rPr>
  </w:style>
  <w:style w:type="paragraph" w:customStyle="1" w:styleId="Point2">
    <w:name w:val="Point 2"/>
    <w:basedOn w:val="Normal"/>
    <w:rsid w:val="009E674A"/>
    <w:pPr>
      <w:spacing w:before="120" w:after="120" w:line="240" w:lineRule="auto"/>
      <w:ind w:left="1984" w:hanging="567"/>
      <w:jc w:val="both"/>
    </w:pPr>
    <w:rPr>
      <w:rFonts w:ascii="Times New Roman" w:eastAsiaTheme="minorHAnsi" w:hAnsi="Times New Roman"/>
      <w:sz w:val="24"/>
      <w:lang w:val="en-GB"/>
    </w:rPr>
  </w:style>
  <w:style w:type="paragraph" w:customStyle="1" w:styleId="Tiret3">
    <w:name w:val="Tiret 3"/>
    <w:basedOn w:val="Normal"/>
    <w:uiPriority w:val="99"/>
    <w:rsid w:val="009E674A"/>
    <w:pPr>
      <w:numPr>
        <w:numId w:val="4"/>
      </w:numPr>
      <w:spacing w:before="120" w:after="120" w:line="240" w:lineRule="auto"/>
      <w:jc w:val="both"/>
    </w:pPr>
    <w:rPr>
      <w:rFonts w:ascii="Times New Roman" w:eastAsiaTheme="minorHAnsi" w:hAnsi="Times New Roman"/>
      <w:sz w:val="24"/>
      <w:lang w:val="en-GB"/>
    </w:rPr>
  </w:style>
  <w:style w:type="paragraph" w:customStyle="1" w:styleId="Point0number">
    <w:name w:val="Point 0 (number)"/>
    <w:basedOn w:val="Normal"/>
    <w:rsid w:val="009E674A"/>
    <w:pPr>
      <w:numPr>
        <w:numId w:val="3"/>
      </w:numPr>
      <w:spacing w:before="120" w:after="120" w:line="240" w:lineRule="auto"/>
      <w:jc w:val="both"/>
    </w:pPr>
    <w:rPr>
      <w:rFonts w:ascii="Times New Roman" w:eastAsiaTheme="minorHAnsi" w:hAnsi="Times New Roman"/>
      <w:sz w:val="24"/>
      <w:lang w:val="en-GB"/>
    </w:rPr>
  </w:style>
  <w:style w:type="paragraph" w:customStyle="1" w:styleId="Point1number">
    <w:name w:val="Point 1 (number)"/>
    <w:basedOn w:val="Normal"/>
    <w:rsid w:val="009E674A"/>
    <w:pPr>
      <w:numPr>
        <w:ilvl w:val="2"/>
        <w:numId w:val="3"/>
      </w:numPr>
      <w:spacing w:before="120" w:after="120" w:line="240" w:lineRule="auto"/>
      <w:jc w:val="both"/>
    </w:pPr>
    <w:rPr>
      <w:rFonts w:ascii="Times New Roman" w:eastAsiaTheme="minorHAnsi" w:hAnsi="Times New Roman"/>
      <w:sz w:val="24"/>
      <w:lang w:val="en-GB"/>
    </w:rPr>
  </w:style>
  <w:style w:type="paragraph" w:customStyle="1" w:styleId="Point2number">
    <w:name w:val="Point 2 (number)"/>
    <w:basedOn w:val="Normal"/>
    <w:uiPriority w:val="99"/>
    <w:rsid w:val="009E674A"/>
    <w:pPr>
      <w:numPr>
        <w:ilvl w:val="4"/>
        <w:numId w:val="3"/>
      </w:numPr>
      <w:spacing w:before="120" w:after="120" w:line="240" w:lineRule="auto"/>
      <w:jc w:val="both"/>
    </w:pPr>
    <w:rPr>
      <w:rFonts w:ascii="Times New Roman" w:eastAsiaTheme="minorHAnsi" w:hAnsi="Times New Roman"/>
      <w:sz w:val="24"/>
      <w:lang w:val="en-GB"/>
    </w:rPr>
  </w:style>
  <w:style w:type="paragraph" w:customStyle="1" w:styleId="Point3number">
    <w:name w:val="Point 3 (number)"/>
    <w:basedOn w:val="Normal"/>
    <w:uiPriority w:val="99"/>
    <w:rsid w:val="009E674A"/>
    <w:pPr>
      <w:numPr>
        <w:ilvl w:val="6"/>
        <w:numId w:val="3"/>
      </w:numPr>
      <w:spacing w:before="120" w:after="120" w:line="240" w:lineRule="auto"/>
      <w:jc w:val="both"/>
    </w:pPr>
    <w:rPr>
      <w:rFonts w:ascii="Times New Roman" w:eastAsiaTheme="minorHAnsi" w:hAnsi="Times New Roman"/>
      <w:sz w:val="24"/>
      <w:lang w:val="en-GB"/>
    </w:rPr>
  </w:style>
  <w:style w:type="paragraph" w:customStyle="1" w:styleId="Point0letter">
    <w:name w:val="Point 0 (letter)"/>
    <w:basedOn w:val="Normal"/>
    <w:rsid w:val="009E674A"/>
    <w:pPr>
      <w:numPr>
        <w:ilvl w:val="1"/>
        <w:numId w:val="3"/>
      </w:numPr>
      <w:spacing w:before="120" w:after="120" w:line="240" w:lineRule="auto"/>
      <w:jc w:val="both"/>
    </w:pPr>
    <w:rPr>
      <w:rFonts w:ascii="Times New Roman" w:eastAsiaTheme="minorHAnsi" w:hAnsi="Times New Roman"/>
      <w:sz w:val="24"/>
      <w:lang w:val="en-GB"/>
    </w:rPr>
  </w:style>
  <w:style w:type="paragraph" w:customStyle="1" w:styleId="Point1letter">
    <w:name w:val="Point 1 (letter)"/>
    <w:basedOn w:val="Normal"/>
    <w:rsid w:val="009E674A"/>
    <w:pPr>
      <w:numPr>
        <w:ilvl w:val="3"/>
        <w:numId w:val="3"/>
      </w:numPr>
      <w:spacing w:before="120" w:after="120" w:line="240" w:lineRule="auto"/>
      <w:jc w:val="both"/>
    </w:pPr>
    <w:rPr>
      <w:rFonts w:ascii="Times New Roman" w:eastAsiaTheme="minorHAnsi" w:hAnsi="Times New Roman"/>
      <w:sz w:val="24"/>
      <w:lang w:val="en-GB"/>
    </w:rPr>
  </w:style>
  <w:style w:type="paragraph" w:customStyle="1" w:styleId="Point2letter">
    <w:name w:val="Point 2 (letter)"/>
    <w:basedOn w:val="Normal"/>
    <w:uiPriority w:val="99"/>
    <w:rsid w:val="009E674A"/>
    <w:pPr>
      <w:numPr>
        <w:ilvl w:val="5"/>
        <w:numId w:val="3"/>
      </w:numPr>
      <w:spacing w:before="120" w:after="120" w:line="240" w:lineRule="auto"/>
      <w:jc w:val="both"/>
    </w:pPr>
    <w:rPr>
      <w:rFonts w:ascii="Times New Roman" w:eastAsiaTheme="minorHAnsi" w:hAnsi="Times New Roman"/>
      <w:sz w:val="24"/>
      <w:lang w:val="en-GB"/>
    </w:rPr>
  </w:style>
  <w:style w:type="paragraph" w:customStyle="1" w:styleId="Point3letter">
    <w:name w:val="Point 3 (letter)"/>
    <w:basedOn w:val="Normal"/>
    <w:uiPriority w:val="99"/>
    <w:rsid w:val="009E674A"/>
    <w:pPr>
      <w:numPr>
        <w:ilvl w:val="7"/>
        <w:numId w:val="3"/>
      </w:numPr>
      <w:spacing w:before="120" w:after="120" w:line="240" w:lineRule="auto"/>
      <w:jc w:val="both"/>
    </w:pPr>
    <w:rPr>
      <w:rFonts w:ascii="Times New Roman" w:eastAsiaTheme="minorHAnsi" w:hAnsi="Times New Roman"/>
      <w:sz w:val="24"/>
      <w:lang w:val="en-GB"/>
    </w:rPr>
  </w:style>
  <w:style w:type="paragraph" w:customStyle="1" w:styleId="Point4letter">
    <w:name w:val="Point 4 (letter)"/>
    <w:basedOn w:val="Normal"/>
    <w:uiPriority w:val="99"/>
    <w:rsid w:val="009E674A"/>
    <w:pPr>
      <w:numPr>
        <w:ilvl w:val="8"/>
        <w:numId w:val="3"/>
      </w:numPr>
      <w:spacing w:before="120" w:after="120" w:line="240" w:lineRule="auto"/>
      <w:jc w:val="both"/>
    </w:pPr>
    <w:rPr>
      <w:rFonts w:ascii="Times New Roman" w:eastAsiaTheme="minorHAnsi" w:hAnsi="Times New Roman"/>
      <w:sz w:val="24"/>
      <w:lang w:val="en-GB"/>
    </w:rPr>
  </w:style>
  <w:style w:type="paragraph" w:customStyle="1" w:styleId="NumPar1">
    <w:name w:val="NumPar 1"/>
    <w:basedOn w:val="Normal"/>
    <w:next w:val="Normal"/>
    <w:rsid w:val="009E674A"/>
    <w:pPr>
      <w:numPr>
        <w:numId w:val="5"/>
      </w:numPr>
      <w:spacing w:before="120" w:after="120" w:line="240" w:lineRule="auto"/>
      <w:jc w:val="both"/>
    </w:pPr>
    <w:rPr>
      <w:rFonts w:ascii="Times New Roman" w:eastAsiaTheme="minorHAnsi" w:hAnsi="Times New Roman"/>
      <w:sz w:val="24"/>
      <w:lang w:val="en-GB"/>
    </w:rPr>
  </w:style>
  <w:style w:type="paragraph" w:customStyle="1" w:styleId="NumPar2">
    <w:name w:val="NumPar 2"/>
    <w:basedOn w:val="Normal"/>
    <w:next w:val="Normal"/>
    <w:rsid w:val="009E674A"/>
    <w:pPr>
      <w:numPr>
        <w:ilvl w:val="1"/>
        <w:numId w:val="5"/>
      </w:numPr>
      <w:spacing w:before="120" w:after="120" w:line="240" w:lineRule="auto"/>
      <w:jc w:val="both"/>
    </w:pPr>
    <w:rPr>
      <w:rFonts w:ascii="Times New Roman" w:eastAsiaTheme="minorHAnsi" w:hAnsi="Times New Roman"/>
      <w:sz w:val="24"/>
      <w:lang w:val="en-GB"/>
    </w:rPr>
  </w:style>
  <w:style w:type="paragraph" w:customStyle="1" w:styleId="NumPar3">
    <w:name w:val="NumPar 3"/>
    <w:basedOn w:val="Normal"/>
    <w:next w:val="Normal"/>
    <w:rsid w:val="009E674A"/>
    <w:pPr>
      <w:numPr>
        <w:ilvl w:val="2"/>
        <w:numId w:val="5"/>
      </w:numPr>
      <w:spacing w:before="120" w:after="120" w:line="240" w:lineRule="auto"/>
      <w:jc w:val="both"/>
    </w:pPr>
    <w:rPr>
      <w:rFonts w:ascii="Times New Roman" w:eastAsiaTheme="minorHAnsi" w:hAnsi="Times New Roman"/>
      <w:sz w:val="24"/>
      <w:lang w:val="en-GB"/>
    </w:rPr>
  </w:style>
  <w:style w:type="paragraph" w:customStyle="1" w:styleId="NumPar4">
    <w:name w:val="NumPar 4"/>
    <w:basedOn w:val="Normal"/>
    <w:next w:val="Normal"/>
    <w:rsid w:val="009E674A"/>
    <w:pPr>
      <w:numPr>
        <w:ilvl w:val="3"/>
        <w:numId w:val="5"/>
      </w:numPr>
      <w:spacing w:before="120" w:after="120" w:line="240" w:lineRule="auto"/>
      <w:jc w:val="both"/>
    </w:pPr>
    <w:rPr>
      <w:rFonts w:ascii="Times New Roman" w:eastAsiaTheme="minorHAnsi" w:hAnsi="Times New Roman"/>
      <w:sz w:val="24"/>
      <w:lang w:val="en-GB"/>
    </w:rPr>
  </w:style>
  <w:style w:type="paragraph" w:customStyle="1" w:styleId="Considrant">
    <w:name w:val="Considérant"/>
    <w:basedOn w:val="Normal"/>
    <w:rsid w:val="009E674A"/>
    <w:pPr>
      <w:numPr>
        <w:numId w:val="10"/>
      </w:numPr>
      <w:spacing w:before="120" w:after="120" w:line="240" w:lineRule="auto"/>
      <w:jc w:val="both"/>
    </w:pPr>
    <w:rPr>
      <w:rFonts w:ascii="Times New Roman" w:eastAsiaTheme="minorHAnsi" w:hAnsi="Times New Roman"/>
      <w:sz w:val="24"/>
      <w:lang w:val="en-GB"/>
    </w:rPr>
  </w:style>
  <w:style w:type="paragraph" w:styleId="NormalWeb">
    <w:name w:val="Normal (Web)"/>
    <w:basedOn w:val="Normal"/>
    <w:uiPriority w:val="99"/>
    <w:unhideWhenUsed/>
    <w:rsid w:val="009E674A"/>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BalloonText">
    <w:name w:val="Balloon Text"/>
    <w:basedOn w:val="Normal"/>
    <w:link w:val="BalloonTextChar"/>
    <w:uiPriority w:val="99"/>
    <w:semiHidden/>
    <w:unhideWhenUsed/>
    <w:rsid w:val="00017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99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07967">
      <w:bodyDiv w:val="1"/>
      <w:marLeft w:val="0"/>
      <w:marRight w:val="0"/>
      <w:marTop w:val="0"/>
      <w:marBottom w:val="0"/>
      <w:divBdr>
        <w:top w:val="none" w:sz="0" w:space="0" w:color="auto"/>
        <w:left w:val="none" w:sz="0" w:space="0" w:color="auto"/>
        <w:bottom w:val="none" w:sz="0" w:space="0" w:color="auto"/>
        <w:right w:val="none" w:sz="0" w:space="0" w:color="auto"/>
      </w:divBdr>
    </w:div>
    <w:div w:id="1409501684">
      <w:bodyDiv w:val="1"/>
      <w:marLeft w:val="0"/>
      <w:marRight w:val="0"/>
      <w:marTop w:val="0"/>
      <w:marBottom w:val="0"/>
      <w:divBdr>
        <w:top w:val="none" w:sz="0" w:space="0" w:color="auto"/>
        <w:left w:val="none" w:sz="0" w:space="0" w:color="auto"/>
        <w:bottom w:val="none" w:sz="0" w:space="0" w:color="auto"/>
        <w:right w:val="none" w:sz="0" w:space="0" w:color="auto"/>
      </w:divBdr>
    </w:div>
    <w:div w:id="1442601832">
      <w:bodyDiv w:val="1"/>
      <w:marLeft w:val="0"/>
      <w:marRight w:val="0"/>
      <w:marTop w:val="0"/>
      <w:marBottom w:val="0"/>
      <w:divBdr>
        <w:top w:val="none" w:sz="0" w:space="0" w:color="auto"/>
        <w:left w:val="none" w:sz="0" w:space="0" w:color="auto"/>
        <w:bottom w:val="none" w:sz="0" w:space="0" w:color="auto"/>
        <w:right w:val="none" w:sz="0" w:space="0" w:color="auto"/>
      </w:divBdr>
    </w:div>
    <w:div w:id="1667242358">
      <w:bodyDiv w:val="1"/>
      <w:marLeft w:val="0"/>
      <w:marRight w:val="0"/>
      <w:marTop w:val="0"/>
      <w:marBottom w:val="0"/>
      <w:divBdr>
        <w:top w:val="none" w:sz="0" w:space="0" w:color="auto"/>
        <w:left w:val="none" w:sz="0" w:space="0" w:color="auto"/>
        <w:bottom w:val="none" w:sz="0" w:space="0" w:color="auto"/>
        <w:right w:val="none" w:sz="0" w:space="0" w:color="auto"/>
      </w:divBdr>
    </w:div>
    <w:div w:id="20663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DFD41AEF010449D0D055600B60DC5" ma:contentTypeVersion="1" ma:contentTypeDescription="Create a new document." ma:contentTypeScope="" ma:versionID="ef287326ae33b33fea4a2afc557ee89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9BFB88-973B-49A8-AA2E-15F1BFE2CDE9}"/>
</file>

<file path=customXml/itemProps2.xml><?xml version="1.0" encoding="utf-8"?>
<ds:datastoreItem xmlns:ds="http://schemas.openxmlformats.org/officeDocument/2006/customXml" ds:itemID="{708C0D88-F723-4DDE-ADBB-AECECFB145FF}"/>
</file>

<file path=customXml/itemProps3.xml><?xml version="1.0" encoding="utf-8"?>
<ds:datastoreItem xmlns:ds="http://schemas.openxmlformats.org/officeDocument/2006/customXml" ds:itemID="{B0A7D347-70D7-4606-9D85-05ACC66F4A0B}"/>
</file>

<file path=docProps/app.xml><?xml version="1.0" encoding="utf-8"?>
<Properties xmlns="http://schemas.openxmlformats.org/officeDocument/2006/extended-properties" xmlns:vt="http://schemas.openxmlformats.org/officeDocument/2006/docPropsVTypes">
  <Template>Normal.dotm</Template>
  <TotalTime>108</TotalTime>
  <Pages>10</Pages>
  <Words>13614</Words>
  <Characters>7760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Baltic_CNC_working plan</dc:title>
  <dc:subject/>
  <dc:creator>Romas Pangonis</dc:creator>
  <cp:keywords/>
  <dc:description/>
  <cp:lastModifiedBy>Romas Pangonis</cp:lastModifiedBy>
  <cp:revision>29</cp:revision>
  <cp:lastPrinted>2017-09-29T04:19:00Z</cp:lastPrinted>
  <dcterms:created xsi:type="dcterms:W3CDTF">2017-09-29T04:30:00Z</dcterms:created>
  <dcterms:modified xsi:type="dcterms:W3CDTF">2017-09-29T06:18:00Z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0x01010059DDFD41AEF010449D0D055600B60DC5</vt:lpwstr>
  </property>
  <property fmtid="{D5CDD505-2E9C-101B-9397-08002B2CF9AE}" pid="3" name="T_S_O">
    <vt:lpwstr>196;#Elering AS|a7e4934e-f760-4ac1-8de8-8c3bda3dc3ee</vt:lpwstr>
  </property>
  <property fmtid="{D5CDD505-2E9C-101B-9397-08002B2CF9AE}" pid="4" name="Country">
    <vt:lpwstr>195;#EE|537a4bdc-e618-4777-9d31-3f91d27159a5</vt:lpwstr>
  </property>
  <property fmtid="{D5CDD505-2E9C-101B-9397-08002B2CF9AE}" pid="5" name="Synchronus area">
    <vt:lpwstr>197;#Baltic|741290ea-9eb3-449c-a491-54ecc5a861b9</vt:lpwstr>
  </property>
  <property fmtid="{D5CDD505-2E9C-101B-9397-08002B2CF9AE}" pid="6" name="NC Category">
    <vt:lpwstr>229;#RFG|437024f5-2f69-415a-b7eb-a5cf43a0270c</vt:lpwstr>
  </property>
  <property fmtid="{D5CDD505-2E9C-101B-9397-08002B2CF9AE}" pid="7" name="Topic">
    <vt:lpwstr>232;#P06 General guidance on organising coordination on a regional or synchronous area basis|9ea5da90-220a-4c43-9e11-0154a5864f72</vt:lpwstr>
  </property>
  <property fmtid="{D5CDD505-2E9C-101B-9397-08002B2CF9AE}" pid="8" name="RelatedCode">
    <vt:lpwstr/>
  </property>
  <property fmtid="{D5CDD505-2E9C-101B-9397-08002B2CF9AE}" pid="9" name="hb467b8d1e544bae8972f0b15ef5ea82">
    <vt:lpwstr/>
  </property>
  <property fmtid="{D5CDD505-2E9C-101B-9397-08002B2CF9AE}" pid="10" name="Subjects">
    <vt:lpwstr/>
  </property>
  <property fmtid="{D5CDD505-2E9C-101B-9397-08002B2CF9AE}" pid="11" name="WorkflowChangePath">
    <vt:lpwstr>f5d1c0ae-2968-4108-a70e-cc68f4c22e2e,4;</vt:lpwstr>
  </property>
</Properties>
</file>