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54" w:rsidRDefault="00A92C0B" w:rsidP="008D1B65">
      <w:pPr>
        <w:rPr>
          <w:lang w:val="en-US"/>
        </w:rPr>
      </w:pPr>
      <w:bookmarkStart w:id="0" w:name="_GoBack"/>
      <w:r w:rsidRPr="00A92C0B">
        <w:rPr>
          <w:lang w:val="en-US"/>
        </w:rPr>
        <w:t>D</w:t>
      </w:r>
      <w:r>
        <w:rPr>
          <w:lang w:val="en-US"/>
        </w:rPr>
        <w:t xml:space="preserve">enmark CNC </w:t>
      </w:r>
      <w:r w:rsidRPr="00A92C0B">
        <w:rPr>
          <w:lang w:val="en-US"/>
        </w:rPr>
        <w:t>status, 15th March 2016</w:t>
      </w:r>
    </w:p>
    <w:bookmarkEnd w:id="0"/>
    <w:p w:rsidR="00A92C0B" w:rsidRDefault="00A92C0B" w:rsidP="008D1B65">
      <w:pPr>
        <w:rPr>
          <w:lang w:val="en-US"/>
        </w:rPr>
      </w:pPr>
    </w:p>
    <w:p w:rsidR="00A92C0B" w:rsidRDefault="00A92C0B" w:rsidP="008D1B65">
      <w:pPr>
        <w:rPr>
          <w:lang w:val="en-US"/>
        </w:rPr>
      </w:pPr>
      <w:r>
        <w:rPr>
          <w:lang w:val="en-US"/>
        </w:rPr>
        <w:t>The time between ECBC approval of network codes and up to now has been used in internal preparation.</w:t>
      </w:r>
    </w:p>
    <w:p w:rsidR="00A92C0B" w:rsidRDefault="00A92C0B" w:rsidP="008D1B65">
      <w:pPr>
        <w:rPr>
          <w:lang w:val="en-US"/>
        </w:rPr>
      </w:pPr>
      <w:r>
        <w:rPr>
          <w:lang w:val="en-US"/>
        </w:rPr>
        <w:t>The below short list show some of the activities:</w:t>
      </w:r>
    </w:p>
    <w:p w:rsidR="008004E8" w:rsidRDefault="008004E8" w:rsidP="008D1B65">
      <w:pPr>
        <w:rPr>
          <w:lang w:val="en-US"/>
        </w:rPr>
      </w:pPr>
    </w:p>
    <w:p w:rsidR="00A92C0B" w:rsidRDefault="008004E8" w:rsidP="008004E8">
      <w:pPr>
        <w:pStyle w:val="Listeafsnit"/>
        <w:numPr>
          <w:ilvl w:val="0"/>
          <w:numId w:val="19"/>
        </w:numPr>
        <w:rPr>
          <w:lang w:val="en-US"/>
        </w:rPr>
      </w:pPr>
      <w:r>
        <w:rPr>
          <w:lang w:val="en-US"/>
        </w:rPr>
        <w:t>Gap analysis of each Network Code</w:t>
      </w:r>
    </w:p>
    <w:p w:rsidR="008004E8" w:rsidRDefault="008004E8" w:rsidP="008004E8">
      <w:pPr>
        <w:pStyle w:val="Listeafsnit"/>
        <w:numPr>
          <w:ilvl w:val="0"/>
          <w:numId w:val="19"/>
        </w:numPr>
        <w:rPr>
          <w:lang w:val="en-US"/>
        </w:rPr>
      </w:pPr>
      <w:r>
        <w:rPr>
          <w:lang w:val="en-US"/>
        </w:rPr>
        <w:t>Providing comments to the national translations</w:t>
      </w:r>
    </w:p>
    <w:p w:rsidR="008004E8" w:rsidRDefault="008004E8" w:rsidP="008004E8">
      <w:pPr>
        <w:pStyle w:val="Listeafsnit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Preparing stakeholder workshop for NC HVDC and GL SO </w:t>
      </w:r>
    </w:p>
    <w:p w:rsidR="008004E8" w:rsidRDefault="008004E8" w:rsidP="008004E8">
      <w:pPr>
        <w:pStyle w:val="Listeafsnit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Stakeholder workshop for </w:t>
      </w:r>
      <w:proofErr w:type="spellStart"/>
      <w:r>
        <w:rPr>
          <w:lang w:val="en-US"/>
        </w:rPr>
        <w:t>RfG</w:t>
      </w:r>
      <w:proofErr w:type="spellEnd"/>
      <w:r>
        <w:rPr>
          <w:lang w:val="en-US"/>
        </w:rPr>
        <w:t xml:space="preserve"> and DCC was facilitated in November 2015</w:t>
      </w:r>
    </w:p>
    <w:p w:rsidR="008004E8" w:rsidRPr="008004E8" w:rsidRDefault="008004E8" w:rsidP="008004E8">
      <w:pPr>
        <w:pStyle w:val="Listeafsnit"/>
        <w:numPr>
          <w:ilvl w:val="0"/>
          <w:numId w:val="19"/>
        </w:numPr>
        <w:rPr>
          <w:lang w:val="en-US"/>
        </w:rPr>
      </w:pPr>
    </w:p>
    <w:p w:rsidR="00A92C0B" w:rsidRDefault="00A92C0B" w:rsidP="008D1B65">
      <w:pPr>
        <w:rPr>
          <w:lang w:val="en-US"/>
        </w:rPr>
      </w:pPr>
    </w:p>
    <w:p w:rsidR="008004E8" w:rsidRDefault="008004E8" w:rsidP="008D1B65">
      <w:pPr>
        <w:rPr>
          <w:lang w:val="en-US"/>
        </w:rPr>
      </w:pPr>
      <w:r>
        <w:rPr>
          <w:lang w:val="en-US"/>
        </w:rPr>
        <w:t xml:space="preserve">The internal </w:t>
      </w:r>
      <w:r w:rsidR="00A92C0B">
        <w:rPr>
          <w:lang w:val="en-US"/>
        </w:rPr>
        <w:t>ENDK workshops have been facilitated with the purpose of identifying tasks, deadlines and r</w:t>
      </w:r>
      <w:r w:rsidR="00A92C0B">
        <w:rPr>
          <w:lang w:val="en-US"/>
        </w:rPr>
        <w:t>e</w:t>
      </w:r>
      <w:r w:rsidR="00A92C0B">
        <w:rPr>
          <w:lang w:val="en-US"/>
        </w:rPr>
        <w:t xml:space="preserve">sponsible stakeholder. The participating departments within ENDK are; </w:t>
      </w:r>
    </w:p>
    <w:p w:rsidR="008004E8" w:rsidRDefault="008004E8" w:rsidP="008004E8">
      <w:pPr>
        <w:pStyle w:val="Listeafsnit"/>
        <w:numPr>
          <w:ilvl w:val="0"/>
          <w:numId w:val="20"/>
        </w:numPr>
        <w:rPr>
          <w:lang w:val="en-US"/>
        </w:rPr>
      </w:pPr>
      <w:r>
        <w:rPr>
          <w:lang w:val="en-US"/>
        </w:rPr>
        <w:t>System operation</w:t>
      </w:r>
    </w:p>
    <w:p w:rsidR="008004E8" w:rsidRDefault="008004E8" w:rsidP="008004E8">
      <w:pPr>
        <w:pStyle w:val="Listeafsnit"/>
        <w:numPr>
          <w:ilvl w:val="0"/>
          <w:numId w:val="20"/>
        </w:numPr>
        <w:rPr>
          <w:lang w:val="en-US"/>
        </w:rPr>
      </w:pPr>
      <w:r>
        <w:rPr>
          <w:lang w:val="en-US"/>
        </w:rPr>
        <w:t>Legislation</w:t>
      </w:r>
    </w:p>
    <w:p w:rsidR="008004E8" w:rsidRDefault="00A92C0B" w:rsidP="008004E8">
      <w:pPr>
        <w:pStyle w:val="Listeafsnit"/>
        <w:numPr>
          <w:ilvl w:val="0"/>
          <w:numId w:val="20"/>
        </w:numPr>
        <w:rPr>
          <w:lang w:val="en-US"/>
        </w:rPr>
      </w:pPr>
      <w:r w:rsidRPr="008004E8">
        <w:rPr>
          <w:lang w:val="en-US"/>
        </w:rPr>
        <w:t>Ne</w:t>
      </w:r>
      <w:r w:rsidRPr="008004E8">
        <w:rPr>
          <w:lang w:val="en-US"/>
        </w:rPr>
        <w:t>t</w:t>
      </w:r>
      <w:r w:rsidR="008004E8">
        <w:rPr>
          <w:lang w:val="en-US"/>
        </w:rPr>
        <w:t>work Planning</w:t>
      </w:r>
    </w:p>
    <w:p w:rsidR="00A92C0B" w:rsidRDefault="00A92C0B" w:rsidP="008004E8">
      <w:pPr>
        <w:pStyle w:val="Listeafsnit"/>
        <w:numPr>
          <w:ilvl w:val="0"/>
          <w:numId w:val="20"/>
        </w:numPr>
        <w:rPr>
          <w:lang w:val="en-US"/>
        </w:rPr>
      </w:pPr>
      <w:r w:rsidRPr="008004E8">
        <w:rPr>
          <w:lang w:val="en-US"/>
        </w:rPr>
        <w:t>Marked and IT (system operation)</w:t>
      </w:r>
    </w:p>
    <w:p w:rsidR="008004E8" w:rsidRDefault="008004E8" w:rsidP="008004E8">
      <w:pPr>
        <w:rPr>
          <w:lang w:val="en-US"/>
        </w:rPr>
      </w:pPr>
    </w:p>
    <w:p w:rsidR="008004E8" w:rsidRPr="008004E8" w:rsidRDefault="008004E8" w:rsidP="008004E8">
      <w:pPr>
        <w:rPr>
          <w:lang w:val="en-US"/>
        </w:rPr>
      </w:pPr>
      <w:r>
        <w:rPr>
          <w:lang w:val="en-US"/>
        </w:rPr>
        <w:t xml:space="preserve">Including the above mentioned internal departments the National Regulator also participated. </w:t>
      </w:r>
    </w:p>
    <w:p w:rsidR="00A92C0B" w:rsidRDefault="00A92C0B" w:rsidP="008D1B65">
      <w:pPr>
        <w:rPr>
          <w:lang w:val="en-US"/>
        </w:rPr>
      </w:pPr>
    </w:p>
    <w:p w:rsidR="00A92C0B" w:rsidRDefault="00A92C0B" w:rsidP="008D1B65">
      <w:pPr>
        <w:rPr>
          <w:lang w:val="en-US"/>
        </w:rPr>
      </w:pPr>
    </w:p>
    <w:p w:rsidR="00A92C0B" w:rsidRPr="00A92C0B" w:rsidRDefault="00A92C0B" w:rsidP="008D1B65">
      <w:pPr>
        <w:rPr>
          <w:lang w:val="en-US"/>
        </w:rPr>
      </w:pPr>
    </w:p>
    <w:sectPr w:rsidR="00A92C0B" w:rsidRPr="00A92C0B" w:rsidSect="00A92C0B">
      <w:headerReference w:type="default" r:id="rId9"/>
      <w:endnotePr>
        <w:numFmt w:val="decimal"/>
      </w:endnotePr>
      <w:pgSz w:w="11906" w:h="16838" w:code="9"/>
      <w:pgMar w:top="1701" w:right="1134" w:bottom="1701" w:left="1134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3D" w:rsidRDefault="0051173D"/>
  </w:endnote>
  <w:endnote w:type="continuationSeparator" w:id="0">
    <w:p w:rsidR="0051173D" w:rsidRDefault="00511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3D" w:rsidRDefault="0051173D">
      <w:pPr>
        <w:rPr>
          <w:sz w:val="4"/>
        </w:rPr>
      </w:pPr>
    </w:p>
  </w:footnote>
  <w:footnote w:type="continuationSeparator" w:id="0">
    <w:p w:rsidR="0051173D" w:rsidRDefault="0051173D">
      <w:pPr>
        <w:rPr>
          <w:sz w:val="4"/>
        </w:rPr>
      </w:pPr>
    </w:p>
  </w:footnote>
  <w:footnote w:type="continuationNotice" w:id="1">
    <w:p w:rsidR="0051173D" w:rsidRDefault="005117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E8" w:rsidRDefault="008004E8" w:rsidP="008004E8">
    <w:pPr>
      <w:rPr>
        <w:lang w:val="en-US"/>
      </w:rPr>
    </w:pPr>
    <w:r w:rsidRPr="00A92C0B">
      <w:rPr>
        <w:lang w:val="en-US"/>
      </w:rPr>
      <w:t>D</w:t>
    </w:r>
    <w:r>
      <w:rPr>
        <w:lang w:val="en-US"/>
      </w:rPr>
      <w:t xml:space="preserve">enmark CNC </w:t>
    </w:r>
    <w:r w:rsidRPr="00A92C0B">
      <w:rPr>
        <w:lang w:val="en-US"/>
      </w:rPr>
      <w:t>status, 15th March 2016</w:t>
    </w:r>
  </w:p>
  <w:p w:rsidR="008004E8" w:rsidRDefault="008004E8" w:rsidP="008004E8">
    <w:pPr>
      <w:rPr>
        <w:lang w:val="en-US"/>
      </w:rPr>
    </w:pPr>
    <w:r>
      <w:rPr>
        <w:lang w:val="en-US"/>
      </w:rPr>
      <w:t>FBN</w:t>
    </w:r>
  </w:p>
  <w:p w:rsidR="008004E8" w:rsidRDefault="008004E8" w:rsidP="008004E8">
    <w:pPr>
      <w:rPr>
        <w:lang w:val="en-US"/>
      </w:rPr>
    </w:pPr>
    <w:r>
      <w:rPr>
        <w:lang w:val="en-US"/>
      </w:rPr>
      <w:t>Rev 1</w:t>
    </w:r>
  </w:p>
  <w:p w:rsidR="008004E8" w:rsidRPr="008004E8" w:rsidRDefault="008004E8">
    <w:pPr>
      <w:pStyle w:val="Sidehoved"/>
      <w:rPr>
        <w:lang w:val="en-US"/>
      </w:rPr>
    </w:pPr>
  </w:p>
  <w:p w:rsidR="008004E8" w:rsidRPr="008004E8" w:rsidRDefault="008004E8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5EA39A1"/>
    <w:multiLevelType w:val="hybridMultilevel"/>
    <w:tmpl w:val="3F064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5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5B3CE0"/>
    <w:multiLevelType w:val="hybridMultilevel"/>
    <w:tmpl w:val="AD1821D8"/>
    <w:lvl w:ilvl="0" w:tplc="7EF049E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0B"/>
    <w:rsid w:val="00035076"/>
    <w:rsid w:val="000429E5"/>
    <w:rsid w:val="000707E9"/>
    <w:rsid w:val="000D3EF3"/>
    <w:rsid w:val="000E3C1D"/>
    <w:rsid w:val="0011732F"/>
    <w:rsid w:val="00187583"/>
    <w:rsid w:val="001B109E"/>
    <w:rsid w:val="001C103F"/>
    <w:rsid w:val="001E2363"/>
    <w:rsid w:val="0023396F"/>
    <w:rsid w:val="00242272"/>
    <w:rsid w:val="00244E46"/>
    <w:rsid w:val="002700B3"/>
    <w:rsid w:val="002B320C"/>
    <w:rsid w:val="002C5A99"/>
    <w:rsid w:val="00321B7F"/>
    <w:rsid w:val="00340C8F"/>
    <w:rsid w:val="00354A14"/>
    <w:rsid w:val="003C583B"/>
    <w:rsid w:val="003C734F"/>
    <w:rsid w:val="00402901"/>
    <w:rsid w:val="00421EA9"/>
    <w:rsid w:val="00432469"/>
    <w:rsid w:val="00446B85"/>
    <w:rsid w:val="00470B46"/>
    <w:rsid w:val="004E3341"/>
    <w:rsid w:val="00504E31"/>
    <w:rsid w:val="0051173D"/>
    <w:rsid w:val="005726F0"/>
    <w:rsid w:val="00592E55"/>
    <w:rsid w:val="005A2612"/>
    <w:rsid w:val="005C682C"/>
    <w:rsid w:val="005D0730"/>
    <w:rsid w:val="005E6C18"/>
    <w:rsid w:val="00602005"/>
    <w:rsid w:val="00652888"/>
    <w:rsid w:val="00663224"/>
    <w:rsid w:val="006D3ABE"/>
    <w:rsid w:val="00721A87"/>
    <w:rsid w:val="00753B22"/>
    <w:rsid w:val="00761F52"/>
    <w:rsid w:val="007C299D"/>
    <w:rsid w:val="007E3609"/>
    <w:rsid w:val="008004E8"/>
    <w:rsid w:val="008714F6"/>
    <w:rsid w:val="0088422C"/>
    <w:rsid w:val="008B68BC"/>
    <w:rsid w:val="008D1B65"/>
    <w:rsid w:val="00944219"/>
    <w:rsid w:val="0095178E"/>
    <w:rsid w:val="009C26F8"/>
    <w:rsid w:val="00A612B2"/>
    <w:rsid w:val="00A92C0B"/>
    <w:rsid w:val="00AE4597"/>
    <w:rsid w:val="00B06030"/>
    <w:rsid w:val="00B07211"/>
    <w:rsid w:val="00B12010"/>
    <w:rsid w:val="00B37942"/>
    <w:rsid w:val="00BC437F"/>
    <w:rsid w:val="00BE1BF9"/>
    <w:rsid w:val="00C11F70"/>
    <w:rsid w:val="00C2521C"/>
    <w:rsid w:val="00C34080"/>
    <w:rsid w:val="00D679B8"/>
    <w:rsid w:val="00DA64A4"/>
    <w:rsid w:val="00DB5EE4"/>
    <w:rsid w:val="00DD52ED"/>
    <w:rsid w:val="00DE6DA2"/>
    <w:rsid w:val="00DF18A9"/>
    <w:rsid w:val="00DF2388"/>
    <w:rsid w:val="00E43B88"/>
    <w:rsid w:val="00E75CD0"/>
    <w:rsid w:val="00EE25C6"/>
    <w:rsid w:val="00EF47B5"/>
    <w:rsid w:val="00F162E2"/>
    <w:rsid w:val="00F362A5"/>
    <w:rsid w:val="00F43CF1"/>
    <w:rsid w:val="00F66A54"/>
    <w:rsid w:val="00FA4BFA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link w:val="SidehovedTegn"/>
    <w:uiPriority w:val="99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004E8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8004E8"/>
    <w:rPr>
      <w:rFonts w:ascii="Verdana" w:hAnsi="Verdana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link w:val="SidehovedTegn"/>
    <w:uiPriority w:val="99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004E8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8004E8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5F73C-816D-4225-9366-5D75AE32B2CD}"/>
</file>

<file path=customXml/itemProps2.xml><?xml version="1.0" encoding="utf-8"?>
<ds:datastoreItem xmlns:ds="http://schemas.openxmlformats.org/officeDocument/2006/customXml" ds:itemID="{A63ACDCD-36CA-44A9-8C39-A99F33EE9EE3}"/>
</file>

<file path=customXml/itemProps3.xml><?xml version="1.0" encoding="utf-8"?>
<ds:datastoreItem xmlns:ds="http://schemas.openxmlformats.org/officeDocument/2006/customXml" ds:itemID="{31A38AE8-1879-42F6-B55D-933869413153}"/>
</file>

<file path=customXml/itemProps4.xml><?xml version="1.0" encoding="utf-8"?>
<ds:datastoreItem xmlns:ds="http://schemas.openxmlformats.org/officeDocument/2006/customXml" ds:itemID="{DB2521F9-52B5-4156-8F4D-86241A102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CNC status</dc:title>
  <dc:creator>Flemming Brinch Nielsen</dc:creator>
  <cp:lastModifiedBy>Flemming Brinch Nielsen</cp:lastModifiedBy>
  <cp:revision>1</cp:revision>
  <dcterms:created xsi:type="dcterms:W3CDTF">2016-03-15T12:32:00Z</dcterms:created>
  <dcterms:modified xsi:type="dcterms:W3CDTF">2016-03-15T12:49:00Z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T_S_O">
    <vt:lpwstr>194;#Energinet.dk|c0255448-9560-461b-99bb-e27bc6d50790</vt:lpwstr>
  </property>
  <property fmtid="{D5CDD505-2E9C-101B-9397-08002B2CF9AE}" pid="4" name="Country">
    <vt:lpwstr>193;#DK|a31a023a-b910-49a8-9eaa-32421ea97ad1</vt:lpwstr>
  </property>
  <property fmtid="{D5CDD505-2E9C-101B-9397-08002B2CF9AE}" pid="5" name="Synchronus area">
    <vt:lpwstr>179;#Continental Europe|48be8ba5-0258-4aee-a1cb-f234b08d66a3</vt:lpwstr>
  </property>
  <property fmtid="{D5CDD505-2E9C-101B-9397-08002B2CF9AE}" pid="6" name="NC Category">
    <vt:lpwstr>212;#CNC|019b96fb-569d-4858-835f-d98410ef6d36</vt:lpwstr>
  </property>
  <property fmtid="{D5CDD505-2E9C-101B-9397-08002B2CF9AE}" pid="7" name="Topic">
    <vt:lpwstr>240;#Process|e1751493-114c-4b88-90f5-aa706abf46ac</vt:lpwstr>
  </property>
  <property fmtid="{D5CDD505-2E9C-101B-9397-08002B2CF9AE}" pid="8" name="RelatedCode">
    <vt:lpwstr/>
  </property>
  <property fmtid="{D5CDD505-2E9C-101B-9397-08002B2CF9AE}" pid="9" name="hb467b8d1e544bae8972f0b15ef5ea82">
    <vt:lpwstr/>
  </property>
  <property fmtid="{D5CDD505-2E9C-101B-9397-08002B2CF9AE}" pid="10" name="Subjects">
    <vt:lpwstr/>
  </property>
  <property fmtid="{D5CDD505-2E9C-101B-9397-08002B2CF9AE}" pid="11" name="WorkflowChangePath">
    <vt:lpwstr>f5d1c0ae-2968-4108-a70e-cc68f4c22e2e,4;</vt:lpwstr>
  </property>
</Properties>
</file>