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pPr w:leftFromText="141" w:rightFromText="141" w:horzAnchor="margin" w:tblpXSpec="center" w:tblpY="-310"/>
        <w:tblW w:w="11023" w:type="dxa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83"/>
        <w:gridCol w:w="676"/>
        <w:gridCol w:w="709"/>
        <w:gridCol w:w="709"/>
        <w:gridCol w:w="708"/>
        <w:gridCol w:w="709"/>
        <w:gridCol w:w="709"/>
        <w:gridCol w:w="992"/>
      </w:tblGrid>
      <w:tr w:rsidR="0023498C" w:rsidTr="00643C4D">
        <w:tc>
          <w:tcPr>
            <w:tcW w:w="534" w:type="dxa"/>
            <w:shd w:val="clear" w:color="auto" w:fill="BFBFBF" w:themeFill="background1" w:themeFillShade="BF"/>
          </w:tcPr>
          <w:p w:rsidR="0023498C" w:rsidRDefault="0023498C" w:rsidP="002D23EC"/>
        </w:tc>
        <w:tc>
          <w:tcPr>
            <w:tcW w:w="4394" w:type="dxa"/>
            <w:shd w:val="clear" w:color="auto" w:fill="BFBFBF" w:themeFill="background1" w:themeFillShade="BF"/>
          </w:tcPr>
          <w:p w:rsidR="0023498C" w:rsidRDefault="0023498C" w:rsidP="00C11957">
            <w:pPr>
              <w:rPr>
                <w:lang w:val="en-US"/>
              </w:rPr>
            </w:pPr>
            <w:r w:rsidRPr="009478B7">
              <w:rPr>
                <w:lang w:val="en-US"/>
              </w:rPr>
              <w:t xml:space="preserve">Rev 7; </w:t>
            </w:r>
            <w:r>
              <w:rPr>
                <w:lang w:val="en-US"/>
              </w:rPr>
              <w:t>Title I</w:t>
            </w:r>
            <w:r w:rsidRPr="009478B7">
              <w:rPr>
                <w:lang w:val="en-US"/>
              </w:rPr>
              <w:t>: A1-A11; T</w:t>
            </w:r>
            <w:r>
              <w:rPr>
                <w:lang w:val="en-US"/>
              </w:rPr>
              <w:t>itle II</w:t>
            </w:r>
            <w:r w:rsidRPr="009478B7">
              <w:rPr>
                <w:lang w:val="en-US"/>
              </w:rPr>
              <w:t>: A12-A26</w:t>
            </w:r>
          </w:p>
          <w:p w:rsidR="0023498C" w:rsidRPr="009478B7" w:rsidRDefault="0023498C" w:rsidP="00C11957">
            <w:pPr>
              <w:rPr>
                <w:lang w:val="en-US"/>
              </w:rPr>
            </w:pPr>
            <w:r w:rsidRPr="009478B7">
              <w:rPr>
                <w:lang w:val="en-US"/>
              </w:rPr>
              <w:t xml:space="preserve">Title </w:t>
            </w:r>
            <w:r>
              <w:rPr>
                <w:lang w:val="en-US"/>
              </w:rPr>
              <w:t>III: A</w:t>
            </w:r>
            <w:r w:rsidRPr="009478B7">
              <w:rPr>
                <w:lang w:val="en-US"/>
              </w:rPr>
              <w:t>2</w:t>
            </w:r>
            <w:r>
              <w:rPr>
                <w:lang w:val="en-US"/>
              </w:rPr>
              <w:t>7</w:t>
            </w:r>
            <w:r w:rsidRPr="009478B7">
              <w:rPr>
                <w:lang w:val="en-US"/>
              </w:rPr>
              <w:t>-A</w:t>
            </w:r>
            <w:r>
              <w:rPr>
                <w:lang w:val="en-US"/>
              </w:rPr>
              <w:t>33; Title IV: A34-A47</w:t>
            </w:r>
          </w:p>
        </w:tc>
        <w:tc>
          <w:tcPr>
            <w:tcW w:w="883" w:type="dxa"/>
            <w:shd w:val="clear" w:color="auto" w:fill="BFBFBF" w:themeFill="background1" w:themeFillShade="BF"/>
          </w:tcPr>
          <w:p w:rsidR="0023498C" w:rsidRPr="009478B7" w:rsidRDefault="0023498C" w:rsidP="002D23EC">
            <w:pPr>
              <w:rPr>
                <w:lang w:val="en-US"/>
              </w:rPr>
            </w:pPr>
          </w:p>
        </w:tc>
        <w:tc>
          <w:tcPr>
            <w:tcW w:w="676" w:type="dxa"/>
            <w:shd w:val="clear" w:color="auto" w:fill="BFBFBF" w:themeFill="background1" w:themeFillShade="BF"/>
          </w:tcPr>
          <w:p w:rsidR="0023498C" w:rsidRDefault="0023498C" w:rsidP="00FD27F0">
            <w:r>
              <w:t>DU≤1kV</w:t>
            </w:r>
          </w:p>
        </w:tc>
        <w:tc>
          <w:tcPr>
            <w:tcW w:w="3544" w:type="dxa"/>
            <w:gridSpan w:val="5"/>
            <w:shd w:val="clear" w:color="auto" w:fill="BFBFBF" w:themeFill="background1" w:themeFillShade="BF"/>
          </w:tcPr>
          <w:p w:rsidR="0023498C" w:rsidRDefault="0023498C" w:rsidP="002D23EC">
            <w:r>
              <w:t>DU &gt; 1kV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498C" w:rsidRDefault="0023498C" w:rsidP="002D23EC"/>
        </w:tc>
      </w:tr>
      <w:tr w:rsidR="0023498C" w:rsidTr="00643C4D">
        <w:tc>
          <w:tcPr>
            <w:tcW w:w="534" w:type="dxa"/>
            <w:shd w:val="clear" w:color="auto" w:fill="BFBFBF" w:themeFill="background1" w:themeFillShade="BF"/>
          </w:tcPr>
          <w:p w:rsidR="0023498C" w:rsidRDefault="0023498C" w:rsidP="002D23EC"/>
        </w:tc>
        <w:tc>
          <w:tcPr>
            <w:tcW w:w="4394" w:type="dxa"/>
            <w:shd w:val="clear" w:color="auto" w:fill="BFBFBF" w:themeFill="background1" w:themeFillShade="BF"/>
          </w:tcPr>
          <w:p w:rsidR="0023498C" w:rsidRDefault="0023498C" w:rsidP="002D23EC">
            <w:proofErr w:type="spellStart"/>
            <w:r>
              <w:t>Requirement</w:t>
            </w:r>
            <w:proofErr w:type="spellEnd"/>
          </w:p>
        </w:tc>
        <w:tc>
          <w:tcPr>
            <w:tcW w:w="883" w:type="dxa"/>
            <w:shd w:val="clear" w:color="auto" w:fill="BFBFBF" w:themeFill="background1" w:themeFillShade="BF"/>
          </w:tcPr>
          <w:p w:rsidR="0023498C" w:rsidRDefault="0023498C" w:rsidP="002D23EC">
            <w:r>
              <w:t>A</w:t>
            </w:r>
          </w:p>
        </w:tc>
        <w:tc>
          <w:tcPr>
            <w:tcW w:w="676" w:type="dxa"/>
            <w:shd w:val="clear" w:color="auto" w:fill="BFBFBF" w:themeFill="background1" w:themeFillShade="BF"/>
          </w:tcPr>
          <w:p w:rsidR="0023498C" w:rsidRDefault="0023498C" w:rsidP="002D23EC"/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073D51">
            <w:proofErr w:type="spellStart"/>
            <w:r>
              <w:t>Tx</w:t>
            </w:r>
            <w:proofErr w:type="spellEnd"/>
            <w:r>
              <w:t xml:space="preserve"> DF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2D23EC">
            <w:proofErr w:type="spellStart"/>
            <w:r>
              <w:t>Dx</w:t>
            </w:r>
            <w:proofErr w:type="spellEnd"/>
            <w:r>
              <w:t xml:space="preserve"> DF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3498C" w:rsidRDefault="0023498C" w:rsidP="002D23EC">
            <w:proofErr w:type="spellStart"/>
            <w:r>
              <w:t>Tx</w:t>
            </w:r>
            <w:proofErr w:type="spellEnd"/>
            <w:r>
              <w:t xml:space="preserve"> DS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2D23EC">
            <w:proofErr w:type="spellStart"/>
            <w:r>
              <w:t>Tx</w:t>
            </w:r>
            <w:proofErr w:type="spellEnd"/>
            <w:r>
              <w:t xml:space="preserve"> DSC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2D23EC">
            <w:proofErr w:type="spellStart"/>
            <w:r>
              <w:t>Dx</w:t>
            </w:r>
            <w:proofErr w:type="spellEnd"/>
            <w:r>
              <w:t xml:space="preserve"> CDS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498C" w:rsidRDefault="0023498C" w:rsidP="002D23EC">
            <w:r>
              <w:t xml:space="preserve"> </w:t>
            </w:r>
          </w:p>
          <w:p w:rsidR="0023498C" w:rsidRDefault="0023498C" w:rsidP="002D23EC"/>
        </w:tc>
      </w:tr>
      <w:tr w:rsidR="0023498C" w:rsidTr="00643C4D">
        <w:tc>
          <w:tcPr>
            <w:tcW w:w="534" w:type="dxa"/>
            <w:shd w:val="clear" w:color="auto" w:fill="9BBB59" w:themeFill="accent3"/>
          </w:tcPr>
          <w:p w:rsidR="0023498C" w:rsidRDefault="0023498C" w:rsidP="008970B5">
            <w: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8970B5">
            <w:r w:rsidRPr="00406FC4">
              <w:rPr>
                <w:lang w:val="en-GB"/>
              </w:rPr>
              <w:t>frequency requirement</w:t>
            </w:r>
            <w:r>
              <w:t xml:space="preserve">, 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Default="0023498C" w:rsidP="002D23EC">
            <w:r>
              <w:t>A12(1)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Default="0023498C" w:rsidP="002D23EC"/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/>
        </w:tc>
        <w:tc>
          <w:tcPr>
            <w:tcW w:w="708" w:type="dxa"/>
            <w:shd w:val="clear" w:color="auto" w:fill="9BBB59" w:themeFill="accent3"/>
          </w:tcPr>
          <w:p w:rsidR="0023498C" w:rsidRDefault="0023498C" w:rsidP="002D23EC">
            <w: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/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roofErr w:type="spellStart"/>
            <w:r>
              <w:t>A</w:t>
            </w:r>
            <w:r>
              <w:t>n</w:t>
            </w:r>
            <w:r>
              <w:t>nex</w:t>
            </w:r>
            <w:proofErr w:type="spellEnd"/>
            <w:r>
              <w:t xml:space="preserve"> I</w:t>
            </w:r>
          </w:p>
        </w:tc>
      </w:tr>
      <w:tr w:rsidR="0023498C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8970B5">
            <w: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406FC4" w:rsidRDefault="0023498C" w:rsidP="008970B5">
            <w:pPr>
              <w:rPr>
                <w:lang w:val="en-GB"/>
              </w:rPr>
            </w:pPr>
            <w:r w:rsidRPr="00406FC4">
              <w:rPr>
                <w:lang w:val="en-GB"/>
              </w:rPr>
              <w:t xml:space="preserve">voltage requirement, 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Default="0023498C" w:rsidP="002D23EC">
            <w:r>
              <w:t>A13(1)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Default="0023498C" w:rsidP="002D23EC"/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/>
        </w:tc>
        <w:tc>
          <w:tcPr>
            <w:tcW w:w="708" w:type="dxa"/>
            <w:shd w:val="clear" w:color="auto" w:fill="9BBB59" w:themeFill="accent3"/>
          </w:tcPr>
          <w:p w:rsidR="0023498C" w:rsidRDefault="0023498C" w:rsidP="002D23EC">
            <w: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/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roofErr w:type="spellStart"/>
            <w:r>
              <w:t>A</w:t>
            </w:r>
            <w:r>
              <w:t>n</w:t>
            </w:r>
            <w:r>
              <w:t>nex</w:t>
            </w:r>
            <w:proofErr w:type="spellEnd"/>
            <w:r>
              <w:t xml:space="preserve"> II</w:t>
            </w: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 w:rsidRPr="00C701C4">
              <w:rPr>
                <w:lang w:val="en-US"/>
              </w:rPr>
              <w:t>auto disconnect</w:t>
            </w:r>
            <w:r>
              <w:rPr>
                <w:lang w:val="en-US"/>
              </w:rPr>
              <w:t xml:space="preserve"> at specified voltage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A13(5)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(X)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2D23E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406FC4">
            <w:pPr>
              <w:rPr>
                <w:lang w:val="en-US"/>
              </w:rPr>
            </w:pPr>
            <w:r>
              <w:rPr>
                <w:lang w:val="en-US"/>
              </w:rPr>
              <w:t xml:space="preserve">Short circuit requirement, </w:t>
            </w:r>
            <w:proofErr w:type="spellStart"/>
            <w:r w:rsidRPr="00406FC4">
              <w:rPr>
                <w:lang w:val="en-US"/>
              </w:rPr>
              <w:t>I</w:t>
            </w:r>
            <w:r w:rsidRPr="00406FC4">
              <w:rPr>
                <w:vertAlign w:val="subscript"/>
                <w:lang w:val="en-US"/>
              </w:rPr>
              <w:t>cw</w:t>
            </w:r>
            <w:proofErr w:type="spellEnd"/>
            <w:r w:rsidRPr="00406FC4">
              <w:rPr>
                <w:lang w:val="en-US"/>
              </w:rPr>
              <w:t>,(1),</w:t>
            </w:r>
          </w:p>
          <w:p w:rsidR="0023498C" w:rsidRPr="003F09F0" w:rsidRDefault="0023498C" w:rsidP="00406FC4">
            <w:pPr>
              <w:rPr>
                <w:lang w:val="en-US"/>
              </w:rPr>
            </w:pPr>
            <w:r w:rsidRPr="003F09F0">
              <w:rPr>
                <w:lang w:val="en-US"/>
              </w:rPr>
              <w:t xml:space="preserve"> </w:t>
            </w:r>
            <w:proofErr w:type="spellStart"/>
            <w:r w:rsidRPr="003F09F0">
              <w:rPr>
                <w:lang w:val="en-US"/>
              </w:rPr>
              <w:t>I</w:t>
            </w:r>
            <w:r w:rsidRPr="003F09F0">
              <w:rPr>
                <w:vertAlign w:val="subscript"/>
                <w:lang w:val="en-US"/>
              </w:rPr>
              <w:t>pk</w:t>
            </w:r>
            <w:proofErr w:type="spellEnd"/>
            <w:r w:rsidRPr="003F09F0">
              <w:rPr>
                <w:vertAlign w:val="subscript"/>
                <w:lang w:val="en-US"/>
              </w:rPr>
              <w:t xml:space="preserve"> min</w:t>
            </w:r>
            <w:r w:rsidRPr="003F09F0">
              <w:rPr>
                <w:lang w:val="en-US"/>
              </w:rPr>
              <w:t xml:space="preserve"> +  </w:t>
            </w:r>
            <w:proofErr w:type="spellStart"/>
            <w:r w:rsidRPr="003F09F0">
              <w:rPr>
                <w:lang w:val="en-US"/>
              </w:rPr>
              <w:t>I</w:t>
            </w:r>
            <w:r w:rsidRPr="003F09F0">
              <w:rPr>
                <w:vertAlign w:val="subscript"/>
                <w:lang w:val="en-US"/>
              </w:rPr>
              <w:t>pk</w:t>
            </w:r>
            <w:proofErr w:type="spellEnd"/>
            <w:r w:rsidRPr="003F09F0">
              <w:rPr>
                <w:vertAlign w:val="subscript"/>
                <w:lang w:val="en-US"/>
              </w:rPr>
              <w:t xml:space="preserve"> max</w:t>
            </w:r>
            <w:r w:rsidRPr="003F09F0">
              <w:rPr>
                <w:lang w:val="en-US"/>
              </w:rPr>
              <w:t xml:space="preserve"> </w:t>
            </w:r>
            <w:r w:rsidRPr="003F09F0">
              <w:rPr>
                <w:lang w:val="en-US"/>
              </w:rPr>
              <w:t>(2</w:t>
            </w:r>
            <w:r w:rsidRPr="003F09F0">
              <w:rPr>
                <w:lang w:val="en-US"/>
              </w:rPr>
              <w:t>)</w:t>
            </w:r>
            <w:r w:rsidRPr="003F09F0">
              <w:rPr>
                <w:lang w:val="en-US"/>
              </w:rPr>
              <w:t xml:space="preserve">, (3-9 event </w:t>
            </w:r>
            <w:r w:rsidRPr="00406FC4">
              <w:rPr>
                <w:lang w:val="en-GB"/>
              </w:rPr>
              <w:t>planning)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A14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(x)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2D23E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Reactive power requirement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2D23E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C701C4" w:rsidRDefault="0023498C" w:rsidP="003E5584">
            <w:pPr>
              <w:rPr>
                <w:lang w:val="en-US"/>
              </w:rPr>
            </w:pPr>
            <w:r>
              <w:rPr>
                <w:lang w:val="en-US"/>
              </w:rPr>
              <w:t xml:space="preserve">Protection requirement (1:Tx) (DF/DS:2) 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A16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2D23E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Control requirement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A17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2D23E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Information exchange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A18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A38,A40</w:t>
            </w: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2D23E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Demand disconnection for system defense and demand reconnection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A19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A37,A39</w:t>
            </w: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Pr="008970B5" w:rsidRDefault="0023498C" w:rsidP="008970B5">
            <w:pPr>
              <w:rPr>
                <w:lang w:val="en-US"/>
              </w:rPr>
            </w:pPr>
            <w:r>
              <w:rPr>
                <w:lang w:val="en-US"/>
              </w:rPr>
              <w:t>-S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8970B5" w:rsidRDefault="0023498C" w:rsidP="008970B5">
            <w:pPr>
              <w:rPr>
                <w:lang w:val="en-US"/>
              </w:rPr>
            </w:pPr>
            <w:r>
              <w:rPr>
                <w:lang w:val="en-US"/>
              </w:rPr>
              <w:t>Automatic under-frequency-disconnection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A19(1)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Pr="008970B5" w:rsidRDefault="0023498C" w:rsidP="008970B5">
            <w:pPr>
              <w:rPr>
                <w:lang w:val="en-US"/>
              </w:rPr>
            </w:pPr>
            <w:r>
              <w:rPr>
                <w:lang w:val="en-US"/>
              </w:rPr>
              <w:t>-S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8970B5" w:rsidRDefault="0023498C" w:rsidP="008970B5">
            <w:pPr>
              <w:rPr>
                <w:lang w:val="en-US"/>
              </w:rPr>
            </w:pPr>
            <w:r w:rsidRPr="008970B5">
              <w:rPr>
                <w:lang w:val="en-US"/>
              </w:rPr>
              <w:t>Low voltage demand disconnection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A19(2)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Pr="008970B5" w:rsidRDefault="0023498C" w:rsidP="008970B5">
            <w:pPr>
              <w:rPr>
                <w:lang w:val="en-US"/>
              </w:rPr>
            </w:pPr>
            <w:r>
              <w:rPr>
                <w:lang w:val="en-US"/>
              </w:rPr>
              <w:t>-S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Pr="008970B5" w:rsidRDefault="0023498C" w:rsidP="008970B5">
            <w:pPr>
              <w:rPr>
                <w:lang w:val="en-US"/>
              </w:rPr>
            </w:pPr>
            <w:r w:rsidRPr="008970B5">
              <w:rPr>
                <w:lang w:val="en-US"/>
              </w:rPr>
              <w:t>Blocking of load tap changer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A19(3)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Pr="008970B5" w:rsidRDefault="0023498C" w:rsidP="008970B5">
            <w:pPr>
              <w:rPr>
                <w:lang w:val="en-US"/>
              </w:rPr>
            </w:pPr>
            <w:r>
              <w:rPr>
                <w:lang w:val="en-US"/>
              </w:rPr>
              <w:t>-S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8970B5">
            <w:pPr>
              <w:rPr>
                <w:lang w:val="en-US"/>
              </w:rPr>
            </w:pPr>
            <w:r w:rsidRPr="008970B5">
              <w:rPr>
                <w:lang w:val="en-US"/>
              </w:rPr>
              <w:t>Reconnection</w:t>
            </w:r>
            <w:r>
              <w:rPr>
                <w:lang w:val="en-US"/>
              </w:rPr>
              <w:t xml:space="preserve"> after disconnection(a)</w:t>
            </w:r>
            <w:r w:rsidRPr="008970B5">
              <w:rPr>
                <w:lang w:val="en-US"/>
              </w:rPr>
              <w:t xml:space="preserve"> </w:t>
            </w:r>
          </w:p>
          <w:p w:rsidR="0023498C" w:rsidRPr="008970B5" w:rsidRDefault="0023498C" w:rsidP="008970B5">
            <w:pPr>
              <w:rPr>
                <w:lang w:val="en-US"/>
              </w:rPr>
            </w:pPr>
            <w:r w:rsidRPr="008970B5">
              <w:rPr>
                <w:lang w:val="en-US"/>
              </w:rPr>
              <w:t>Synchronization</w:t>
            </w:r>
            <w:r>
              <w:rPr>
                <w:lang w:val="en-US"/>
              </w:rPr>
              <w:t xml:space="preserve">( b), </w:t>
            </w:r>
            <w:r w:rsidRPr="008970B5">
              <w:rPr>
                <w:lang w:val="en-US"/>
              </w:rPr>
              <w:t>Remotely disco</w:t>
            </w:r>
            <w:r w:rsidRPr="008970B5">
              <w:rPr>
                <w:lang w:val="en-US"/>
              </w:rPr>
              <w:t>n</w:t>
            </w:r>
            <w:r w:rsidRPr="008970B5">
              <w:rPr>
                <w:lang w:val="en-US"/>
              </w:rPr>
              <w:t>nect</w:t>
            </w:r>
            <w:r>
              <w:rPr>
                <w:lang w:val="en-US"/>
              </w:rPr>
              <w:t>(c)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A19(4)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643C4D" w:rsidP="002D23EC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Power quality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A20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Simulation models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A21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(x)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(X)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Operational notification, EON-ION-FON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A22-A25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A43,A46, A47</w:t>
            </w:r>
          </w:p>
        </w:tc>
      </w:tr>
      <w:tr w:rsidR="0023498C" w:rsidRPr="00C701C4" w:rsidTr="00643C4D">
        <w:tc>
          <w:tcPr>
            <w:tcW w:w="53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4394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Operational notification, LON</w:t>
            </w:r>
          </w:p>
        </w:tc>
        <w:tc>
          <w:tcPr>
            <w:tcW w:w="883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A26</w:t>
            </w:r>
          </w:p>
        </w:tc>
        <w:tc>
          <w:tcPr>
            <w:tcW w:w="676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BBB59" w:themeFill="accent3"/>
          </w:tcPr>
          <w:p w:rsidR="0023498C" w:rsidRPr="00C701C4" w:rsidRDefault="0023498C" w:rsidP="002D23EC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BBB59" w:themeFill="accent3"/>
          </w:tcPr>
          <w:p w:rsidR="0023498C" w:rsidRDefault="0023498C" w:rsidP="002D23EC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  <w:r w:rsidRPr="00F25057">
              <w:rPr>
                <w:lang w:val="en-US"/>
              </w:rPr>
              <w:t>O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  <w:r w:rsidRPr="00F25057">
              <w:rPr>
                <w:lang w:val="en-US"/>
              </w:rPr>
              <w:t>DSR service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  <w:r w:rsidRPr="00F25057">
              <w:rPr>
                <w:lang w:val="en-US"/>
              </w:rPr>
              <w:t>A27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F25057" w:rsidRDefault="0023498C" w:rsidP="002D23EC">
            <w:pPr>
              <w:rPr>
                <w:lang w:val="en-US"/>
              </w:rPr>
            </w:pPr>
            <w:r w:rsidRPr="00F25057">
              <w:rPr>
                <w:lang w:val="en-US"/>
              </w:rPr>
              <w:t>A41</w:t>
            </w:r>
          </w:p>
        </w:tc>
      </w:tr>
      <w:tr w:rsidR="0023498C" w:rsidRPr="00C701C4" w:rsidTr="00643C4D">
        <w:tc>
          <w:tcPr>
            <w:tcW w:w="53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Pr="00F25057" w:rsidRDefault="0023498C" w:rsidP="00D15890">
            <w:pPr>
              <w:rPr>
                <w:lang w:val="en-US"/>
              </w:rPr>
            </w:pPr>
            <w:r w:rsidRPr="00F25057">
              <w:rPr>
                <w:lang w:val="en-US"/>
              </w:rPr>
              <w:t>Active power control (remote) (a</w:t>
            </w:r>
            <w:r w:rsidRPr="00F25057">
              <w:rPr>
                <w:lang w:val="en-US"/>
              </w:rPr>
              <w:t>)</w:t>
            </w:r>
            <w:r w:rsidRPr="00F25057">
              <w:rPr>
                <w:lang w:val="en-US"/>
              </w:rPr>
              <w:t>(</w:t>
            </w:r>
            <w:proofErr w:type="spellStart"/>
            <w:r w:rsidRPr="00F25057">
              <w:rPr>
                <w:lang w:val="en-US"/>
              </w:rPr>
              <w:t>i</w:t>
            </w:r>
            <w:proofErr w:type="spellEnd"/>
            <w:r w:rsidRPr="00F25057">
              <w:rPr>
                <w:lang w:val="en-US"/>
              </w:rPr>
              <w:t>)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A28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A12(1)(2)</w:t>
            </w:r>
          </w:p>
        </w:tc>
      </w:tr>
      <w:tr w:rsidR="0023498C" w:rsidRPr="00C701C4" w:rsidTr="00643C4D">
        <w:tc>
          <w:tcPr>
            <w:tcW w:w="53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 xml:space="preserve">Reactive power control </w:t>
            </w:r>
            <w:r w:rsidRPr="00F25057">
              <w:rPr>
                <w:lang w:val="en-US"/>
              </w:rPr>
              <w:t>(remote)</w:t>
            </w:r>
            <w:r w:rsidRPr="00F25057">
              <w:rPr>
                <w:lang w:val="en-US"/>
              </w:rPr>
              <w:t>(a</w:t>
            </w:r>
            <w:r w:rsidRPr="00F25057">
              <w:rPr>
                <w:lang w:val="en-US"/>
              </w:rPr>
              <w:t>)(</w:t>
            </w:r>
            <w:r w:rsidRPr="00F25057">
              <w:rPr>
                <w:lang w:val="en-US"/>
              </w:rPr>
              <w:t>i</w:t>
            </w:r>
            <w:r w:rsidRPr="00F25057">
              <w:rPr>
                <w:lang w:val="en-US"/>
              </w:rPr>
              <w:t>i)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A28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 xml:space="preserve">Transmission C M </w:t>
            </w:r>
            <w:r w:rsidRPr="00F25057">
              <w:rPr>
                <w:lang w:val="en-US"/>
              </w:rPr>
              <w:t>(remote)</w:t>
            </w:r>
            <w:r w:rsidRPr="00F25057">
              <w:rPr>
                <w:lang w:val="en-US"/>
              </w:rPr>
              <w:t>(a</w:t>
            </w:r>
            <w:r w:rsidRPr="00F25057">
              <w:rPr>
                <w:lang w:val="en-US"/>
              </w:rPr>
              <w:t>)(i</w:t>
            </w:r>
            <w:r w:rsidRPr="00F25057">
              <w:rPr>
                <w:lang w:val="en-US"/>
              </w:rPr>
              <w:t>ii</w:t>
            </w:r>
            <w:r w:rsidRPr="00F25057">
              <w:rPr>
                <w:lang w:val="en-US"/>
              </w:rPr>
              <w:t>)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A28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</w:tr>
      <w:tr w:rsidR="0023498C" w:rsidRPr="00C701C4" w:rsidTr="00643C4D">
        <w:tc>
          <w:tcPr>
            <w:tcW w:w="53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Pr="00F25057" w:rsidRDefault="0023498C" w:rsidP="00D15890">
            <w:pPr>
              <w:rPr>
                <w:lang w:val="en-US"/>
              </w:rPr>
            </w:pPr>
            <w:r w:rsidRPr="00F25057">
              <w:rPr>
                <w:lang w:val="en-US"/>
              </w:rPr>
              <w:t xml:space="preserve">System freq. control </w:t>
            </w:r>
            <w:r w:rsidRPr="00F25057">
              <w:rPr>
                <w:lang w:val="en-US"/>
              </w:rPr>
              <w:t>(</w:t>
            </w:r>
            <w:r w:rsidRPr="00F25057">
              <w:rPr>
                <w:lang w:val="en-US"/>
              </w:rPr>
              <w:t>auto</w:t>
            </w:r>
            <w:r w:rsidRPr="00F25057">
              <w:rPr>
                <w:lang w:val="en-US"/>
              </w:rPr>
              <w:t>)</w:t>
            </w:r>
            <w:r w:rsidRPr="00F25057">
              <w:rPr>
                <w:lang w:val="en-US"/>
              </w:rPr>
              <w:t>(b</w:t>
            </w:r>
            <w:r w:rsidRPr="00F25057">
              <w:rPr>
                <w:lang w:val="en-US"/>
              </w:rPr>
              <w:t>)(</w:t>
            </w:r>
            <w:proofErr w:type="spellStart"/>
            <w:r w:rsidRPr="00F25057">
              <w:rPr>
                <w:lang w:val="en-US"/>
              </w:rPr>
              <w:t>i</w:t>
            </w:r>
            <w:proofErr w:type="spellEnd"/>
            <w:r w:rsidRPr="00F25057">
              <w:rPr>
                <w:lang w:val="en-US"/>
              </w:rPr>
              <w:t>)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A29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</w:tr>
      <w:tr w:rsidR="0023498C" w:rsidRPr="0007261B" w:rsidTr="00643C4D">
        <w:tc>
          <w:tcPr>
            <w:tcW w:w="53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 xml:space="preserve">Very fast active power control </w:t>
            </w:r>
            <w:r w:rsidRPr="00F25057">
              <w:rPr>
                <w:lang w:val="en-US"/>
              </w:rPr>
              <w:t>(auto)(b)(i</w:t>
            </w:r>
            <w:r w:rsidRPr="00F25057">
              <w:rPr>
                <w:lang w:val="en-US"/>
              </w:rPr>
              <w:t>i</w:t>
            </w:r>
            <w:r w:rsidRPr="00F25057">
              <w:rPr>
                <w:lang w:val="en-US"/>
              </w:rPr>
              <w:t>)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A30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  <w:r w:rsidRPr="00F25057"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F25057" w:rsidRDefault="0023498C" w:rsidP="009B73F5">
            <w:pPr>
              <w:rPr>
                <w:lang w:val="en-US"/>
              </w:rPr>
            </w:pPr>
          </w:p>
        </w:tc>
      </w:tr>
      <w:tr w:rsidR="0023498C" w:rsidRPr="00F25057" w:rsidTr="00643C4D">
        <w:tc>
          <w:tcPr>
            <w:tcW w:w="534" w:type="dxa"/>
            <w:shd w:val="clear" w:color="auto" w:fill="92CDDC" w:themeFill="accent5" w:themeFillTint="99"/>
          </w:tcPr>
          <w:p w:rsidR="0023498C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Default="0023498C" w:rsidP="00F25057">
            <w:pPr>
              <w:rPr>
                <w:lang w:val="en-US"/>
              </w:rPr>
            </w:pPr>
            <w:r>
              <w:rPr>
                <w:lang w:val="en-US"/>
              </w:rPr>
              <w:t>ONP for providing DSR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A31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</w:tr>
      <w:tr w:rsidR="0023498C" w:rsidRPr="00F25057" w:rsidTr="00643C4D">
        <w:tc>
          <w:tcPr>
            <w:tcW w:w="534" w:type="dxa"/>
            <w:shd w:val="clear" w:color="auto" w:fill="92CDDC" w:themeFill="accent5" w:themeFillTint="99"/>
          </w:tcPr>
          <w:p w:rsidR="0023498C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ONP; Installation document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A32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</w:tr>
      <w:tr w:rsidR="0023498C" w:rsidRPr="00F25057" w:rsidTr="00643C4D">
        <w:tc>
          <w:tcPr>
            <w:tcW w:w="534" w:type="dxa"/>
            <w:shd w:val="clear" w:color="auto" w:fill="92CDDC" w:themeFill="accent5" w:themeFillTint="99"/>
          </w:tcPr>
          <w:p w:rsidR="0023498C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92CDDC" w:themeFill="accent5" w:themeFillTint="99"/>
          </w:tcPr>
          <w:p w:rsidR="0023498C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ONP; DSRUD</w:t>
            </w:r>
          </w:p>
        </w:tc>
        <w:tc>
          <w:tcPr>
            <w:tcW w:w="883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A33</w:t>
            </w:r>
          </w:p>
        </w:tc>
        <w:tc>
          <w:tcPr>
            <w:tcW w:w="676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92CDDC" w:themeFill="accent5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</w:tr>
      <w:tr w:rsidR="0023498C" w:rsidRPr="00F25057" w:rsidTr="00643C4D">
        <w:tc>
          <w:tcPr>
            <w:tcW w:w="534" w:type="dxa"/>
            <w:shd w:val="clear" w:color="auto" w:fill="D99594" w:themeFill="accent2" w:themeFillTint="99"/>
          </w:tcPr>
          <w:p w:rsidR="0023498C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23498C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Roles, responsibility’s, Compliance testing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A34-36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</w:tr>
      <w:tr w:rsidR="0023498C" w:rsidRPr="00F25057" w:rsidTr="00643C4D">
        <w:tc>
          <w:tcPr>
            <w:tcW w:w="534" w:type="dxa"/>
            <w:shd w:val="clear" w:color="auto" w:fill="D99594" w:themeFill="accent2" w:themeFillTint="99"/>
          </w:tcPr>
          <w:p w:rsidR="0023498C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23498C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testing</w:t>
            </w:r>
            <w:r>
              <w:rPr>
                <w:lang w:val="en-US"/>
              </w:rPr>
              <w:t>, system defense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23498C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A37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23498C" w:rsidRPr="00C701C4" w:rsidRDefault="0023498C" w:rsidP="009B73F5">
            <w:pPr>
              <w:rPr>
                <w:lang w:val="en-US"/>
              </w:rPr>
            </w:pPr>
          </w:p>
        </w:tc>
      </w:tr>
      <w:tr w:rsidR="00643C4D" w:rsidRPr="00F25057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testing</w:t>
            </w:r>
            <w:r>
              <w:rPr>
                <w:lang w:val="en-US"/>
              </w:rPr>
              <w:t>, information exchange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A38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</w:tr>
      <w:tr w:rsidR="00643C4D" w:rsidRPr="00F25057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testing, system defense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A39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</w:tr>
      <w:tr w:rsidR="00643C4D" w:rsidRPr="00F25057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testing, information exchange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A40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</w:tr>
      <w:tr w:rsidR="00643C4D" w:rsidRPr="00F25057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testing,</w:t>
            </w:r>
            <w:r>
              <w:rPr>
                <w:lang w:val="en-US"/>
              </w:rPr>
              <w:t xml:space="preserve"> DU, DSR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A41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145E19" w:rsidP="009B73F5">
            <w:pPr>
              <w:rPr>
                <w:lang w:val="en-US"/>
              </w:rPr>
            </w:pPr>
            <w:r>
              <w:rPr>
                <w:lang w:val="en-US"/>
              </w:rPr>
              <w:t xml:space="preserve">w/ </w:t>
            </w:r>
            <w:r w:rsidR="00643C4D">
              <w:rPr>
                <w:lang w:val="en-US"/>
              </w:rPr>
              <w:t>RSR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145E19" w:rsidP="009B73F5">
            <w:pPr>
              <w:rPr>
                <w:lang w:val="en-US"/>
              </w:rPr>
            </w:pPr>
            <w:r>
              <w:rPr>
                <w:lang w:val="en-US"/>
              </w:rPr>
              <w:t xml:space="preserve">w/ </w:t>
            </w:r>
            <w:r w:rsidR="00643C4D">
              <w:rPr>
                <w:lang w:val="en-US"/>
              </w:rPr>
              <w:t>DSR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145E19" w:rsidP="009B73F5">
            <w:pPr>
              <w:rPr>
                <w:lang w:val="en-US"/>
              </w:rPr>
            </w:pPr>
            <w:r>
              <w:rPr>
                <w:lang w:val="en-US"/>
              </w:rPr>
              <w:t xml:space="preserve">w/ </w:t>
            </w:r>
            <w:r w:rsidR="00643C4D">
              <w:rPr>
                <w:lang w:val="en-US"/>
              </w:rPr>
              <w:t>DSR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145E19" w:rsidP="009B73F5">
            <w:pPr>
              <w:rPr>
                <w:lang w:val="en-US"/>
              </w:rPr>
            </w:pPr>
            <w:r>
              <w:rPr>
                <w:lang w:val="en-US"/>
              </w:rPr>
              <w:t xml:space="preserve">w/ </w:t>
            </w:r>
            <w:r w:rsidR="00643C4D">
              <w:rPr>
                <w:lang w:val="en-US"/>
              </w:rPr>
              <w:t>DSR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A28</w:t>
            </w:r>
          </w:p>
        </w:tc>
      </w:tr>
      <w:tr w:rsidR="00643C4D" w:rsidRPr="0007261B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simulation, common provision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A42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w/</w:t>
            </w:r>
          </w:p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DSR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w/</w:t>
            </w:r>
          </w:p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DSR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A21(1+2)</w:t>
            </w:r>
          </w:p>
        </w:tc>
      </w:tr>
      <w:tr w:rsidR="00643C4D" w:rsidRPr="0007261B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2A6C61">
            <w:pPr>
              <w:rPr>
                <w:lang w:val="en-US"/>
              </w:rPr>
            </w:pPr>
            <w:r>
              <w:rPr>
                <w:lang w:val="en-US"/>
              </w:rPr>
              <w:t xml:space="preserve">Reactive Power Range ( </w:t>
            </w:r>
            <w:r>
              <w:rPr>
                <w:lang w:val="en-US"/>
              </w:rPr>
              <w:t>simulation</w:t>
            </w:r>
            <w:r>
              <w:rPr>
                <w:lang w:val="en-US"/>
              </w:rPr>
              <w:t>)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A43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</w:tr>
      <w:tr w:rsidR="00643C4D" w:rsidRPr="0007261B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2A6C61">
            <w:pPr>
              <w:rPr>
                <w:lang w:val="en-US"/>
              </w:rPr>
            </w:pPr>
            <w:r>
              <w:rPr>
                <w:lang w:val="en-US"/>
              </w:rPr>
              <w:t xml:space="preserve">Reactive power range </w:t>
            </w:r>
            <w:r>
              <w:rPr>
                <w:lang w:val="en-US"/>
              </w:rPr>
              <w:t>( simulation)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A44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</w:tr>
      <w:tr w:rsidR="00643C4D" w:rsidRPr="0007261B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 xml:space="preserve">Very fast active power control </w:t>
            </w:r>
            <w:r>
              <w:rPr>
                <w:lang w:val="en-US"/>
              </w:rPr>
              <w:t>( simulation)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A45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A30</w:t>
            </w:r>
          </w:p>
        </w:tc>
      </w:tr>
      <w:tr w:rsidR="00643C4D" w:rsidRPr="0007261B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Monitoring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A46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643C4D" w:rsidRPr="0007261B" w:rsidTr="00643C4D">
        <w:tc>
          <w:tcPr>
            <w:tcW w:w="534" w:type="dxa"/>
            <w:shd w:val="clear" w:color="auto" w:fill="D99594" w:themeFill="accent2" w:themeFillTint="99"/>
          </w:tcPr>
          <w:p w:rsidR="00643C4D" w:rsidRDefault="00643C4D">
            <w:r w:rsidRPr="00504181">
              <w:rPr>
                <w:lang w:val="en-US"/>
              </w:rPr>
              <w:t>M</w:t>
            </w:r>
          </w:p>
        </w:tc>
        <w:tc>
          <w:tcPr>
            <w:tcW w:w="4394" w:type="dxa"/>
            <w:shd w:val="clear" w:color="auto" w:fill="D99594" w:themeFill="accent2" w:themeFillTint="99"/>
          </w:tcPr>
          <w:p w:rsidR="00643C4D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Compliance Monitoring</w:t>
            </w:r>
          </w:p>
        </w:tc>
        <w:tc>
          <w:tcPr>
            <w:tcW w:w="883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A47</w:t>
            </w:r>
          </w:p>
        </w:tc>
        <w:tc>
          <w:tcPr>
            <w:tcW w:w="676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8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709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</w:p>
        </w:tc>
        <w:tc>
          <w:tcPr>
            <w:tcW w:w="992" w:type="dxa"/>
            <w:shd w:val="clear" w:color="auto" w:fill="D99594" w:themeFill="accent2" w:themeFillTint="99"/>
          </w:tcPr>
          <w:p w:rsidR="00643C4D" w:rsidRPr="00C701C4" w:rsidRDefault="00643C4D" w:rsidP="009B73F5">
            <w:pPr>
              <w:rPr>
                <w:lang w:val="en-US"/>
              </w:rPr>
            </w:pPr>
            <w:r>
              <w:rPr>
                <w:lang w:val="en-US"/>
              </w:rPr>
              <w:t>A15</w:t>
            </w:r>
          </w:p>
        </w:tc>
      </w:tr>
      <w:tr w:rsidR="0023498C" w:rsidRPr="0007261B" w:rsidTr="00643C4D">
        <w:tc>
          <w:tcPr>
            <w:tcW w:w="534" w:type="dxa"/>
            <w:shd w:val="clear" w:color="auto" w:fill="BFBFBF" w:themeFill="background1" w:themeFillShade="BF"/>
          </w:tcPr>
          <w:p w:rsidR="0023498C" w:rsidRDefault="0023498C" w:rsidP="0023498C">
            <w:pPr>
              <w:rPr>
                <w:lang w:val="en-US"/>
              </w:rPr>
            </w:pPr>
          </w:p>
        </w:tc>
        <w:tc>
          <w:tcPr>
            <w:tcW w:w="4394" w:type="dxa"/>
            <w:shd w:val="clear" w:color="auto" w:fill="BFBFBF" w:themeFill="background1" w:themeFillShade="BF"/>
          </w:tcPr>
          <w:p w:rsidR="0023498C" w:rsidRDefault="0023498C" w:rsidP="0023498C"/>
        </w:tc>
        <w:tc>
          <w:tcPr>
            <w:tcW w:w="883" w:type="dxa"/>
            <w:shd w:val="clear" w:color="auto" w:fill="BFBFBF" w:themeFill="background1" w:themeFillShade="BF"/>
          </w:tcPr>
          <w:p w:rsidR="0023498C" w:rsidRDefault="0023498C" w:rsidP="0023498C"/>
        </w:tc>
        <w:tc>
          <w:tcPr>
            <w:tcW w:w="676" w:type="dxa"/>
            <w:shd w:val="clear" w:color="auto" w:fill="BFBFBF" w:themeFill="background1" w:themeFillShade="BF"/>
          </w:tcPr>
          <w:p w:rsidR="0023498C" w:rsidRDefault="0023498C" w:rsidP="0023498C"/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23498C">
            <w:proofErr w:type="spellStart"/>
            <w:r>
              <w:t>Tx</w:t>
            </w:r>
            <w:proofErr w:type="spellEnd"/>
            <w:r>
              <w:t xml:space="preserve"> DF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23498C">
            <w:proofErr w:type="spellStart"/>
            <w:r>
              <w:t>Dx</w:t>
            </w:r>
            <w:proofErr w:type="spellEnd"/>
            <w:r>
              <w:t xml:space="preserve"> DF</w:t>
            </w:r>
          </w:p>
        </w:tc>
        <w:tc>
          <w:tcPr>
            <w:tcW w:w="708" w:type="dxa"/>
            <w:shd w:val="clear" w:color="auto" w:fill="BFBFBF" w:themeFill="background1" w:themeFillShade="BF"/>
          </w:tcPr>
          <w:p w:rsidR="0023498C" w:rsidRDefault="0023498C" w:rsidP="0023498C">
            <w:proofErr w:type="spellStart"/>
            <w:r>
              <w:t>Tx</w:t>
            </w:r>
            <w:proofErr w:type="spellEnd"/>
            <w:r>
              <w:t xml:space="preserve"> DS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23498C">
            <w:proofErr w:type="spellStart"/>
            <w:r>
              <w:t>Tx</w:t>
            </w:r>
            <w:proofErr w:type="spellEnd"/>
            <w:r>
              <w:t xml:space="preserve"> DSC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23498C" w:rsidRDefault="0023498C" w:rsidP="0023498C">
            <w:proofErr w:type="spellStart"/>
            <w:r>
              <w:t>Dx</w:t>
            </w:r>
            <w:proofErr w:type="spellEnd"/>
            <w:r>
              <w:t xml:space="preserve"> CDS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23498C" w:rsidRDefault="0023498C" w:rsidP="0023498C"/>
        </w:tc>
      </w:tr>
      <w:tr w:rsidR="00C86899" w:rsidRPr="00C86899" w:rsidTr="00CF1768">
        <w:tc>
          <w:tcPr>
            <w:tcW w:w="11023" w:type="dxa"/>
            <w:gridSpan w:val="10"/>
            <w:shd w:val="clear" w:color="auto" w:fill="BFBFBF" w:themeFill="background1" w:themeFillShade="BF"/>
          </w:tcPr>
          <w:p w:rsidR="00C86899" w:rsidRPr="00C86899" w:rsidRDefault="00926D4F" w:rsidP="0023498C">
            <w:pPr>
              <w:rPr>
                <w:lang w:val="en-US"/>
              </w:rPr>
            </w:pPr>
            <w:r w:rsidRPr="00926D4F">
              <w:rPr>
                <w:sz w:val="16"/>
                <w:lang w:val="en-US"/>
              </w:rPr>
              <w:t>DF=</w:t>
            </w:r>
            <w:r w:rsidR="00C86899" w:rsidRPr="00926D4F">
              <w:rPr>
                <w:sz w:val="16"/>
                <w:lang w:val="en-US"/>
              </w:rPr>
              <w:t>Demand Facility;</w:t>
            </w:r>
            <w:r w:rsidRPr="00926D4F">
              <w:rPr>
                <w:sz w:val="16"/>
                <w:lang w:val="en-US"/>
              </w:rPr>
              <w:t xml:space="preserve"> DS=Distribution System; DSC=D</w:t>
            </w:r>
            <w:r w:rsidR="00C86899" w:rsidRPr="00926D4F">
              <w:rPr>
                <w:sz w:val="16"/>
                <w:lang w:val="en-US"/>
              </w:rPr>
              <w:t>istribution System Connection</w:t>
            </w:r>
            <w:r w:rsidRPr="00926D4F">
              <w:rPr>
                <w:sz w:val="16"/>
                <w:lang w:val="en-US"/>
              </w:rPr>
              <w:t>; CDS=</w:t>
            </w:r>
            <w:r w:rsidR="00C86899" w:rsidRPr="00926D4F">
              <w:rPr>
                <w:sz w:val="16"/>
                <w:lang w:val="en-US"/>
              </w:rPr>
              <w:t>Closed Distribution Sy</w:t>
            </w:r>
            <w:r w:rsidRPr="00926D4F">
              <w:rPr>
                <w:sz w:val="16"/>
                <w:lang w:val="en-US"/>
              </w:rPr>
              <w:t>s</w:t>
            </w:r>
            <w:r w:rsidR="00C86899" w:rsidRPr="00926D4F">
              <w:rPr>
                <w:sz w:val="16"/>
                <w:lang w:val="en-US"/>
              </w:rPr>
              <w:t>tem</w:t>
            </w:r>
            <w:bookmarkStart w:id="0" w:name="_GoBack"/>
            <w:bookmarkEnd w:id="0"/>
          </w:p>
        </w:tc>
      </w:tr>
    </w:tbl>
    <w:p w:rsidR="00547AD9" w:rsidRPr="00C701C4" w:rsidRDefault="00547AD9" w:rsidP="008D1B65">
      <w:pPr>
        <w:rPr>
          <w:lang w:val="en-US"/>
        </w:rPr>
      </w:pPr>
    </w:p>
    <w:sectPr w:rsidR="00547AD9" w:rsidRPr="00C701C4" w:rsidSect="00283DCF">
      <w:headerReference w:type="default" r:id="rId9"/>
      <w:endnotePr>
        <w:numFmt w:val="decimal"/>
      </w:endnotePr>
      <w:pgSz w:w="11906" w:h="16838" w:code="9"/>
      <w:pgMar w:top="1418" w:right="720" w:bottom="720" w:left="720" w:header="567" w:footer="567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C0" w:rsidRDefault="006A05C0"/>
  </w:endnote>
  <w:endnote w:type="continuationSeparator" w:id="0">
    <w:p w:rsidR="006A05C0" w:rsidRDefault="006A05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C0" w:rsidRDefault="006A05C0">
      <w:pPr>
        <w:rPr>
          <w:sz w:val="4"/>
        </w:rPr>
      </w:pPr>
    </w:p>
  </w:footnote>
  <w:footnote w:type="continuationSeparator" w:id="0">
    <w:p w:rsidR="006A05C0" w:rsidRDefault="006A05C0">
      <w:pPr>
        <w:rPr>
          <w:sz w:val="4"/>
        </w:rPr>
      </w:pPr>
    </w:p>
  </w:footnote>
  <w:footnote w:type="continuationNotice" w:id="1">
    <w:p w:rsidR="006A05C0" w:rsidRDefault="006A05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25" w:rsidRDefault="00AB5225">
    <w:pPr>
      <w:pStyle w:val="Sidehoved"/>
    </w:pPr>
    <w:r>
      <w:t>DCC tabel</w:t>
    </w:r>
    <w:r w:rsidR="0023498C">
      <w:t xml:space="preserve"> rev 9</w:t>
    </w:r>
  </w:p>
  <w:p w:rsidR="00AB5225" w:rsidRDefault="00AB5225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0EAFE9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131F1"/>
    <w:multiLevelType w:val="hybridMultilevel"/>
    <w:tmpl w:val="69102024"/>
    <w:lvl w:ilvl="0" w:tplc="95CC248C">
      <w:start w:val="1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D12AE"/>
    <w:multiLevelType w:val="multilevel"/>
    <w:tmpl w:val="C5782DA8"/>
    <w:lvl w:ilvl="0">
      <w:start w:val="1"/>
      <w:numFmt w:val="decimal"/>
      <w:pStyle w:val="Oversk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D007424"/>
    <w:multiLevelType w:val="multilevel"/>
    <w:tmpl w:val="03C4D9D0"/>
    <w:styleLink w:val="Ref-liste"/>
    <w:lvl w:ilvl="0">
      <w:start w:val="1"/>
      <w:numFmt w:val="decimal"/>
      <w:lvlText w:val="Ref. %1"/>
      <w:lvlJc w:val="left"/>
      <w:pPr>
        <w:tabs>
          <w:tab w:val="num" w:pos="851"/>
        </w:tabs>
        <w:ind w:left="851" w:hanging="851"/>
      </w:pPr>
      <w:rPr>
        <w:rFonts w:ascii="Verdana" w:hAnsi="Verdana" w:hint="default"/>
        <w:color w:val="auto"/>
        <w:sz w:val="18"/>
        <w:szCs w:val="18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59264701"/>
    <w:multiLevelType w:val="multilevel"/>
    <w:tmpl w:val="46D47F0E"/>
    <w:styleLink w:val="TypografiAutomatisknummerering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Verdana" w:hAnsi="Verdana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0"/>
        </w:tabs>
        <w:ind w:left="3260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53"/>
        </w:tabs>
        <w:ind w:left="4253" w:hanging="99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04"/>
        </w:tabs>
        <w:ind w:left="6804" w:hanging="141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4"/>
        </w:tabs>
        <w:ind w:left="6804" w:hanging="1417"/>
      </w:pPr>
      <w:rPr>
        <w:rFonts w:hint="default"/>
      </w:rPr>
    </w:lvl>
  </w:abstractNum>
  <w:abstractNum w:abstractNumId="5">
    <w:nsid w:val="5AD43157"/>
    <w:multiLevelType w:val="multilevel"/>
    <w:tmpl w:val="748A446E"/>
    <w:styleLink w:val="TypografiPunkttegn"/>
    <w:lvl w:ilvl="0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Verdana" w:hAnsi="Verdana" w:cs="Times New Roman" w:hint="default"/>
        <w:sz w:val="18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Verdana" w:hAnsi="Verdana" w:cs="Times New Roman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Verdana" w:hAnsi="Verdana" w:cs="Times New Roman" w:hint="default"/>
        <w:sz w:val="18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C4"/>
    <w:rsid w:val="00003CEC"/>
    <w:rsid w:val="00011D18"/>
    <w:rsid w:val="00014DC0"/>
    <w:rsid w:val="00035076"/>
    <w:rsid w:val="00041FAB"/>
    <w:rsid w:val="000429E5"/>
    <w:rsid w:val="000707E9"/>
    <w:rsid w:val="0007261B"/>
    <w:rsid w:val="00073D51"/>
    <w:rsid w:val="000A796B"/>
    <w:rsid w:val="000D3EF3"/>
    <w:rsid w:val="000E3C1D"/>
    <w:rsid w:val="0011732F"/>
    <w:rsid w:val="00132122"/>
    <w:rsid w:val="00145E19"/>
    <w:rsid w:val="00160DEA"/>
    <w:rsid w:val="00172D23"/>
    <w:rsid w:val="00183B86"/>
    <w:rsid w:val="00187583"/>
    <w:rsid w:val="001B109E"/>
    <w:rsid w:val="001B49CB"/>
    <w:rsid w:val="001C103F"/>
    <w:rsid w:val="001E0B37"/>
    <w:rsid w:val="001E2363"/>
    <w:rsid w:val="0020773B"/>
    <w:rsid w:val="0023396F"/>
    <w:rsid w:val="0023498C"/>
    <w:rsid w:val="002352C8"/>
    <w:rsid w:val="00242272"/>
    <w:rsid w:val="00244E46"/>
    <w:rsid w:val="00262951"/>
    <w:rsid w:val="002700B3"/>
    <w:rsid w:val="00283DCF"/>
    <w:rsid w:val="002A6C61"/>
    <w:rsid w:val="002B320C"/>
    <w:rsid w:val="002C41CC"/>
    <w:rsid w:val="002C5A99"/>
    <w:rsid w:val="002D23EC"/>
    <w:rsid w:val="003020F5"/>
    <w:rsid w:val="00305763"/>
    <w:rsid w:val="00311F40"/>
    <w:rsid w:val="00321B7F"/>
    <w:rsid w:val="00340C8F"/>
    <w:rsid w:val="00354A14"/>
    <w:rsid w:val="00371D7B"/>
    <w:rsid w:val="003C583B"/>
    <w:rsid w:val="003C734F"/>
    <w:rsid w:val="003E5584"/>
    <w:rsid w:val="003F09F0"/>
    <w:rsid w:val="00402901"/>
    <w:rsid w:val="00406FC4"/>
    <w:rsid w:val="00421EA9"/>
    <w:rsid w:val="00432469"/>
    <w:rsid w:val="00446B85"/>
    <w:rsid w:val="00470B46"/>
    <w:rsid w:val="00473D2D"/>
    <w:rsid w:val="004C5D6B"/>
    <w:rsid w:val="004D1CD1"/>
    <w:rsid w:val="004E3341"/>
    <w:rsid w:val="00504E31"/>
    <w:rsid w:val="005079B4"/>
    <w:rsid w:val="00547AD9"/>
    <w:rsid w:val="00550A24"/>
    <w:rsid w:val="005726F0"/>
    <w:rsid w:val="0057299A"/>
    <w:rsid w:val="00592E55"/>
    <w:rsid w:val="005A2182"/>
    <w:rsid w:val="005A2612"/>
    <w:rsid w:val="005C682C"/>
    <w:rsid w:val="005D0730"/>
    <w:rsid w:val="005E6C18"/>
    <w:rsid w:val="00602005"/>
    <w:rsid w:val="00643C4D"/>
    <w:rsid w:val="00652888"/>
    <w:rsid w:val="00663224"/>
    <w:rsid w:val="006928EB"/>
    <w:rsid w:val="00696D02"/>
    <w:rsid w:val="006A05C0"/>
    <w:rsid w:val="006A1527"/>
    <w:rsid w:val="006D3ABE"/>
    <w:rsid w:val="00721A87"/>
    <w:rsid w:val="0075170D"/>
    <w:rsid w:val="00753B22"/>
    <w:rsid w:val="00761F52"/>
    <w:rsid w:val="00782265"/>
    <w:rsid w:val="007C299D"/>
    <w:rsid w:val="007E201A"/>
    <w:rsid w:val="007E3609"/>
    <w:rsid w:val="00837BA6"/>
    <w:rsid w:val="008464DE"/>
    <w:rsid w:val="008534C2"/>
    <w:rsid w:val="0086187F"/>
    <w:rsid w:val="008714F6"/>
    <w:rsid w:val="0088422C"/>
    <w:rsid w:val="008970B5"/>
    <w:rsid w:val="008B68BC"/>
    <w:rsid w:val="008D0884"/>
    <w:rsid w:val="008D1B65"/>
    <w:rsid w:val="00920B8D"/>
    <w:rsid w:val="00926D4F"/>
    <w:rsid w:val="00931723"/>
    <w:rsid w:val="00943B3E"/>
    <w:rsid w:val="00944219"/>
    <w:rsid w:val="009478B7"/>
    <w:rsid w:val="0095178E"/>
    <w:rsid w:val="009B73F5"/>
    <w:rsid w:val="009C26F8"/>
    <w:rsid w:val="009D13E0"/>
    <w:rsid w:val="009D3719"/>
    <w:rsid w:val="009E4C26"/>
    <w:rsid w:val="00A24DF3"/>
    <w:rsid w:val="00A612B2"/>
    <w:rsid w:val="00AB0ED2"/>
    <w:rsid w:val="00AB5225"/>
    <w:rsid w:val="00AD0217"/>
    <w:rsid w:val="00AE3A5E"/>
    <w:rsid w:val="00AE4597"/>
    <w:rsid w:val="00B06030"/>
    <w:rsid w:val="00B06A51"/>
    <w:rsid w:val="00B07211"/>
    <w:rsid w:val="00B12010"/>
    <w:rsid w:val="00B220D8"/>
    <w:rsid w:val="00B317DF"/>
    <w:rsid w:val="00B37942"/>
    <w:rsid w:val="00B92782"/>
    <w:rsid w:val="00BC437F"/>
    <w:rsid w:val="00BE1BF9"/>
    <w:rsid w:val="00BE2DC6"/>
    <w:rsid w:val="00BE70C6"/>
    <w:rsid w:val="00C048A8"/>
    <w:rsid w:val="00C07C61"/>
    <w:rsid w:val="00C11957"/>
    <w:rsid w:val="00C11F70"/>
    <w:rsid w:val="00C246B3"/>
    <w:rsid w:val="00C2521C"/>
    <w:rsid w:val="00C34080"/>
    <w:rsid w:val="00C701C4"/>
    <w:rsid w:val="00C86899"/>
    <w:rsid w:val="00CA0916"/>
    <w:rsid w:val="00CC4133"/>
    <w:rsid w:val="00CD1158"/>
    <w:rsid w:val="00D15890"/>
    <w:rsid w:val="00D52C48"/>
    <w:rsid w:val="00D679B8"/>
    <w:rsid w:val="00DA0610"/>
    <w:rsid w:val="00DA64A4"/>
    <w:rsid w:val="00DB5EE4"/>
    <w:rsid w:val="00DD52ED"/>
    <w:rsid w:val="00DE6DA2"/>
    <w:rsid w:val="00DF18A9"/>
    <w:rsid w:val="00DF2388"/>
    <w:rsid w:val="00E03D9E"/>
    <w:rsid w:val="00E204A6"/>
    <w:rsid w:val="00E43B88"/>
    <w:rsid w:val="00E54542"/>
    <w:rsid w:val="00E6574A"/>
    <w:rsid w:val="00E729A0"/>
    <w:rsid w:val="00E75CD0"/>
    <w:rsid w:val="00EB73A6"/>
    <w:rsid w:val="00ED5A13"/>
    <w:rsid w:val="00EE25C6"/>
    <w:rsid w:val="00EF47B5"/>
    <w:rsid w:val="00F162E2"/>
    <w:rsid w:val="00F25057"/>
    <w:rsid w:val="00F362A5"/>
    <w:rsid w:val="00F43CF1"/>
    <w:rsid w:val="00F52448"/>
    <w:rsid w:val="00F60ACC"/>
    <w:rsid w:val="00F66A54"/>
    <w:rsid w:val="00FA001D"/>
    <w:rsid w:val="00FA4BFA"/>
    <w:rsid w:val="00FD27F0"/>
    <w:rsid w:val="00FE39E1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link w:val="SidehovedTegn"/>
    <w:uiPriority w:val="99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7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72D23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AB5225"/>
    <w:rPr>
      <w:rFonts w:ascii="Verdana" w:hAnsi="Verdana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901"/>
    <w:pPr>
      <w:spacing w:line="288" w:lineRule="auto"/>
    </w:pPr>
    <w:rPr>
      <w:rFonts w:ascii="Verdana" w:hAnsi="Verdana"/>
      <w:sz w:val="18"/>
    </w:rPr>
  </w:style>
  <w:style w:type="paragraph" w:styleId="Overskrift1">
    <w:name w:val="heading 1"/>
    <w:basedOn w:val="Normal"/>
    <w:next w:val="Normal"/>
    <w:qFormat/>
    <w:rsid w:val="00402901"/>
    <w:pPr>
      <w:keepNext/>
      <w:numPr>
        <w:numId w:val="15"/>
      </w:numPr>
      <w:tabs>
        <w:tab w:val="left" w:pos="567"/>
      </w:tabs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402901"/>
    <w:pPr>
      <w:keepNext/>
      <w:numPr>
        <w:ilvl w:val="1"/>
        <w:numId w:val="15"/>
      </w:numPr>
      <w:tabs>
        <w:tab w:val="left" w:pos="709"/>
      </w:tabs>
      <w:outlineLvl w:val="1"/>
    </w:pPr>
    <w:rPr>
      <w:b/>
      <w:sz w:val="19"/>
    </w:rPr>
  </w:style>
  <w:style w:type="paragraph" w:styleId="Overskrift3">
    <w:name w:val="heading 3"/>
    <w:basedOn w:val="Normal"/>
    <w:next w:val="Normal"/>
    <w:qFormat/>
    <w:rsid w:val="00402901"/>
    <w:pPr>
      <w:keepNext/>
      <w:numPr>
        <w:ilvl w:val="2"/>
        <w:numId w:val="15"/>
      </w:numPr>
      <w:tabs>
        <w:tab w:val="left" w:pos="851"/>
      </w:tabs>
      <w:outlineLvl w:val="2"/>
    </w:pPr>
    <w:rPr>
      <w:i/>
      <w:sz w:val="19"/>
    </w:rPr>
  </w:style>
  <w:style w:type="paragraph" w:styleId="Overskrift4">
    <w:name w:val="heading 4"/>
    <w:basedOn w:val="Normal"/>
    <w:next w:val="Normal"/>
    <w:qFormat/>
    <w:rsid w:val="00402901"/>
    <w:pPr>
      <w:keepNext/>
      <w:numPr>
        <w:ilvl w:val="3"/>
        <w:numId w:val="15"/>
      </w:numPr>
      <w:tabs>
        <w:tab w:val="left" w:pos="1134"/>
      </w:tabs>
      <w:spacing w:before="60"/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402901"/>
    <w:pPr>
      <w:numPr>
        <w:ilvl w:val="4"/>
        <w:numId w:val="15"/>
      </w:numPr>
      <w:tabs>
        <w:tab w:val="left" w:pos="1276"/>
      </w:tabs>
      <w:spacing w:before="60"/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402901"/>
    <w:pPr>
      <w:keepNext/>
      <w:numPr>
        <w:ilvl w:val="5"/>
        <w:numId w:val="15"/>
      </w:numPr>
      <w:spacing w:before="240" w:after="240"/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402901"/>
    <w:pPr>
      <w:keepNext/>
      <w:numPr>
        <w:ilvl w:val="6"/>
        <w:numId w:val="15"/>
      </w:numPr>
      <w:spacing w:before="240" w:after="240"/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402901"/>
    <w:pPr>
      <w:keepNext/>
      <w:numPr>
        <w:ilvl w:val="7"/>
        <w:numId w:val="15"/>
      </w:numPr>
      <w:spacing w:before="240" w:after="240"/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402901"/>
    <w:pPr>
      <w:keepNext/>
      <w:numPr>
        <w:ilvl w:val="8"/>
        <w:numId w:val="15"/>
      </w:numPr>
      <w:spacing w:before="240" w:after="240"/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rsid w:val="00402901"/>
    <w:pPr>
      <w:tabs>
        <w:tab w:val="left" w:pos="284"/>
      </w:tabs>
      <w:ind w:left="284" w:hanging="284"/>
    </w:pPr>
    <w:rPr>
      <w:sz w:val="14"/>
      <w:szCs w:val="14"/>
    </w:rPr>
  </w:style>
  <w:style w:type="paragraph" w:styleId="Titel">
    <w:name w:val="Title"/>
    <w:basedOn w:val="Normal"/>
    <w:next w:val="Normal"/>
    <w:qFormat/>
    <w:rsid w:val="00402901"/>
    <w:pPr>
      <w:keepNext/>
    </w:pPr>
    <w:rPr>
      <w:b/>
      <w:sz w:val="24"/>
    </w:rPr>
  </w:style>
  <w:style w:type="paragraph" w:styleId="Indholdsfortegnelse1">
    <w:name w:val="toc 1"/>
    <w:basedOn w:val="Normal"/>
    <w:next w:val="Normal"/>
    <w:autoRedefine/>
    <w:uiPriority w:val="39"/>
    <w:qFormat/>
    <w:rsid w:val="00402901"/>
    <w:pPr>
      <w:tabs>
        <w:tab w:val="left" w:pos="567"/>
        <w:tab w:val="right" w:leader="dot" w:pos="7314"/>
      </w:tabs>
      <w:spacing w:before="120"/>
      <w:ind w:left="567" w:hanging="567"/>
    </w:pPr>
    <w:rPr>
      <w:noProof/>
    </w:rPr>
  </w:style>
  <w:style w:type="paragraph" w:styleId="Indholdsfortegnelse2">
    <w:name w:val="toc 2"/>
    <w:basedOn w:val="Normal"/>
    <w:next w:val="Normal"/>
    <w:autoRedefine/>
    <w:uiPriority w:val="39"/>
    <w:qFormat/>
    <w:rsid w:val="00402901"/>
    <w:pPr>
      <w:tabs>
        <w:tab w:val="left" w:pos="1276"/>
        <w:tab w:val="right" w:leader="dot" w:pos="7314"/>
      </w:tabs>
      <w:ind w:left="1276" w:hanging="709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qFormat/>
    <w:rsid w:val="00402901"/>
    <w:pPr>
      <w:tabs>
        <w:tab w:val="left" w:pos="2127"/>
        <w:tab w:val="right" w:leader="dot" w:pos="7314"/>
      </w:tabs>
      <w:ind w:left="2127" w:hanging="851"/>
    </w:pPr>
    <w:rPr>
      <w:noProof/>
    </w:rPr>
  </w:style>
  <w:style w:type="paragraph" w:styleId="Indholdsfortegnelse4">
    <w:name w:val="toc 4"/>
    <w:basedOn w:val="Normal"/>
    <w:next w:val="Normal"/>
    <w:autoRedefine/>
    <w:rsid w:val="00402901"/>
    <w:pPr>
      <w:tabs>
        <w:tab w:val="left" w:pos="3119"/>
        <w:tab w:val="right" w:leader="dot" w:pos="7314"/>
      </w:tabs>
      <w:ind w:left="3119" w:hanging="992"/>
    </w:pPr>
    <w:rPr>
      <w:noProof/>
    </w:rPr>
  </w:style>
  <w:style w:type="paragraph" w:styleId="Indholdsfortegnelse5">
    <w:name w:val="toc 5"/>
    <w:basedOn w:val="Normal"/>
    <w:next w:val="Normal"/>
    <w:autoRedefine/>
    <w:rsid w:val="00402901"/>
    <w:pPr>
      <w:tabs>
        <w:tab w:val="left" w:pos="4253"/>
        <w:tab w:val="right" w:leader="dot" w:pos="8505"/>
      </w:tabs>
      <w:ind w:left="4253" w:hanging="1134"/>
    </w:pPr>
    <w:rPr>
      <w:noProof/>
    </w:rPr>
  </w:style>
  <w:style w:type="paragraph" w:styleId="Indholdsfortegnelse6">
    <w:name w:val="toc 6"/>
    <w:basedOn w:val="Normal"/>
    <w:next w:val="Normal"/>
    <w:autoRedefine/>
    <w:rsid w:val="00402901"/>
    <w:pPr>
      <w:ind w:left="1200"/>
    </w:pPr>
  </w:style>
  <w:style w:type="paragraph" w:styleId="Sidehoved">
    <w:name w:val="header"/>
    <w:basedOn w:val="Normal"/>
    <w:link w:val="SidehovedTegn"/>
    <w:uiPriority w:val="99"/>
    <w:rsid w:val="00402901"/>
    <w:pPr>
      <w:tabs>
        <w:tab w:val="right" w:pos="7995"/>
      </w:tabs>
      <w:ind w:right="-624"/>
    </w:pPr>
    <w:rPr>
      <w:sz w:val="14"/>
    </w:rPr>
  </w:style>
  <w:style w:type="paragraph" w:styleId="Sidefod">
    <w:name w:val="footer"/>
    <w:basedOn w:val="Normal"/>
    <w:rsid w:val="00402901"/>
    <w:pPr>
      <w:tabs>
        <w:tab w:val="right" w:pos="7938"/>
      </w:tabs>
      <w:spacing w:line="240" w:lineRule="auto"/>
    </w:pPr>
    <w:rPr>
      <w:sz w:val="14"/>
    </w:rPr>
  </w:style>
  <w:style w:type="paragraph" w:styleId="Citat">
    <w:name w:val="Quote"/>
    <w:basedOn w:val="Normal"/>
    <w:next w:val="Normal"/>
    <w:qFormat/>
    <w:rsid w:val="00421EA9"/>
    <w:pPr>
      <w:ind w:left="567" w:right="567"/>
    </w:pPr>
  </w:style>
  <w:style w:type="paragraph" w:styleId="Billedtekst">
    <w:name w:val="caption"/>
    <w:basedOn w:val="Normal"/>
    <w:next w:val="Normal"/>
    <w:qFormat/>
    <w:rsid w:val="00EF47B5"/>
    <w:pPr>
      <w:spacing w:before="120" w:after="120"/>
      <w:ind w:left="851" w:hanging="851"/>
    </w:pPr>
    <w:rPr>
      <w:i/>
      <w:szCs w:val="18"/>
    </w:rPr>
  </w:style>
  <w:style w:type="paragraph" w:styleId="Indholdsfortegnelse9">
    <w:name w:val="toc 9"/>
    <w:basedOn w:val="Normal"/>
    <w:next w:val="Normal"/>
    <w:autoRedefine/>
    <w:rsid w:val="00402901"/>
    <w:pPr>
      <w:ind w:left="1920"/>
    </w:pPr>
  </w:style>
  <w:style w:type="character" w:styleId="Sidetal">
    <w:name w:val="page number"/>
    <w:basedOn w:val="Standardskrifttypeiafsnit"/>
    <w:rsid w:val="00402901"/>
    <w:rPr>
      <w:rFonts w:ascii="Verdana" w:hAnsi="Verdana"/>
      <w:sz w:val="14"/>
    </w:rPr>
  </w:style>
  <w:style w:type="paragraph" w:styleId="Undertitel">
    <w:name w:val="Subtitle"/>
    <w:basedOn w:val="Normal"/>
    <w:qFormat/>
    <w:rsid w:val="00402901"/>
    <w:pPr>
      <w:spacing w:after="60"/>
      <w:jc w:val="center"/>
    </w:pPr>
  </w:style>
  <w:style w:type="character" w:styleId="Fodnotehenvisning">
    <w:name w:val="footnote reference"/>
    <w:basedOn w:val="Standardskrifttypeiafsnit"/>
    <w:rsid w:val="00402901"/>
    <w:rPr>
      <w:rFonts w:ascii="Verdana" w:hAnsi="Verdana"/>
      <w:sz w:val="18"/>
      <w:szCs w:val="18"/>
      <w:vertAlign w:val="superscript"/>
    </w:rPr>
  </w:style>
  <w:style w:type="paragraph" w:styleId="Slutnotetekst">
    <w:name w:val="endnote text"/>
    <w:basedOn w:val="Normal"/>
    <w:rsid w:val="00402901"/>
    <w:pPr>
      <w:tabs>
        <w:tab w:val="left" w:pos="284"/>
      </w:tabs>
      <w:ind w:left="284" w:hanging="284"/>
    </w:pPr>
    <w:rPr>
      <w:sz w:val="16"/>
      <w:szCs w:val="16"/>
    </w:rPr>
  </w:style>
  <w:style w:type="character" w:styleId="Slutnotehenvisning">
    <w:name w:val="endnote reference"/>
    <w:basedOn w:val="Standardskrifttypeiafsnit"/>
    <w:rsid w:val="00402901"/>
    <w:rPr>
      <w:vertAlign w:val="superscript"/>
    </w:rPr>
  </w:style>
  <w:style w:type="paragraph" w:styleId="Brdtekst">
    <w:name w:val="Body Text"/>
    <w:basedOn w:val="Normal"/>
    <w:rsid w:val="00421EA9"/>
    <w:pPr>
      <w:spacing w:after="120"/>
    </w:pPr>
  </w:style>
  <w:style w:type="paragraph" w:customStyle="1" w:styleId="Fedoverskrift">
    <w:name w:val="Fed overskrift"/>
    <w:basedOn w:val="Normal"/>
    <w:next w:val="Normal"/>
    <w:rsid w:val="00402901"/>
    <w:pPr>
      <w:keepNext/>
    </w:pPr>
    <w:rPr>
      <w:b/>
    </w:rPr>
  </w:style>
  <w:style w:type="paragraph" w:customStyle="1" w:styleId="Udryk">
    <w:name w:val="Udryk"/>
    <w:basedOn w:val="Normal"/>
    <w:rsid w:val="00402901"/>
    <w:pPr>
      <w:ind w:hanging="567"/>
    </w:pPr>
  </w:style>
  <w:style w:type="paragraph" w:customStyle="1" w:styleId="Udrykopstilling">
    <w:name w:val="Udryk opstilling"/>
    <w:basedOn w:val="Normal"/>
    <w:rsid w:val="00402901"/>
    <w:pPr>
      <w:tabs>
        <w:tab w:val="left" w:pos="0"/>
        <w:tab w:val="left" w:pos="284"/>
      </w:tabs>
      <w:ind w:left="284" w:hanging="851"/>
    </w:pPr>
  </w:style>
  <w:style w:type="numbering" w:customStyle="1" w:styleId="TypografiAutomatisknummerering">
    <w:name w:val="Typografi Automatisk nummerering"/>
    <w:basedOn w:val="Ingenoversigt"/>
    <w:rsid w:val="00402901"/>
    <w:pPr>
      <w:numPr>
        <w:numId w:val="3"/>
      </w:numPr>
    </w:pPr>
  </w:style>
  <w:style w:type="numbering" w:customStyle="1" w:styleId="TypografiPunkttegn">
    <w:name w:val="Typografi Punkttegn"/>
    <w:basedOn w:val="Ingenoversigt"/>
    <w:rsid w:val="00402901"/>
    <w:pPr>
      <w:numPr>
        <w:numId w:val="4"/>
      </w:numPr>
    </w:pPr>
  </w:style>
  <w:style w:type="numbering" w:customStyle="1" w:styleId="Ref-liste">
    <w:name w:val="Ref-liste"/>
    <w:rsid w:val="00402901"/>
    <w:pPr>
      <w:numPr>
        <w:numId w:val="2"/>
      </w:numPr>
    </w:pPr>
  </w:style>
  <w:style w:type="paragraph" w:customStyle="1" w:styleId="Marginnote">
    <w:name w:val="Marginnote"/>
    <w:basedOn w:val="Normal"/>
    <w:rsid w:val="00402901"/>
    <w:pPr>
      <w:suppressAutoHyphens/>
    </w:pPr>
    <w:rPr>
      <w:b/>
      <w:sz w:val="15"/>
      <w:szCs w:val="15"/>
    </w:rPr>
  </w:style>
  <w:style w:type="character" w:styleId="Hyperlink">
    <w:name w:val="Hyperlink"/>
    <w:basedOn w:val="Standardskrifttypeiafsnit"/>
    <w:rsid w:val="00402901"/>
    <w:rPr>
      <w:color w:val="0000FF"/>
      <w:u w:val="single"/>
    </w:rPr>
  </w:style>
  <w:style w:type="paragraph" w:customStyle="1" w:styleId="Modtager">
    <w:name w:val="Modtager"/>
    <w:basedOn w:val="Normal"/>
    <w:rsid w:val="00402901"/>
  </w:style>
  <w:style w:type="paragraph" w:styleId="Opstilling-punkttegn">
    <w:name w:val="List Bullet"/>
    <w:basedOn w:val="Normal"/>
    <w:autoRedefine/>
    <w:rsid w:val="00402901"/>
    <w:pPr>
      <w:numPr>
        <w:numId w:val="6"/>
      </w:numPr>
    </w:pPr>
  </w:style>
  <w:style w:type="paragraph" w:customStyle="1" w:styleId="Overskrift0">
    <w:name w:val="Overskrift 0"/>
    <w:basedOn w:val="Normal"/>
    <w:next w:val="Normal"/>
    <w:qFormat/>
    <w:rsid w:val="00402901"/>
    <w:rPr>
      <w:b/>
      <w:sz w:val="2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402901"/>
    <w:pPr>
      <w:keepLines/>
      <w:numPr>
        <w:numId w:val="0"/>
      </w:numPr>
      <w:tabs>
        <w:tab w:val="clear" w:pos="567"/>
      </w:tabs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rsid w:val="004029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40290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C7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72D23"/>
    <w:pPr>
      <w:ind w:left="720"/>
      <w:contextualSpacing/>
    </w:pPr>
  </w:style>
  <w:style w:type="character" w:customStyle="1" w:styleId="SidehovedTegn">
    <w:name w:val="Sidehoved Tegn"/>
    <w:basedOn w:val="Standardskrifttypeiafsnit"/>
    <w:link w:val="Sidehoved"/>
    <w:uiPriority w:val="99"/>
    <w:rsid w:val="00AB5225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DFD41AEF010449D0D055600B60DC5" ma:contentTypeVersion="1" ma:contentTypeDescription="Create a new document." ma:contentTypeScope="" ma:versionID="ef287326ae33b33fea4a2afc557ee89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A5A446-B42D-40A3-B625-3A0E1CAA4EF7}"/>
</file>

<file path=customXml/itemProps2.xml><?xml version="1.0" encoding="utf-8"?>
<ds:datastoreItem xmlns:ds="http://schemas.openxmlformats.org/officeDocument/2006/customXml" ds:itemID="{8DFACD17-557B-456C-9188-F72FFD4886E3}"/>
</file>

<file path=customXml/itemProps3.xml><?xml version="1.0" encoding="utf-8"?>
<ds:datastoreItem xmlns:ds="http://schemas.openxmlformats.org/officeDocument/2006/customXml" ds:itemID="{CCDA815B-9F90-4C26-AD7D-66E62E7FE74C}"/>
</file>

<file path=customXml/itemProps4.xml><?xml version="1.0" encoding="utf-8"?>
<ds:datastoreItem xmlns:ds="http://schemas.openxmlformats.org/officeDocument/2006/customXml" ds:itemID="{1379B3D2-38DE-4D43-9F30-D222BEFCF0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325</Words>
  <Characters>2036</Characters>
  <Application>Microsoft Office Word</Application>
  <DocSecurity>0</DocSecurity>
  <Lines>42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Energinet.dk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DCC tabel rev 9</dc:title>
  <dc:creator>Flemming Brinch Nielsen</dc:creator>
  <cp:lastModifiedBy>Flemming Brinch Nielsen</cp:lastModifiedBy>
  <cp:revision>11</cp:revision>
  <cp:lastPrinted>2015-08-14T13:03:00Z</cp:lastPrinted>
  <dcterms:created xsi:type="dcterms:W3CDTF">2015-09-18T09:25:00Z</dcterms:created>
  <dcterms:modified xsi:type="dcterms:W3CDTF">2015-09-21T10:54:00Z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0x01010059DDFD41AEF010449D0D055600B60DC5</vt:lpwstr>
  </property>
  <property fmtid="{D5CDD505-2E9C-101B-9397-08002B2CF9AE}" pid="3" name="T_S_O">
    <vt:lpwstr>194;#Energinet.dk|c0255448-9560-461b-99bb-e27bc6d50790</vt:lpwstr>
  </property>
  <property fmtid="{D5CDD505-2E9C-101B-9397-08002B2CF9AE}" pid="4" name="Country">
    <vt:lpwstr>193;#DK|a31a023a-b910-49a8-9eaa-32421ea97ad1</vt:lpwstr>
  </property>
  <property fmtid="{D5CDD505-2E9C-101B-9397-08002B2CF9AE}" pid="5" name="Synchronus area">
    <vt:lpwstr>179;#Continental Europe|48be8ba5-0258-4aee-a1cb-f234b08d66a3</vt:lpwstr>
  </property>
  <property fmtid="{D5CDD505-2E9C-101B-9397-08002B2CF9AE}" pid="6" name="NC Category">
    <vt:lpwstr>207;#DCC|d22e8542-8140-44ee-ae5b-efb2ec014787</vt:lpwstr>
  </property>
  <property fmtid="{D5CDD505-2E9C-101B-9397-08002B2CF9AE}" pid="7" name="Topic">
    <vt:lpwstr>234;#Technical|e498a2f8-954f-4033-a0e8-8dcdc14ed6b7</vt:lpwstr>
  </property>
  <property fmtid="{D5CDD505-2E9C-101B-9397-08002B2CF9AE}" pid="8" name="RelatedCode">
    <vt:lpwstr/>
  </property>
  <property fmtid="{D5CDD505-2E9C-101B-9397-08002B2CF9AE}" pid="9" name="hb467b8d1e544bae8972f0b15ef5ea82">
    <vt:lpwstr/>
  </property>
  <property fmtid="{D5CDD505-2E9C-101B-9397-08002B2CF9AE}" pid="10" name="Subjects">
    <vt:lpwstr/>
  </property>
  <property fmtid="{D5CDD505-2E9C-101B-9397-08002B2CF9AE}" pid="11" name="WorkflowChangePath">
    <vt:lpwstr>f5d1c0ae-2968-4108-a70e-cc68f4c22e2e,4;</vt:lpwstr>
  </property>
</Properties>
</file>