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4A" w:rsidRPr="00CA152F" w:rsidRDefault="00910B59">
      <w:pPr>
        <w:rPr>
          <w:rFonts w:ascii="Arial" w:hAnsi="Arial" w:cs="Arial"/>
          <w:color w:val="222222"/>
          <w:lang w:val="en-GB"/>
        </w:rPr>
      </w:pPr>
      <w:r w:rsidRPr="00CA152F">
        <w:rPr>
          <w:rFonts w:ascii="Arial" w:hAnsi="Arial" w:cs="Arial"/>
          <w:color w:val="222222"/>
          <w:lang w:val="en-GB"/>
        </w:rPr>
        <w:t>In the period of</w:t>
      </w:r>
      <w:r w:rsidR="00CA152F" w:rsidRPr="00CA152F">
        <w:rPr>
          <w:rFonts w:ascii="Arial" w:hAnsi="Arial" w:cs="Arial"/>
          <w:color w:val="222222"/>
          <w:lang w:val="en-GB"/>
        </w:rPr>
        <w:t xml:space="preserve"> 19</w:t>
      </w:r>
      <w:r w:rsidR="00CA152F" w:rsidRPr="007F4F29">
        <w:rPr>
          <w:rFonts w:ascii="Arial" w:hAnsi="Arial" w:cs="Arial"/>
          <w:color w:val="222222"/>
          <w:vertAlign w:val="superscript"/>
          <w:lang w:val="en-GB"/>
        </w:rPr>
        <w:t>th</w:t>
      </w:r>
      <w:r w:rsidR="007F4F29">
        <w:rPr>
          <w:rFonts w:ascii="Arial" w:hAnsi="Arial" w:cs="Arial"/>
          <w:color w:val="222222"/>
          <w:lang w:val="en-GB"/>
        </w:rPr>
        <w:t xml:space="preserve"> </w:t>
      </w:r>
      <w:r w:rsidR="00CA152F" w:rsidRPr="00CA152F">
        <w:rPr>
          <w:rFonts w:ascii="Arial" w:hAnsi="Arial" w:cs="Arial"/>
          <w:color w:val="222222"/>
          <w:lang w:val="en-GB"/>
        </w:rPr>
        <w:t>October to 30</w:t>
      </w:r>
      <w:r w:rsidR="00CA152F" w:rsidRPr="007F4F29">
        <w:rPr>
          <w:rFonts w:ascii="Arial" w:hAnsi="Arial" w:cs="Arial"/>
          <w:color w:val="222222"/>
          <w:vertAlign w:val="superscript"/>
          <w:lang w:val="en-GB"/>
        </w:rPr>
        <w:t>th</w:t>
      </w:r>
      <w:r w:rsidR="007F4F29">
        <w:rPr>
          <w:rFonts w:ascii="Arial" w:hAnsi="Arial" w:cs="Arial"/>
          <w:color w:val="222222"/>
          <w:lang w:val="en-GB"/>
        </w:rPr>
        <w:t xml:space="preserve"> </w:t>
      </w:r>
      <w:r w:rsidR="00CA152F" w:rsidRPr="00CA152F">
        <w:rPr>
          <w:rFonts w:ascii="Arial" w:hAnsi="Arial" w:cs="Arial"/>
          <w:color w:val="222222"/>
          <w:lang w:val="en-GB"/>
        </w:rPr>
        <w:t xml:space="preserve">December NRA (HERA) had conducted the following public </w:t>
      </w:r>
      <w:r w:rsidR="00CA152F">
        <w:rPr>
          <w:rFonts w:ascii="Arial" w:hAnsi="Arial" w:cs="Arial"/>
          <w:color w:val="222222"/>
          <w:lang w:val="en-GB"/>
        </w:rPr>
        <w:t>consultation</w:t>
      </w:r>
      <w:r w:rsidR="00CA152F" w:rsidRPr="00CA152F">
        <w:rPr>
          <w:rFonts w:ascii="Arial" w:hAnsi="Arial" w:cs="Arial"/>
          <w:color w:val="222222"/>
          <w:lang w:val="en-GB"/>
        </w:rPr>
        <w:t xml:space="preserve"> “</w:t>
      </w:r>
      <w:r w:rsidRPr="00CA152F">
        <w:rPr>
          <w:rFonts w:ascii="Arial" w:hAnsi="Arial" w:cs="Arial"/>
          <w:color w:val="222222"/>
          <w:lang w:val="en-GB"/>
        </w:rPr>
        <w:t xml:space="preserve">Call for Submission of </w:t>
      </w:r>
      <w:r w:rsidR="00CA152F" w:rsidRPr="00CA152F">
        <w:rPr>
          <w:rFonts w:ascii="Arial" w:hAnsi="Arial" w:cs="Arial"/>
          <w:color w:val="222222"/>
          <w:lang w:val="en-GB"/>
        </w:rPr>
        <w:t>Request</w:t>
      </w:r>
      <w:r w:rsidRPr="00CA152F">
        <w:rPr>
          <w:rFonts w:ascii="Arial" w:hAnsi="Arial" w:cs="Arial"/>
          <w:color w:val="222222"/>
          <w:lang w:val="en-GB"/>
        </w:rPr>
        <w:t xml:space="preserve"> for </w:t>
      </w:r>
      <w:r w:rsidR="007F4F29">
        <w:rPr>
          <w:rFonts w:ascii="Arial" w:hAnsi="Arial" w:cs="Arial"/>
          <w:color w:val="222222"/>
          <w:lang w:val="en-GB"/>
        </w:rPr>
        <w:t>derogation</w:t>
      </w:r>
      <w:r w:rsidRPr="00CA152F">
        <w:rPr>
          <w:rFonts w:ascii="Arial" w:hAnsi="Arial" w:cs="Arial"/>
          <w:color w:val="222222"/>
          <w:lang w:val="en-GB"/>
        </w:rPr>
        <w:t xml:space="preserve"> in accordance with</w:t>
      </w:r>
      <w:r w:rsidR="00CA152F" w:rsidRPr="00CA152F">
        <w:rPr>
          <w:rFonts w:ascii="Arial" w:hAnsi="Arial" w:cs="Arial"/>
          <w:color w:val="222222"/>
          <w:lang w:val="en-GB"/>
        </w:rPr>
        <w:t xml:space="preserve"> Commission Regulation (EU) 2016/631 of 14 April 2016 establishing a network code on requirements for grid connection of generators”:</w:t>
      </w:r>
    </w:p>
    <w:p w:rsidR="00CA152F" w:rsidRDefault="00CA152F">
      <w:pPr>
        <w:rPr>
          <w:rFonts w:ascii="Arial" w:hAnsi="Arial" w:cs="Arial"/>
          <w:color w:val="222222"/>
          <w:lang w:val="en-GB"/>
        </w:rPr>
      </w:pPr>
      <w:hyperlink r:id="rId5" w:history="1">
        <w:r w:rsidRPr="00140A10">
          <w:rPr>
            <w:rStyle w:val="Hyperlink"/>
            <w:rFonts w:ascii="Arial" w:hAnsi="Arial" w:cs="Arial"/>
            <w:lang w:val="en-GB"/>
          </w:rPr>
          <w:t>https://www.hera.hr/hr/html/savjetovanje-2016-13.html</w:t>
        </w:r>
      </w:hyperlink>
    </w:p>
    <w:p w:rsidR="00CA152F" w:rsidRDefault="00CA152F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During the advisory procedure </w:t>
      </w:r>
      <w:r w:rsidRPr="00CA152F">
        <w:rPr>
          <w:rFonts w:ascii="Arial" w:hAnsi="Arial" w:cs="Arial"/>
          <w:color w:val="222222"/>
          <w:lang w:val="en-GB"/>
        </w:rPr>
        <w:t>HERA did not receive the proposal for derogations in accordance w</w:t>
      </w:r>
      <w:r w:rsidR="007F4F29">
        <w:rPr>
          <w:rFonts w:ascii="Arial" w:hAnsi="Arial" w:cs="Arial"/>
          <w:color w:val="222222"/>
          <w:lang w:val="en-GB"/>
        </w:rPr>
        <w:t xml:space="preserve">ith Articles 62 and 63 of the </w:t>
      </w:r>
      <w:proofErr w:type="spellStart"/>
      <w:r w:rsidR="007F4F29">
        <w:rPr>
          <w:rFonts w:ascii="Arial" w:hAnsi="Arial" w:cs="Arial"/>
          <w:color w:val="222222"/>
          <w:lang w:val="en-GB"/>
        </w:rPr>
        <w:t>Rf</w:t>
      </w:r>
      <w:r w:rsidRPr="00CA152F">
        <w:rPr>
          <w:rFonts w:ascii="Arial" w:hAnsi="Arial" w:cs="Arial"/>
          <w:color w:val="222222"/>
          <w:lang w:val="en-GB"/>
        </w:rPr>
        <w:t>G</w:t>
      </w:r>
      <w:proofErr w:type="spellEnd"/>
      <w:r w:rsidRPr="00CA152F">
        <w:rPr>
          <w:rFonts w:ascii="Arial" w:hAnsi="Arial" w:cs="Arial"/>
          <w:color w:val="222222"/>
          <w:lang w:val="en-GB"/>
        </w:rPr>
        <w:t>.</w:t>
      </w:r>
    </w:p>
    <w:p w:rsidR="00D04186" w:rsidRDefault="007F4F29">
      <w:pPr>
        <w:rPr>
          <w:rFonts w:ascii="Arial" w:hAnsi="Arial" w:cs="Arial"/>
          <w:color w:val="222222"/>
          <w:lang w:val="en-GB"/>
        </w:rPr>
      </w:pPr>
      <w:r w:rsidRPr="00CA152F">
        <w:rPr>
          <w:rFonts w:ascii="Arial" w:hAnsi="Arial" w:cs="Arial"/>
          <w:color w:val="222222"/>
          <w:lang w:val="en-GB"/>
        </w:rPr>
        <w:t>In the period of</w:t>
      </w:r>
      <w:r>
        <w:rPr>
          <w:rFonts w:ascii="Arial" w:hAnsi="Arial" w:cs="Arial"/>
          <w:color w:val="222222"/>
          <w:lang w:val="en-GB"/>
        </w:rPr>
        <w:t xml:space="preserve"> 10</w:t>
      </w:r>
      <w:r w:rsidRPr="00D04186">
        <w:rPr>
          <w:rFonts w:ascii="Arial" w:hAnsi="Arial" w:cs="Arial"/>
          <w:color w:val="222222"/>
          <w:lang w:val="en-GB"/>
        </w:rPr>
        <w:t>th</w:t>
      </w:r>
      <w:r w:rsidR="00D04186">
        <w:rPr>
          <w:rFonts w:ascii="Arial" w:hAnsi="Arial" w:cs="Arial"/>
          <w:color w:val="222222"/>
          <w:lang w:val="en-GB"/>
        </w:rPr>
        <w:t xml:space="preserve"> </w:t>
      </w:r>
      <w:r>
        <w:rPr>
          <w:rFonts w:ascii="Arial" w:hAnsi="Arial" w:cs="Arial"/>
          <w:color w:val="222222"/>
          <w:lang w:val="en-GB"/>
        </w:rPr>
        <w:t>March to 10</w:t>
      </w:r>
      <w:r w:rsidRPr="00D04186">
        <w:rPr>
          <w:rFonts w:ascii="Arial" w:hAnsi="Arial" w:cs="Arial"/>
          <w:color w:val="222222"/>
          <w:lang w:val="en-GB"/>
        </w:rPr>
        <w:t>th</w:t>
      </w:r>
      <w:r>
        <w:rPr>
          <w:rFonts w:ascii="Arial" w:hAnsi="Arial" w:cs="Arial"/>
          <w:color w:val="222222"/>
          <w:lang w:val="en-GB"/>
        </w:rPr>
        <w:t xml:space="preserve"> April </w:t>
      </w:r>
      <w:r w:rsidR="00D04186" w:rsidRPr="00CA152F">
        <w:rPr>
          <w:rFonts w:ascii="Arial" w:hAnsi="Arial" w:cs="Arial"/>
          <w:color w:val="222222"/>
          <w:lang w:val="en-GB"/>
        </w:rPr>
        <w:t xml:space="preserve">NRA (HERA) had conducted the following public </w:t>
      </w:r>
      <w:r w:rsidR="00D04186">
        <w:rPr>
          <w:rFonts w:ascii="Arial" w:hAnsi="Arial" w:cs="Arial"/>
          <w:color w:val="222222"/>
          <w:lang w:val="en-GB"/>
        </w:rPr>
        <w:t>consultation</w:t>
      </w:r>
      <w:r w:rsidR="00D04186">
        <w:rPr>
          <w:rFonts w:ascii="Arial" w:hAnsi="Arial" w:cs="Arial"/>
          <w:color w:val="222222"/>
          <w:lang w:val="en-GB"/>
        </w:rPr>
        <w:t xml:space="preserve"> “</w:t>
      </w:r>
      <w:r w:rsidR="00D04186" w:rsidRPr="00CA152F">
        <w:rPr>
          <w:rFonts w:ascii="Arial" w:hAnsi="Arial" w:cs="Arial"/>
          <w:color w:val="222222"/>
          <w:lang w:val="en-GB"/>
        </w:rPr>
        <w:t xml:space="preserve">Call for Submission of Request for </w:t>
      </w:r>
      <w:r w:rsidR="00D04186">
        <w:rPr>
          <w:rFonts w:ascii="Arial" w:hAnsi="Arial" w:cs="Arial"/>
          <w:color w:val="222222"/>
          <w:lang w:val="en-GB"/>
        </w:rPr>
        <w:t>derogation</w:t>
      </w:r>
      <w:r w:rsidR="00D04186" w:rsidRPr="00CA152F">
        <w:rPr>
          <w:rFonts w:ascii="Arial" w:hAnsi="Arial" w:cs="Arial"/>
          <w:color w:val="222222"/>
          <w:lang w:val="en-GB"/>
        </w:rPr>
        <w:t xml:space="preserve"> in accordance with</w:t>
      </w:r>
      <w:r w:rsidR="00D04186">
        <w:rPr>
          <w:rFonts w:ascii="Arial" w:hAnsi="Arial" w:cs="Arial"/>
          <w:color w:val="222222"/>
          <w:lang w:val="en-GB"/>
        </w:rPr>
        <w:t xml:space="preserve"> </w:t>
      </w:r>
      <w:r w:rsidR="00D04186" w:rsidRPr="00D04186">
        <w:rPr>
          <w:rFonts w:ascii="Arial" w:hAnsi="Arial" w:cs="Arial"/>
          <w:color w:val="222222"/>
          <w:lang w:val="en-GB"/>
        </w:rPr>
        <w:t>Commission Regulation (EU) 2016/1388 of 17 August 2016 establishing a Network Code on Demand Connection</w:t>
      </w:r>
      <w:r w:rsidR="00D04186">
        <w:rPr>
          <w:rFonts w:ascii="Arial" w:hAnsi="Arial" w:cs="Arial"/>
          <w:color w:val="222222"/>
          <w:lang w:val="en-GB"/>
        </w:rPr>
        <w:t>”:</w:t>
      </w:r>
    </w:p>
    <w:p w:rsidR="00D04186" w:rsidRDefault="00D04186">
      <w:pPr>
        <w:rPr>
          <w:rFonts w:ascii="Arial" w:hAnsi="Arial" w:cs="Arial"/>
          <w:color w:val="222222"/>
          <w:lang w:val="en-GB"/>
        </w:rPr>
      </w:pPr>
      <w:hyperlink r:id="rId6" w:history="1">
        <w:r w:rsidRPr="00140A10">
          <w:rPr>
            <w:rStyle w:val="Hyperlink"/>
            <w:rFonts w:ascii="Arial" w:hAnsi="Arial" w:cs="Arial"/>
            <w:lang w:val="en-GB"/>
          </w:rPr>
          <w:t>https://www.hera.hr/hr/html/savjetovanje-2017-03.html</w:t>
        </w:r>
      </w:hyperlink>
    </w:p>
    <w:p w:rsidR="00943078" w:rsidRDefault="00943078" w:rsidP="00943078">
      <w:pPr>
        <w:rPr>
          <w:rFonts w:ascii="Arial" w:hAnsi="Arial" w:cs="Arial"/>
          <w:color w:val="222222"/>
          <w:lang w:val="en-GB"/>
        </w:rPr>
      </w:pPr>
      <w:r w:rsidRPr="00CA152F">
        <w:rPr>
          <w:rFonts w:ascii="Arial" w:hAnsi="Arial" w:cs="Arial"/>
          <w:color w:val="222222"/>
          <w:lang w:val="en-GB"/>
        </w:rPr>
        <w:t>In the period of</w:t>
      </w:r>
      <w:r>
        <w:rPr>
          <w:rFonts w:ascii="Arial" w:hAnsi="Arial" w:cs="Arial"/>
          <w:color w:val="222222"/>
          <w:lang w:val="en-GB"/>
        </w:rPr>
        <w:t xml:space="preserve"> 12</w:t>
      </w:r>
      <w:r w:rsidRPr="00D04186">
        <w:rPr>
          <w:rFonts w:ascii="Arial" w:hAnsi="Arial" w:cs="Arial"/>
          <w:color w:val="222222"/>
          <w:lang w:val="en-GB"/>
        </w:rPr>
        <w:t>th</w:t>
      </w:r>
      <w:r>
        <w:rPr>
          <w:rFonts w:ascii="Arial" w:hAnsi="Arial" w:cs="Arial"/>
          <w:color w:val="222222"/>
          <w:lang w:val="en-GB"/>
        </w:rPr>
        <w:t xml:space="preserve"> </w:t>
      </w:r>
      <w:r>
        <w:rPr>
          <w:rFonts w:ascii="Arial" w:hAnsi="Arial" w:cs="Arial"/>
          <w:color w:val="222222"/>
          <w:lang w:val="en-GB"/>
        </w:rPr>
        <w:t>April to 12</w:t>
      </w:r>
      <w:r w:rsidRPr="00D04186">
        <w:rPr>
          <w:rFonts w:ascii="Arial" w:hAnsi="Arial" w:cs="Arial"/>
          <w:color w:val="222222"/>
          <w:lang w:val="en-GB"/>
        </w:rPr>
        <w:t>th</w:t>
      </w:r>
      <w:r>
        <w:rPr>
          <w:rFonts w:ascii="Arial" w:hAnsi="Arial" w:cs="Arial"/>
          <w:color w:val="222222"/>
          <w:lang w:val="en-GB"/>
        </w:rPr>
        <w:t xml:space="preserve"> May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CA152F">
        <w:rPr>
          <w:rFonts w:ascii="Arial" w:hAnsi="Arial" w:cs="Arial"/>
          <w:color w:val="222222"/>
          <w:lang w:val="en-GB"/>
        </w:rPr>
        <w:t xml:space="preserve">NRA (HERA) had conducted the following public </w:t>
      </w:r>
      <w:r>
        <w:rPr>
          <w:rFonts w:ascii="Arial" w:hAnsi="Arial" w:cs="Arial"/>
          <w:color w:val="222222"/>
          <w:lang w:val="en-GB"/>
        </w:rPr>
        <w:t>consultation “</w:t>
      </w:r>
      <w:r w:rsidR="000408F7" w:rsidRPr="00CA152F">
        <w:rPr>
          <w:rFonts w:ascii="Arial" w:hAnsi="Arial" w:cs="Arial"/>
          <w:color w:val="222222"/>
          <w:lang w:val="en-GB"/>
        </w:rPr>
        <w:t xml:space="preserve">Call for Submission of Request for </w:t>
      </w:r>
      <w:r w:rsidR="000408F7">
        <w:rPr>
          <w:rFonts w:ascii="Arial" w:hAnsi="Arial" w:cs="Arial"/>
          <w:color w:val="222222"/>
          <w:lang w:val="en-GB"/>
        </w:rPr>
        <w:t>derogation</w:t>
      </w:r>
      <w:r w:rsidR="000408F7" w:rsidRPr="00CA152F">
        <w:rPr>
          <w:rFonts w:ascii="Arial" w:hAnsi="Arial" w:cs="Arial"/>
          <w:color w:val="222222"/>
          <w:lang w:val="en-GB"/>
        </w:rPr>
        <w:t xml:space="preserve"> </w:t>
      </w:r>
      <w:bookmarkStart w:id="0" w:name="_GoBack"/>
      <w:bookmarkEnd w:id="0"/>
      <w:r w:rsidR="000408F7" w:rsidRPr="000408F7">
        <w:rPr>
          <w:rFonts w:ascii="Arial" w:hAnsi="Arial" w:cs="Arial"/>
          <w:color w:val="222222"/>
          <w:lang w:val="en-GB"/>
        </w:rPr>
        <w:t>Commission Regulation (EU) 2016/1447 of 26 August 2016 establishing a network code on requirements for grid connection of high voltage direct current systems and direct current-connected power park modules</w:t>
      </w:r>
      <w:r>
        <w:rPr>
          <w:rFonts w:ascii="Arial" w:hAnsi="Arial" w:cs="Arial"/>
          <w:color w:val="222222"/>
          <w:lang w:val="en-GB"/>
        </w:rPr>
        <w:t>”:</w:t>
      </w:r>
    </w:p>
    <w:p w:rsidR="00D04186" w:rsidRDefault="000408F7">
      <w:pPr>
        <w:rPr>
          <w:rFonts w:ascii="Arial" w:hAnsi="Arial" w:cs="Arial"/>
          <w:color w:val="222222"/>
          <w:lang w:val="en-GB"/>
        </w:rPr>
      </w:pPr>
      <w:hyperlink r:id="rId7" w:history="1">
        <w:r w:rsidRPr="00140A10">
          <w:rPr>
            <w:rStyle w:val="Hyperlink"/>
            <w:rFonts w:ascii="Arial" w:hAnsi="Arial" w:cs="Arial"/>
            <w:lang w:val="en-GB"/>
          </w:rPr>
          <w:t>https://www.hera.hr/hr/html/savjetovanje-2017-06.html</w:t>
        </w:r>
      </w:hyperlink>
    </w:p>
    <w:p w:rsidR="000408F7" w:rsidRDefault="000408F7">
      <w:pPr>
        <w:rPr>
          <w:rFonts w:ascii="Arial" w:hAnsi="Arial" w:cs="Arial"/>
          <w:color w:val="222222"/>
          <w:lang w:val="en-GB"/>
        </w:rPr>
      </w:pPr>
    </w:p>
    <w:p w:rsidR="00D04186" w:rsidRPr="00CA152F" w:rsidRDefault="00D04186">
      <w:pPr>
        <w:rPr>
          <w:rFonts w:ascii="Arial" w:hAnsi="Arial" w:cs="Arial"/>
          <w:color w:val="222222"/>
          <w:lang w:val="en-GB"/>
        </w:rPr>
      </w:pPr>
    </w:p>
    <w:sectPr w:rsidR="00D04186" w:rsidRPr="00CA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9"/>
    <w:rsid w:val="000408F7"/>
    <w:rsid w:val="007F4F29"/>
    <w:rsid w:val="00910B59"/>
    <w:rsid w:val="00943078"/>
    <w:rsid w:val="00A06C4A"/>
    <w:rsid w:val="00CA152F"/>
    <w:rsid w:val="00D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5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5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a.hr/hr/html/savjetovanje-2017-06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ra.hr/hr/html/savjetovanje-2017-03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hera.hr/hr/html/savjetovanje-2016-13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DB419-A3C7-4575-AE07-D45034DAD02C}"/>
</file>

<file path=customXml/itemProps2.xml><?xml version="1.0" encoding="utf-8"?>
<ds:datastoreItem xmlns:ds="http://schemas.openxmlformats.org/officeDocument/2006/customXml" ds:itemID="{1DB2E8EE-DBD0-4680-B83B-8E37C0E160C7}"/>
</file>

<file path=customXml/itemProps3.xml><?xml version="1.0" encoding="utf-8"?>
<ds:datastoreItem xmlns:ds="http://schemas.openxmlformats.org/officeDocument/2006/customXml" ds:itemID="{0FAC9E9C-A215-4E58-9402-F47D3F50E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 Croatia public consultation 2016 and 2017</dc:title>
  <dc:creator>Saša Cazin</dc:creator>
  <cp:lastModifiedBy>Saša Cazin</cp:lastModifiedBy>
  <cp:revision>3</cp:revision>
  <dcterms:created xsi:type="dcterms:W3CDTF">2017-06-05T05:54:00Z</dcterms:created>
  <dcterms:modified xsi:type="dcterms:W3CDTF">2017-06-05T07:20:00Z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