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4DBD" w14:textId="77777777" w:rsidR="00691050" w:rsidRPr="002313F8" w:rsidRDefault="00691050" w:rsidP="00691050">
      <w:pPr>
        <w:pStyle w:val="Blocksatz"/>
        <w:rPr>
          <w:noProof/>
          <w:lang w:eastAsia="de-DE"/>
        </w:rPr>
      </w:pPr>
      <w:r w:rsidRPr="002313F8">
        <w:rPr>
          <w:noProof/>
          <w:lang w:val="sv-SE" w:eastAsia="sv-SE"/>
        </w:rPr>
        <w:drawing>
          <wp:anchor distT="0" distB="0" distL="114300" distR="114300" simplePos="0" relativeHeight="251658248" behindDoc="0" locked="0" layoutInCell="1" allowOverlap="1" wp14:anchorId="4388EC4C" wp14:editId="76DDE630">
            <wp:simplePos x="0" y="0"/>
            <wp:positionH relativeFrom="rightMargin">
              <wp:posOffset>-2940685</wp:posOffset>
            </wp:positionH>
            <wp:positionV relativeFrom="insideMargin">
              <wp:posOffset>-1809115</wp:posOffset>
            </wp:positionV>
            <wp:extent cx="1514475" cy="381000"/>
            <wp:effectExtent l="19050" t="0" r="9525" b="0"/>
            <wp:wrapNone/>
            <wp:docPr id="9" name="Grafik 21" descr="Ebridg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idgeLogo-RGB.jpg"/>
                    <pic:cNvPicPr/>
                  </pic:nvPicPr>
                  <pic:blipFill>
                    <a:blip r:embed="rId13" cstate="print"/>
                    <a:stretch>
                      <a:fillRect/>
                    </a:stretch>
                  </pic:blipFill>
                  <pic:spPr>
                    <a:xfrm>
                      <a:off x="0" y="0"/>
                      <a:ext cx="1514475" cy="381000"/>
                    </a:xfrm>
                    <a:prstGeom prst="rect">
                      <a:avLst/>
                    </a:prstGeom>
                  </pic:spPr>
                </pic:pic>
              </a:graphicData>
            </a:graphic>
          </wp:anchor>
        </w:drawing>
      </w:r>
    </w:p>
    <w:p w14:paraId="1D3C1A3A" w14:textId="4A6B6D73" w:rsidR="00784FA8" w:rsidRDefault="00D14881" w:rsidP="00C404FC">
      <w:pPr>
        <w:pStyle w:val="Blocksatz"/>
        <w:rPr>
          <w:noProof/>
          <w:lang w:eastAsia="de-DE"/>
        </w:rPr>
      </w:pPr>
      <w:r w:rsidRPr="002313F8">
        <w:rPr>
          <w:noProof/>
          <w:lang w:val="sv-SE" w:eastAsia="sv-SE"/>
        </w:rPr>
        <w:drawing>
          <wp:anchor distT="0" distB="0" distL="114300" distR="114300" simplePos="0" relativeHeight="251658245" behindDoc="0" locked="0" layoutInCell="1" allowOverlap="1" wp14:anchorId="39D4C3B0" wp14:editId="7D175EDD">
            <wp:simplePos x="0" y="0"/>
            <wp:positionH relativeFrom="rightMargin">
              <wp:posOffset>-2940685</wp:posOffset>
            </wp:positionH>
            <wp:positionV relativeFrom="insideMargin">
              <wp:posOffset>-1809115</wp:posOffset>
            </wp:positionV>
            <wp:extent cx="1514475" cy="381000"/>
            <wp:effectExtent l="19050" t="0" r="9525" b="0"/>
            <wp:wrapNone/>
            <wp:docPr id="22" name="Grafik 21" descr="Ebridg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idgeLogo-RGB.jpg"/>
                    <pic:cNvPicPr/>
                  </pic:nvPicPr>
                  <pic:blipFill>
                    <a:blip r:embed="rId13" cstate="print"/>
                    <a:stretch>
                      <a:fillRect/>
                    </a:stretch>
                  </pic:blipFill>
                  <pic:spPr>
                    <a:xfrm>
                      <a:off x="0" y="0"/>
                      <a:ext cx="1514475" cy="381000"/>
                    </a:xfrm>
                    <a:prstGeom prst="rect">
                      <a:avLst/>
                    </a:prstGeom>
                  </pic:spPr>
                </pic:pic>
              </a:graphicData>
            </a:graphic>
          </wp:anchor>
        </w:drawing>
      </w:r>
    </w:p>
    <w:p w14:paraId="1A06161E" w14:textId="77777777" w:rsidR="000868F9" w:rsidRPr="000868F9" w:rsidRDefault="000868F9" w:rsidP="000868F9">
      <w:pPr>
        <w:rPr>
          <w:lang w:eastAsia="de-DE"/>
        </w:rPr>
      </w:pPr>
    </w:p>
    <w:p w14:paraId="575B070F" w14:textId="1652A4CE" w:rsidR="000868F9" w:rsidRPr="000868F9" w:rsidRDefault="00C02284" w:rsidP="000868F9">
      <w:pPr>
        <w:rPr>
          <w:lang w:eastAsia="de-DE"/>
        </w:rPr>
      </w:pPr>
      <w:r w:rsidRPr="00B5113A">
        <w:rPr>
          <w:noProof/>
          <w:lang w:val="sv-SE" w:eastAsia="sv-SE"/>
        </w:rPr>
        <mc:AlternateContent>
          <mc:Choice Requires="wps">
            <w:drawing>
              <wp:anchor distT="0" distB="0" distL="114300" distR="114300" simplePos="0" relativeHeight="251660296" behindDoc="0" locked="0" layoutInCell="1" allowOverlap="1" wp14:anchorId="2B3C8B56" wp14:editId="518F912C">
                <wp:simplePos x="0" y="0"/>
                <wp:positionH relativeFrom="margin">
                  <wp:posOffset>914400</wp:posOffset>
                </wp:positionH>
                <wp:positionV relativeFrom="margin">
                  <wp:posOffset>1233488</wp:posOffset>
                </wp:positionV>
                <wp:extent cx="5006975" cy="4488497"/>
                <wp:effectExtent l="0" t="0" r="22225" b="26670"/>
                <wp:wrapNone/>
                <wp:docPr id="6"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6975" cy="4488497"/>
                        </a:xfrm>
                        <a:prstGeom prst="rect">
                          <a:avLst/>
                        </a:prstGeom>
                        <a:solidFill>
                          <a:srgbClr val="FFFFFF">
                            <a:alpha val="85001"/>
                          </a:srgbClr>
                        </a:solidFill>
                        <a:ln w="9525">
                          <a:solidFill>
                            <a:srgbClr val="6F7072"/>
                          </a:solidFill>
                          <a:miter lim="800000"/>
                          <a:headEnd/>
                          <a:tailEnd/>
                        </a:ln>
                      </wps:spPr>
                      <wps:txb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6435AC"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7CB27A76" w:rsidR="006435AC" w:rsidRPr="006A1DCE" w:rsidRDefault="00B11482" w:rsidP="000868F9">
                                      <w:pPr>
                                        <w:pStyle w:val="Deckblatt-Titel"/>
                                      </w:pPr>
                                      <w:r w:rsidRPr="00BE2CCC">
                                        <w:t>Joint operation between the Norwegian</w:t>
                                      </w:r>
                                      <w:r>
                                        <w:t xml:space="preserve"> and</w:t>
                                      </w:r>
                                      <w:r w:rsidRPr="00BE2CCC">
                                        <w:t xml:space="preserve"> Finnish</w:t>
                                      </w:r>
                                      <w:r w:rsidR="0060557E">
                                        <w:t xml:space="preserve"> subsystems</w:t>
                                      </w:r>
                                    </w:p>
                                  </w:tc>
                                </w:sdtContent>
                              </w:sdt>
                            </w:tr>
                            <w:tr w:rsidR="006435AC" w:rsidRPr="0066249A" w14:paraId="4700BC72" w14:textId="77777777" w:rsidTr="00D40634">
                              <w:trPr>
                                <w:gridAfter w:val="1"/>
                                <w:wAfter w:w="63" w:type="dxa"/>
                                <w:cantSplit/>
                                <w:trHeight w:val="944"/>
                                <w:jc w:val="center"/>
                              </w:trPr>
                              <w:tc>
                                <w:tcPr>
                                  <w:tcW w:w="7838" w:type="dxa"/>
                                  <w:gridSpan w:val="5"/>
                                </w:tcPr>
                                <w:p w14:paraId="2EBD3707" w14:textId="722EEFF2" w:rsidR="00D37667" w:rsidRDefault="00D37667" w:rsidP="00D37667">
                                  <w:pPr>
                                    <w:pStyle w:val="Deckblatt-Untertitel"/>
                                  </w:pPr>
                                  <w:r>
                                    <w:t>Appendix 3 to SOA Annex OS</w:t>
                                  </w:r>
                                  <w:r w:rsidR="003A0A06">
                                    <w:t xml:space="preserve"> (</w:t>
                                  </w:r>
                                  <w:r w:rsidR="00560884">
                                    <w:t>FI and NO)</w:t>
                                  </w:r>
                                </w:p>
                                <w:p w14:paraId="13FF5F89" w14:textId="3579E041" w:rsidR="006435AC" w:rsidRPr="006A1DCE" w:rsidRDefault="006435AC" w:rsidP="00D37667">
                                  <w:pPr>
                                    <w:pStyle w:val="Deckblatt-Untertitel"/>
                                  </w:pPr>
                                </w:p>
                              </w:tc>
                            </w:tr>
                            <w:tr w:rsidR="006435AC" w:rsidRPr="00D702C7" w14:paraId="774581F6" w14:textId="77777777" w:rsidTr="00D40634">
                              <w:trPr>
                                <w:gridAfter w:val="1"/>
                                <w:wAfter w:w="63" w:type="dxa"/>
                                <w:cantSplit/>
                                <w:trHeight w:val="792"/>
                                <w:jc w:val="center"/>
                              </w:trPr>
                              <w:tc>
                                <w:tcPr>
                                  <w:tcW w:w="7838" w:type="dxa"/>
                                  <w:gridSpan w:val="5"/>
                                </w:tcPr>
                                <w:p w14:paraId="024A4BAB" w14:textId="77777777" w:rsidR="006435AC" w:rsidRPr="00D702C7" w:rsidRDefault="006435AC" w:rsidP="000868F9">
                                  <w:pPr>
                                    <w:pStyle w:val="Deckblatt-Untertitel"/>
                                    <w:rPr>
                                      <w:lang w:val="en-US"/>
                                    </w:rPr>
                                  </w:pPr>
                                </w:p>
                              </w:tc>
                            </w:tr>
                            <w:tr w:rsidR="006435AC" w:rsidRPr="00D005B3" w14:paraId="14C6DF5B" w14:textId="77777777" w:rsidTr="00D40634">
                              <w:trPr>
                                <w:gridAfter w:val="1"/>
                                <w:wAfter w:w="63" w:type="dxa"/>
                                <w:cantSplit/>
                                <w:trHeight w:val="555"/>
                                <w:jc w:val="center"/>
                              </w:trPr>
                              <w:tc>
                                <w:tcPr>
                                  <w:tcW w:w="7838" w:type="dxa"/>
                                  <w:gridSpan w:val="5"/>
                                </w:tcPr>
                                <w:p w14:paraId="4097A5F8" w14:textId="77777777" w:rsidR="006435AC" w:rsidRPr="006A1DCE" w:rsidRDefault="006435AC" w:rsidP="000868F9">
                                  <w:pPr>
                                    <w:pStyle w:val="Deckblatt-Untertitel2"/>
                                    <w:rPr>
                                      <w:rFonts w:cs="Segoe UI"/>
                                    </w:rPr>
                                  </w:pPr>
                                </w:p>
                              </w:tc>
                            </w:tr>
                            <w:tr w:rsidR="006435AC" w:rsidRPr="00D27E86" w14:paraId="62F92F03" w14:textId="77777777" w:rsidTr="00D40634">
                              <w:trPr>
                                <w:gridAfter w:val="1"/>
                                <w:wAfter w:w="63" w:type="dxa"/>
                                <w:cantSplit/>
                                <w:trHeight w:val="556"/>
                                <w:jc w:val="center"/>
                              </w:trPr>
                              <w:tc>
                                <w:tcPr>
                                  <w:tcW w:w="7838" w:type="dxa"/>
                                  <w:gridSpan w:val="5"/>
                                </w:tcPr>
                                <w:p w14:paraId="2C736BBE" w14:textId="0D243F1F" w:rsidR="006435AC" w:rsidRPr="006A1DCE" w:rsidRDefault="006435AC" w:rsidP="000868F9">
                                  <w:pPr>
                                    <w:pStyle w:val="Deckblatt-Untertitel2"/>
                                  </w:pPr>
                                </w:p>
                              </w:tc>
                            </w:tr>
                            <w:tr w:rsidR="006435AC" w:rsidRPr="00D27E86" w14:paraId="2BBC248D" w14:textId="77777777" w:rsidTr="00D40634">
                              <w:trPr>
                                <w:gridAfter w:val="1"/>
                                <w:wAfter w:w="63" w:type="dxa"/>
                                <w:cantSplit/>
                                <w:trHeight w:val="556"/>
                                <w:jc w:val="center"/>
                              </w:trPr>
                              <w:tc>
                                <w:tcPr>
                                  <w:tcW w:w="7838" w:type="dxa"/>
                                  <w:gridSpan w:val="5"/>
                                </w:tcPr>
                                <w:p w14:paraId="0C8D81E0" w14:textId="42963D9C" w:rsidR="006435AC" w:rsidRPr="006A1DCE" w:rsidRDefault="006435AC" w:rsidP="000868F9">
                                  <w:pPr>
                                    <w:pStyle w:val="Deckblatt-Untertitel2"/>
                                  </w:pPr>
                                </w:p>
                              </w:tc>
                            </w:tr>
                            <w:tr w:rsidR="006435AC" w14:paraId="6D2CCC4C" w14:textId="77777777" w:rsidTr="006435AC">
                              <w:trPr>
                                <w:cantSplit/>
                                <w:trHeight w:hRule="exact" w:val="1230"/>
                                <w:jc w:val="center"/>
                              </w:trPr>
                              <w:tc>
                                <w:tcPr>
                                  <w:tcW w:w="1580" w:type="dxa"/>
                                  <w:vAlign w:val="bottom"/>
                                </w:tcPr>
                                <w:p w14:paraId="6BD2F536" w14:textId="77777777" w:rsidR="006435AC" w:rsidRDefault="006435AC" w:rsidP="000868F9">
                                  <w:pPr>
                                    <w:pStyle w:val="Deckblatt-Untertitel2"/>
                                  </w:pPr>
                                  <w:r w:rsidRPr="00B5113A">
                                    <w:rPr>
                                      <w:noProof/>
                                      <w:lang w:val="sv-SE" w:eastAsia="sv-S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6435AC" w:rsidRDefault="006435AC" w:rsidP="000868F9">
                                  <w:pPr>
                                    <w:pStyle w:val="Deckblatt-Untertitel2"/>
                                  </w:pPr>
                                  <w:r>
                                    <w:rPr>
                                      <w:noProof/>
                                      <w:lang w:val="sv-SE" w:eastAsia="sv-S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6435AC" w:rsidRPr="006A1DCE" w:rsidRDefault="006435AC" w:rsidP="000868F9">
                                  <w:pPr>
                                    <w:pStyle w:val="Deckblatt-Untertitel2"/>
                                  </w:pPr>
                                  <w:r w:rsidRPr="00B5113A">
                                    <w:rPr>
                                      <w:noProof/>
                                      <w:lang w:val="sv-SE" w:eastAsia="sv-S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6435AC" w:rsidRDefault="006435AC" w:rsidP="000868F9">
                                  <w:pPr>
                                    <w:pStyle w:val="Deckblatt-Untertitel2"/>
                                  </w:pPr>
                                  <w:r w:rsidRPr="00B5113A">
                                    <w:rPr>
                                      <w:noProof/>
                                      <w:lang w:val="sv-SE" w:eastAsia="sv-S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6435AC" w:rsidRDefault="006435AC" w:rsidP="000868F9">
                                  <w:pPr>
                                    <w:pStyle w:val="Deckblatt-Untertitel2"/>
                                  </w:pPr>
                                  <w:r>
                                    <w:rPr>
                                      <w:noProof/>
                                      <w:lang w:val="sv-SE" w:eastAsia="sv-SE"/>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9">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6435AC" w:rsidRPr="00FF77EE" w:rsidRDefault="006435AC" w:rsidP="000868F9">
                            <w:pPr>
                              <w:pStyle w:val="Deckblatt-Untertite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C8B56" id="_x0000_t202" coordsize="21600,21600" o:spt="202" path="m,l,21600r21600,l21600,xe">
                <v:stroke joinstyle="miter"/>
                <v:path gradientshapeok="t" o:connecttype="rect"/>
              </v:shapetype>
              <v:shape id="Text Box 48" o:spid="_x0000_s1026" type="#_x0000_t202" style="position:absolute;left:0;text-align:left;margin-left:1in;margin-top:97.15pt;width:394.25pt;height:353.4pt;z-index:251660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" strokecolor="#6f7072">
                <v:fill opacity="55769f"/>
                <o:lock v:ext="edit" aspectratio="t"/>
                <v:textbo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6435AC"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7CB27A76" w:rsidR="006435AC" w:rsidRPr="006A1DCE" w:rsidRDefault="00B11482" w:rsidP="000868F9">
                                <w:pPr>
                                  <w:pStyle w:val="Deckblatt-Titel"/>
                                </w:pPr>
                                <w:r w:rsidRPr="00BE2CCC">
                                  <w:t>Joint operation between the Norwegian</w:t>
                                </w:r>
                                <w:r>
                                  <w:t xml:space="preserve"> and</w:t>
                                </w:r>
                                <w:r w:rsidRPr="00BE2CCC">
                                  <w:t xml:space="preserve"> Finnish</w:t>
                                </w:r>
                                <w:r w:rsidR="0060557E">
                                  <w:t xml:space="preserve"> subsystems</w:t>
                                </w:r>
                              </w:p>
                            </w:tc>
                          </w:sdtContent>
                        </w:sdt>
                      </w:tr>
                      <w:tr w:rsidR="006435AC" w:rsidRPr="0066249A" w14:paraId="4700BC72" w14:textId="77777777" w:rsidTr="00D40634">
                        <w:trPr>
                          <w:gridAfter w:val="1"/>
                          <w:wAfter w:w="63" w:type="dxa"/>
                          <w:cantSplit/>
                          <w:trHeight w:val="944"/>
                          <w:jc w:val="center"/>
                        </w:trPr>
                        <w:tc>
                          <w:tcPr>
                            <w:tcW w:w="7838" w:type="dxa"/>
                            <w:gridSpan w:val="5"/>
                          </w:tcPr>
                          <w:p w14:paraId="2EBD3707" w14:textId="722EEFF2" w:rsidR="00D37667" w:rsidRDefault="00D37667" w:rsidP="00D37667">
                            <w:pPr>
                              <w:pStyle w:val="Deckblatt-Untertitel"/>
                            </w:pPr>
                            <w:r>
                              <w:t>Appendix 3 to SOA Annex OS</w:t>
                            </w:r>
                            <w:r w:rsidR="003A0A06">
                              <w:t xml:space="preserve"> (</w:t>
                            </w:r>
                            <w:r w:rsidR="00560884">
                              <w:t>FI and NO)</w:t>
                            </w:r>
                          </w:p>
                          <w:p w14:paraId="13FF5F89" w14:textId="3579E041" w:rsidR="006435AC" w:rsidRPr="006A1DCE" w:rsidRDefault="006435AC" w:rsidP="00D37667">
                            <w:pPr>
                              <w:pStyle w:val="Deckblatt-Untertitel"/>
                            </w:pPr>
                          </w:p>
                        </w:tc>
                      </w:tr>
                      <w:tr w:rsidR="006435AC" w:rsidRPr="00D702C7" w14:paraId="774581F6" w14:textId="77777777" w:rsidTr="00D40634">
                        <w:trPr>
                          <w:gridAfter w:val="1"/>
                          <w:wAfter w:w="63" w:type="dxa"/>
                          <w:cantSplit/>
                          <w:trHeight w:val="792"/>
                          <w:jc w:val="center"/>
                        </w:trPr>
                        <w:tc>
                          <w:tcPr>
                            <w:tcW w:w="7838" w:type="dxa"/>
                            <w:gridSpan w:val="5"/>
                          </w:tcPr>
                          <w:p w14:paraId="024A4BAB" w14:textId="77777777" w:rsidR="006435AC" w:rsidRPr="00D702C7" w:rsidRDefault="006435AC" w:rsidP="000868F9">
                            <w:pPr>
                              <w:pStyle w:val="Deckblatt-Untertitel"/>
                              <w:rPr>
                                <w:lang w:val="en-US"/>
                              </w:rPr>
                            </w:pPr>
                          </w:p>
                        </w:tc>
                      </w:tr>
                      <w:tr w:rsidR="006435AC" w:rsidRPr="00D005B3" w14:paraId="14C6DF5B" w14:textId="77777777" w:rsidTr="00D40634">
                        <w:trPr>
                          <w:gridAfter w:val="1"/>
                          <w:wAfter w:w="63" w:type="dxa"/>
                          <w:cantSplit/>
                          <w:trHeight w:val="555"/>
                          <w:jc w:val="center"/>
                        </w:trPr>
                        <w:tc>
                          <w:tcPr>
                            <w:tcW w:w="7838" w:type="dxa"/>
                            <w:gridSpan w:val="5"/>
                          </w:tcPr>
                          <w:p w14:paraId="4097A5F8" w14:textId="77777777" w:rsidR="006435AC" w:rsidRPr="006A1DCE" w:rsidRDefault="006435AC" w:rsidP="000868F9">
                            <w:pPr>
                              <w:pStyle w:val="Deckblatt-Untertitel2"/>
                              <w:rPr>
                                <w:rFonts w:cs="Segoe UI"/>
                              </w:rPr>
                            </w:pPr>
                          </w:p>
                        </w:tc>
                      </w:tr>
                      <w:tr w:rsidR="006435AC" w:rsidRPr="00D27E86" w14:paraId="62F92F03" w14:textId="77777777" w:rsidTr="00D40634">
                        <w:trPr>
                          <w:gridAfter w:val="1"/>
                          <w:wAfter w:w="63" w:type="dxa"/>
                          <w:cantSplit/>
                          <w:trHeight w:val="556"/>
                          <w:jc w:val="center"/>
                        </w:trPr>
                        <w:tc>
                          <w:tcPr>
                            <w:tcW w:w="7838" w:type="dxa"/>
                            <w:gridSpan w:val="5"/>
                          </w:tcPr>
                          <w:p w14:paraId="2C736BBE" w14:textId="0D243F1F" w:rsidR="006435AC" w:rsidRPr="006A1DCE" w:rsidRDefault="006435AC" w:rsidP="000868F9">
                            <w:pPr>
                              <w:pStyle w:val="Deckblatt-Untertitel2"/>
                            </w:pPr>
                          </w:p>
                        </w:tc>
                      </w:tr>
                      <w:tr w:rsidR="006435AC" w:rsidRPr="00D27E86" w14:paraId="2BBC248D" w14:textId="77777777" w:rsidTr="00D40634">
                        <w:trPr>
                          <w:gridAfter w:val="1"/>
                          <w:wAfter w:w="63" w:type="dxa"/>
                          <w:cantSplit/>
                          <w:trHeight w:val="556"/>
                          <w:jc w:val="center"/>
                        </w:trPr>
                        <w:tc>
                          <w:tcPr>
                            <w:tcW w:w="7838" w:type="dxa"/>
                            <w:gridSpan w:val="5"/>
                          </w:tcPr>
                          <w:p w14:paraId="0C8D81E0" w14:textId="42963D9C" w:rsidR="006435AC" w:rsidRPr="006A1DCE" w:rsidRDefault="006435AC" w:rsidP="000868F9">
                            <w:pPr>
                              <w:pStyle w:val="Deckblatt-Untertitel2"/>
                            </w:pPr>
                          </w:p>
                        </w:tc>
                      </w:tr>
                      <w:tr w:rsidR="006435AC" w14:paraId="6D2CCC4C" w14:textId="77777777" w:rsidTr="006435AC">
                        <w:trPr>
                          <w:cantSplit/>
                          <w:trHeight w:hRule="exact" w:val="1230"/>
                          <w:jc w:val="center"/>
                        </w:trPr>
                        <w:tc>
                          <w:tcPr>
                            <w:tcW w:w="1580" w:type="dxa"/>
                            <w:vAlign w:val="bottom"/>
                          </w:tcPr>
                          <w:p w14:paraId="6BD2F536" w14:textId="77777777" w:rsidR="006435AC" w:rsidRDefault="006435AC" w:rsidP="000868F9">
                            <w:pPr>
                              <w:pStyle w:val="Deckblatt-Untertitel2"/>
                            </w:pPr>
                            <w:r w:rsidRPr="00B5113A">
                              <w:rPr>
                                <w:noProof/>
                                <w:lang w:val="sv-SE" w:eastAsia="sv-S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6435AC" w:rsidRDefault="006435AC" w:rsidP="000868F9">
                            <w:pPr>
                              <w:pStyle w:val="Deckblatt-Untertitel2"/>
                            </w:pPr>
                            <w:r>
                              <w:rPr>
                                <w:noProof/>
                                <w:lang w:val="sv-SE" w:eastAsia="sv-S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6435AC" w:rsidRPr="006A1DCE" w:rsidRDefault="006435AC" w:rsidP="000868F9">
                            <w:pPr>
                              <w:pStyle w:val="Deckblatt-Untertitel2"/>
                            </w:pPr>
                            <w:r w:rsidRPr="00B5113A">
                              <w:rPr>
                                <w:noProof/>
                                <w:lang w:val="sv-SE" w:eastAsia="sv-S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6435AC" w:rsidRDefault="006435AC" w:rsidP="000868F9">
                            <w:pPr>
                              <w:pStyle w:val="Deckblatt-Untertitel2"/>
                            </w:pPr>
                            <w:r w:rsidRPr="00B5113A">
                              <w:rPr>
                                <w:noProof/>
                                <w:lang w:val="sv-SE" w:eastAsia="sv-S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6435AC" w:rsidRDefault="006435AC" w:rsidP="000868F9">
                            <w:pPr>
                              <w:pStyle w:val="Deckblatt-Untertitel2"/>
                            </w:pPr>
                            <w:r>
                              <w:rPr>
                                <w:noProof/>
                                <w:lang w:val="sv-SE" w:eastAsia="sv-SE"/>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9">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6435AC" w:rsidRPr="00FF77EE" w:rsidRDefault="006435AC" w:rsidP="000868F9">
                      <w:pPr>
                        <w:pStyle w:val="Deckblatt-Untertitel2"/>
                      </w:pPr>
                    </w:p>
                  </w:txbxContent>
                </v:textbox>
                <w10:wrap anchorx="margin" anchory="margin"/>
              </v:shape>
            </w:pict>
          </mc:Fallback>
        </mc:AlternateContent>
      </w:r>
    </w:p>
    <w:p w14:paraId="33CD5B73" w14:textId="0648A217" w:rsidR="000868F9" w:rsidRPr="000868F9" w:rsidRDefault="000868F9" w:rsidP="000868F9">
      <w:pPr>
        <w:rPr>
          <w:lang w:eastAsia="de-DE"/>
        </w:rPr>
      </w:pPr>
    </w:p>
    <w:p w14:paraId="16AA74F5" w14:textId="77777777" w:rsidR="000868F9" w:rsidRPr="000868F9" w:rsidRDefault="000868F9" w:rsidP="000868F9">
      <w:pPr>
        <w:rPr>
          <w:lang w:eastAsia="de-DE"/>
        </w:rPr>
      </w:pPr>
    </w:p>
    <w:p w14:paraId="020B4D91" w14:textId="77777777" w:rsidR="000868F9" w:rsidRPr="000868F9" w:rsidRDefault="000868F9" w:rsidP="000868F9">
      <w:pPr>
        <w:rPr>
          <w:lang w:eastAsia="de-DE"/>
        </w:rPr>
      </w:pPr>
    </w:p>
    <w:p w14:paraId="76CF69CA" w14:textId="77777777" w:rsidR="000868F9" w:rsidRPr="000868F9" w:rsidRDefault="000868F9" w:rsidP="000868F9">
      <w:pPr>
        <w:rPr>
          <w:lang w:eastAsia="de-DE"/>
        </w:rPr>
      </w:pPr>
    </w:p>
    <w:p w14:paraId="266912F3" w14:textId="77777777" w:rsidR="000868F9" w:rsidRPr="000868F9" w:rsidRDefault="000868F9" w:rsidP="000868F9">
      <w:pPr>
        <w:rPr>
          <w:lang w:eastAsia="de-DE"/>
        </w:rPr>
      </w:pPr>
    </w:p>
    <w:p w14:paraId="73E3D18F" w14:textId="77777777" w:rsidR="000868F9" w:rsidRPr="000868F9" w:rsidRDefault="000868F9" w:rsidP="000868F9">
      <w:pPr>
        <w:rPr>
          <w:lang w:eastAsia="de-DE"/>
        </w:rPr>
      </w:pPr>
    </w:p>
    <w:p w14:paraId="31C410F4" w14:textId="77777777" w:rsidR="000868F9" w:rsidRPr="000868F9" w:rsidRDefault="000868F9" w:rsidP="000868F9">
      <w:pPr>
        <w:rPr>
          <w:lang w:eastAsia="de-DE"/>
        </w:rPr>
      </w:pPr>
    </w:p>
    <w:p w14:paraId="115097BC" w14:textId="77777777" w:rsidR="000868F9" w:rsidRPr="000868F9" w:rsidRDefault="000868F9" w:rsidP="000868F9">
      <w:pPr>
        <w:rPr>
          <w:lang w:eastAsia="de-DE"/>
        </w:rPr>
      </w:pPr>
    </w:p>
    <w:p w14:paraId="4B0FED67" w14:textId="77777777" w:rsidR="000868F9" w:rsidRPr="000868F9" w:rsidRDefault="000868F9" w:rsidP="000868F9">
      <w:pPr>
        <w:rPr>
          <w:lang w:eastAsia="de-DE"/>
        </w:rPr>
      </w:pPr>
    </w:p>
    <w:p w14:paraId="2C9BE4EA" w14:textId="77777777" w:rsidR="000868F9" w:rsidRDefault="000868F9" w:rsidP="000868F9">
      <w:pPr>
        <w:rPr>
          <w:noProof/>
          <w:lang w:eastAsia="de-DE"/>
        </w:rPr>
      </w:pPr>
    </w:p>
    <w:p w14:paraId="5275B7B8" w14:textId="3F5AB240" w:rsidR="000868F9" w:rsidRDefault="000868F9" w:rsidP="000868F9">
      <w:pPr>
        <w:tabs>
          <w:tab w:val="left" w:pos="9660"/>
        </w:tabs>
        <w:rPr>
          <w:noProof/>
          <w:lang w:eastAsia="de-DE"/>
        </w:rPr>
      </w:pPr>
      <w:r>
        <w:rPr>
          <w:noProof/>
          <w:lang w:eastAsia="de-DE"/>
        </w:rPr>
        <w:tab/>
      </w:r>
    </w:p>
    <w:p w14:paraId="15752342" w14:textId="49D664EE" w:rsidR="000868F9" w:rsidRDefault="000868F9" w:rsidP="000868F9">
      <w:pPr>
        <w:tabs>
          <w:tab w:val="left" w:pos="9660"/>
        </w:tabs>
        <w:rPr>
          <w:noProof/>
          <w:lang w:eastAsia="de-DE"/>
        </w:rPr>
      </w:pPr>
    </w:p>
    <w:p w14:paraId="40EAE304" w14:textId="0E13E127" w:rsidR="000868F9" w:rsidRDefault="000868F9" w:rsidP="000868F9">
      <w:pPr>
        <w:tabs>
          <w:tab w:val="left" w:pos="9660"/>
        </w:tabs>
        <w:rPr>
          <w:noProof/>
          <w:lang w:eastAsia="de-DE"/>
        </w:rPr>
      </w:pPr>
    </w:p>
    <w:p w14:paraId="2BB160B2" w14:textId="4ED76A19" w:rsidR="000868F9" w:rsidRDefault="000868F9" w:rsidP="000868F9">
      <w:pPr>
        <w:tabs>
          <w:tab w:val="left" w:pos="9660"/>
        </w:tabs>
        <w:rPr>
          <w:noProof/>
          <w:lang w:eastAsia="de-DE"/>
        </w:rPr>
      </w:pPr>
    </w:p>
    <w:p w14:paraId="390E2E54" w14:textId="13A855C1" w:rsidR="000868F9" w:rsidRDefault="000868F9" w:rsidP="000868F9">
      <w:pPr>
        <w:tabs>
          <w:tab w:val="left" w:pos="9660"/>
        </w:tabs>
        <w:rPr>
          <w:noProof/>
          <w:lang w:eastAsia="de-DE"/>
        </w:rPr>
      </w:pPr>
    </w:p>
    <w:p w14:paraId="3BEE77D3" w14:textId="4677B007" w:rsidR="00CF003F" w:rsidRDefault="00CF003F" w:rsidP="000868F9">
      <w:pPr>
        <w:tabs>
          <w:tab w:val="left" w:pos="9660"/>
        </w:tabs>
        <w:rPr>
          <w:noProof/>
          <w:lang w:eastAsia="de-DE"/>
        </w:rPr>
      </w:pPr>
    </w:p>
    <w:p w14:paraId="78A8C871" w14:textId="7E1E9753" w:rsidR="00CF003F" w:rsidRDefault="00CF003F" w:rsidP="000868F9">
      <w:pPr>
        <w:tabs>
          <w:tab w:val="left" w:pos="9660"/>
        </w:tabs>
        <w:rPr>
          <w:noProof/>
          <w:lang w:eastAsia="de-DE"/>
        </w:rPr>
      </w:pPr>
    </w:p>
    <w:p w14:paraId="76A04A27" w14:textId="77777777" w:rsidR="00CF003F" w:rsidRDefault="00CF003F" w:rsidP="000868F9">
      <w:pPr>
        <w:tabs>
          <w:tab w:val="left" w:pos="9660"/>
        </w:tabs>
        <w:rPr>
          <w:noProof/>
          <w:lang w:eastAsia="de-DE"/>
        </w:rPr>
      </w:pPr>
    </w:p>
    <w:tbl>
      <w:tblPr>
        <w:tblStyle w:val="Lyslisteuthevingsfarge2"/>
        <w:tblW w:w="7938" w:type="dxa"/>
        <w:tblInd w:w="1384" w:type="dxa"/>
        <w:tblLook w:val="00A0" w:firstRow="1" w:lastRow="0" w:firstColumn="1" w:lastColumn="0" w:noHBand="0" w:noVBand="0"/>
      </w:tblPr>
      <w:tblGrid>
        <w:gridCol w:w="1985"/>
        <w:gridCol w:w="2126"/>
        <w:gridCol w:w="3827"/>
      </w:tblGrid>
      <w:tr w:rsidR="000868F9" w:rsidRPr="00BD7950" w14:paraId="12389726" w14:textId="77777777" w:rsidTr="00643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2F56" w:themeColor="accent2"/>
              <w:left w:val="single" w:sz="8" w:space="0" w:color="002F56" w:themeColor="accent2"/>
              <w:bottom w:val="nil"/>
              <w:right w:val="nil"/>
            </w:tcBorders>
            <w:hideMark/>
          </w:tcPr>
          <w:p w14:paraId="45D49885" w14:textId="77777777" w:rsidR="000868F9" w:rsidRPr="003275F1" w:rsidRDefault="000868F9" w:rsidP="006435AC">
            <w:pPr>
              <w:rPr>
                <w:rStyle w:val="Sterk"/>
                <w:b/>
                <w:bCs/>
                <w:color w:val="FFFFFF"/>
                <w:szCs w:val="20"/>
              </w:rPr>
            </w:pPr>
            <w:r w:rsidRPr="003275F1">
              <w:rPr>
                <w:rStyle w:val="Sterk"/>
                <w:b/>
                <w:color w:val="FFFFFF"/>
                <w:szCs w:val="20"/>
              </w:rPr>
              <w:t>Approval date</w:t>
            </w:r>
          </w:p>
        </w:tc>
        <w:tc>
          <w:tcPr>
            <w:cnfStyle w:val="000010000000" w:firstRow="0" w:lastRow="0" w:firstColumn="0" w:lastColumn="0" w:oddVBand="1" w:evenVBand="0" w:oddHBand="0" w:evenHBand="0" w:firstRowFirstColumn="0" w:firstRowLastColumn="0" w:lastRowFirstColumn="0" w:lastRowLastColumn="0"/>
            <w:tcW w:w="2126" w:type="dxa"/>
            <w:tcBorders>
              <w:bottom w:val="nil"/>
            </w:tcBorders>
            <w:hideMark/>
          </w:tcPr>
          <w:p w14:paraId="07EC0D46" w14:textId="77777777" w:rsidR="000868F9" w:rsidRPr="003275F1" w:rsidRDefault="000868F9" w:rsidP="006435AC">
            <w:pPr>
              <w:rPr>
                <w:rStyle w:val="Sterk"/>
                <w:b/>
                <w:bCs/>
                <w:color w:val="FFFFFF"/>
                <w:szCs w:val="20"/>
              </w:rPr>
            </w:pPr>
            <w:r w:rsidRPr="003275F1">
              <w:rPr>
                <w:rStyle w:val="Sterk"/>
                <w:b/>
                <w:color w:val="FFFFFF"/>
                <w:szCs w:val="20"/>
              </w:rPr>
              <w:t>Entry into force</w:t>
            </w:r>
          </w:p>
        </w:tc>
        <w:tc>
          <w:tcPr>
            <w:tcW w:w="3827" w:type="dxa"/>
            <w:tcBorders>
              <w:top w:val="single" w:sz="8" w:space="0" w:color="002F56" w:themeColor="accent2"/>
              <w:left w:val="nil"/>
              <w:bottom w:val="nil"/>
              <w:right w:val="single" w:sz="8" w:space="0" w:color="002F56" w:themeColor="accent2"/>
            </w:tcBorders>
            <w:hideMark/>
          </w:tcPr>
          <w:p w14:paraId="05C5D993" w14:textId="77777777" w:rsidR="000868F9" w:rsidRPr="003275F1" w:rsidRDefault="000868F9" w:rsidP="006435AC">
            <w:pPr>
              <w:cnfStyle w:val="100000000000" w:firstRow="1" w:lastRow="0" w:firstColumn="0" w:lastColumn="0" w:oddVBand="0" w:evenVBand="0" w:oddHBand="0" w:evenHBand="0" w:firstRowFirstColumn="0" w:firstRowLastColumn="0" w:lastRowFirstColumn="0" w:lastRowLastColumn="0"/>
              <w:rPr>
                <w:rStyle w:val="Sterk"/>
                <w:b/>
                <w:bCs/>
                <w:color w:val="FFFFFF"/>
                <w:szCs w:val="20"/>
              </w:rPr>
            </w:pPr>
            <w:r w:rsidRPr="003275F1">
              <w:rPr>
                <w:rStyle w:val="Sterk"/>
                <w:b/>
                <w:color w:val="FFFFFF"/>
                <w:szCs w:val="20"/>
              </w:rPr>
              <w:t>Revision</w:t>
            </w:r>
          </w:p>
        </w:tc>
      </w:tr>
      <w:tr w:rsidR="00044370" w:rsidRPr="00B612FF" w14:paraId="49F6E74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00B4FDE" w14:textId="613B9FD0" w:rsidR="00044370" w:rsidRPr="007335D4" w:rsidRDefault="002D127D" w:rsidP="00044370">
            <w:pPr>
              <w:rPr>
                <w:rStyle w:val="Sterk"/>
                <w:bCs/>
                <w:szCs w:val="20"/>
              </w:rPr>
            </w:pPr>
            <w:r w:rsidRPr="007335D4">
              <w:rPr>
                <w:rStyle w:val="Sterk"/>
                <w:bCs/>
                <w:szCs w:val="20"/>
              </w:rPr>
              <w:t>2022-06-22</w:t>
            </w:r>
          </w:p>
        </w:tc>
        <w:tc>
          <w:tcPr>
            <w:cnfStyle w:val="000010000000" w:firstRow="0" w:lastRow="0" w:firstColumn="0" w:lastColumn="0" w:oddVBand="1" w:evenVBand="0" w:oddHBand="0" w:evenHBand="0" w:firstRowFirstColumn="0" w:firstRowLastColumn="0" w:lastRowFirstColumn="0" w:lastRowLastColumn="0"/>
            <w:tcW w:w="2126" w:type="dxa"/>
          </w:tcPr>
          <w:p w14:paraId="6D03C0ED" w14:textId="6AEF32D5" w:rsidR="00044370" w:rsidRPr="00B612FF" w:rsidRDefault="002D127D" w:rsidP="00044370">
            <w:pPr>
              <w:rPr>
                <w:rStyle w:val="Sterk"/>
                <w:b w:val="0"/>
                <w:szCs w:val="20"/>
              </w:rPr>
            </w:pPr>
            <w:r w:rsidRPr="00B612FF">
              <w:rPr>
                <w:rStyle w:val="Sterk"/>
                <w:b w:val="0"/>
                <w:szCs w:val="20"/>
              </w:rPr>
              <w:t>2022-06-22</w:t>
            </w:r>
          </w:p>
        </w:tc>
        <w:tc>
          <w:tcPr>
            <w:tcW w:w="3827" w:type="dxa"/>
            <w:tcBorders>
              <w:left w:val="nil"/>
            </w:tcBorders>
          </w:tcPr>
          <w:p w14:paraId="440D36AA" w14:textId="076C2C05" w:rsidR="00044370" w:rsidRPr="00B612FF" w:rsidRDefault="00044370" w:rsidP="00044370">
            <w:pPr>
              <w:cnfStyle w:val="000000100000" w:firstRow="0" w:lastRow="0" w:firstColumn="0" w:lastColumn="0" w:oddVBand="0" w:evenVBand="0" w:oddHBand="1" w:evenHBand="0" w:firstRowFirstColumn="0" w:firstRowLastColumn="0" w:lastRowFirstColumn="0" w:lastRowLastColumn="0"/>
              <w:rPr>
                <w:rStyle w:val="Sterk"/>
                <w:b w:val="0"/>
                <w:szCs w:val="20"/>
              </w:rPr>
            </w:pPr>
            <w:r w:rsidRPr="00B612FF">
              <w:rPr>
                <w:rStyle w:val="Sterk"/>
                <w:b w:val="0"/>
                <w:szCs w:val="20"/>
              </w:rPr>
              <w:t>Initial version based on old SOA</w:t>
            </w:r>
          </w:p>
        </w:tc>
      </w:tr>
      <w:tr w:rsidR="00044370" w:rsidRPr="00BD7950" w14:paraId="231002B0"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20129E1A" w14:textId="77777777" w:rsidR="00044370" w:rsidRPr="00BD7950" w:rsidRDefault="00044370" w:rsidP="00044370">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05481E18" w14:textId="77777777" w:rsidR="00044370" w:rsidRPr="007335D4" w:rsidRDefault="00044370" w:rsidP="00044370">
            <w:pPr>
              <w:rPr>
                <w:rStyle w:val="Sterk"/>
                <w:bCs w:val="0"/>
                <w:szCs w:val="20"/>
              </w:rPr>
            </w:pPr>
          </w:p>
        </w:tc>
        <w:tc>
          <w:tcPr>
            <w:tcW w:w="3827" w:type="dxa"/>
            <w:tcBorders>
              <w:top w:val="nil"/>
              <w:left w:val="nil"/>
              <w:bottom w:val="nil"/>
              <w:right w:val="single" w:sz="8" w:space="0" w:color="002F56" w:themeColor="accent2"/>
            </w:tcBorders>
          </w:tcPr>
          <w:p w14:paraId="3AB73F9B" w14:textId="77777777" w:rsidR="00044370" w:rsidRPr="007335D4" w:rsidRDefault="00044370" w:rsidP="00044370">
            <w:pPr>
              <w:cnfStyle w:val="000000000000" w:firstRow="0" w:lastRow="0" w:firstColumn="0" w:lastColumn="0" w:oddVBand="0" w:evenVBand="0" w:oddHBand="0" w:evenHBand="0" w:firstRowFirstColumn="0" w:firstRowLastColumn="0" w:lastRowFirstColumn="0" w:lastRowLastColumn="0"/>
              <w:rPr>
                <w:rStyle w:val="Sterk"/>
                <w:bCs w:val="0"/>
                <w:szCs w:val="20"/>
              </w:rPr>
            </w:pPr>
          </w:p>
        </w:tc>
      </w:tr>
      <w:tr w:rsidR="00044370" w:rsidRPr="00BD7950" w14:paraId="314EED8C"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3843EA90" w14:textId="77777777" w:rsidR="00044370" w:rsidRPr="00BD7950" w:rsidRDefault="00044370" w:rsidP="00044370">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08A5AE0" w14:textId="77777777" w:rsidR="00044370" w:rsidRPr="00BD7950" w:rsidRDefault="00044370" w:rsidP="00044370">
            <w:pPr>
              <w:rPr>
                <w:rStyle w:val="Sterk"/>
                <w:b w:val="0"/>
                <w:szCs w:val="20"/>
              </w:rPr>
            </w:pPr>
          </w:p>
        </w:tc>
        <w:tc>
          <w:tcPr>
            <w:tcW w:w="3827" w:type="dxa"/>
            <w:tcBorders>
              <w:left w:val="nil"/>
            </w:tcBorders>
          </w:tcPr>
          <w:p w14:paraId="76CCFE91" w14:textId="77777777" w:rsidR="00044370" w:rsidRPr="00BD7950" w:rsidRDefault="00044370" w:rsidP="00044370">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44370" w:rsidRPr="00BD7950" w14:paraId="2501D065"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3BFBEADA" w14:textId="77777777" w:rsidR="00044370" w:rsidRPr="00BD7950" w:rsidRDefault="00044370" w:rsidP="00044370">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4A6D829D" w14:textId="77777777" w:rsidR="00044370" w:rsidRPr="007335D4" w:rsidRDefault="00044370" w:rsidP="00044370">
            <w:pPr>
              <w:rPr>
                <w:rStyle w:val="Sterk"/>
                <w:bCs w:val="0"/>
                <w:szCs w:val="20"/>
              </w:rPr>
            </w:pPr>
          </w:p>
        </w:tc>
        <w:tc>
          <w:tcPr>
            <w:tcW w:w="3827" w:type="dxa"/>
            <w:tcBorders>
              <w:top w:val="nil"/>
              <w:left w:val="nil"/>
              <w:bottom w:val="nil"/>
              <w:right w:val="single" w:sz="8" w:space="0" w:color="002F56" w:themeColor="accent2"/>
            </w:tcBorders>
          </w:tcPr>
          <w:p w14:paraId="66389D92" w14:textId="77777777" w:rsidR="00044370" w:rsidRPr="007335D4" w:rsidRDefault="00044370" w:rsidP="00044370">
            <w:pPr>
              <w:cnfStyle w:val="000000000000" w:firstRow="0" w:lastRow="0" w:firstColumn="0" w:lastColumn="0" w:oddVBand="0" w:evenVBand="0" w:oddHBand="0" w:evenHBand="0" w:firstRowFirstColumn="0" w:firstRowLastColumn="0" w:lastRowFirstColumn="0" w:lastRowLastColumn="0"/>
              <w:rPr>
                <w:rStyle w:val="Sterk"/>
                <w:bCs w:val="0"/>
                <w:szCs w:val="20"/>
              </w:rPr>
            </w:pPr>
          </w:p>
        </w:tc>
      </w:tr>
      <w:tr w:rsidR="00044370" w:rsidRPr="00BD7950" w14:paraId="64213F0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51A46AD0" w14:textId="77777777" w:rsidR="00044370" w:rsidRPr="00BD7950" w:rsidRDefault="00044370" w:rsidP="00044370">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BA28947" w14:textId="77777777" w:rsidR="00044370" w:rsidRPr="00BD7950" w:rsidRDefault="00044370" w:rsidP="00044370">
            <w:pPr>
              <w:rPr>
                <w:rStyle w:val="Sterk"/>
                <w:b w:val="0"/>
                <w:szCs w:val="20"/>
              </w:rPr>
            </w:pPr>
          </w:p>
        </w:tc>
        <w:tc>
          <w:tcPr>
            <w:tcW w:w="3827" w:type="dxa"/>
            <w:tcBorders>
              <w:left w:val="nil"/>
            </w:tcBorders>
          </w:tcPr>
          <w:p w14:paraId="157928DC" w14:textId="77777777" w:rsidR="00044370" w:rsidRPr="00BD7950" w:rsidRDefault="00044370" w:rsidP="00044370">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44370" w:rsidRPr="00BD7950" w14:paraId="6E3FB52A"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6A7B2DAE" w14:textId="77777777" w:rsidR="00044370" w:rsidRPr="00BD7950" w:rsidRDefault="00044370" w:rsidP="00044370">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12945304" w14:textId="77777777" w:rsidR="00044370" w:rsidRPr="007335D4" w:rsidRDefault="00044370" w:rsidP="00044370">
            <w:pPr>
              <w:rPr>
                <w:rStyle w:val="Sterk"/>
                <w:bCs w:val="0"/>
                <w:szCs w:val="20"/>
              </w:rPr>
            </w:pPr>
          </w:p>
        </w:tc>
        <w:tc>
          <w:tcPr>
            <w:tcW w:w="3827" w:type="dxa"/>
            <w:tcBorders>
              <w:top w:val="nil"/>
              <w:left w:val="nil"/>
              <w:bottom w:val="nil"/>
              <w:right w:val="single" w:sz="8" w:space="0" w:color="002F56" w:themeColor="accent2"/>
            </w:tcBorders>
          </w:tcPr>
          <w:p w14:paraId="5F417C05" w14:textId="77777777" w:rsidR="00044370" w:rsidRPr="007335D4" w:rsidRDefault="00044370" w:rsidP="00044370">
            <w:pPr>
              <w:cnfStyle w:val="000000000000" w:firstRow="0" w:lastRow="0" w:firstColumn="0" w:lastColumn="0" w:oddVBand="0" w:evenVBand="0" w:oddHBand="0" w:evenHBand="0" w:firstRowFirstColumn="0" w:firstRowLastColumn="0" w:lastRowFirstColumn="0" w:lastRowLastColumn="0"/>
              <w:rPr>
                <w:rStyle w:val="Sterk"/>
                <w:bCs w:val="0"/>
                <w:szCs w:val="20"/>
              </w:rPr>
            </w:pPr>
          </w:p>
        </w:tc>
      </w:tr>
      <w:tr w:rsidR="00044370" w:rsidRPr="00BD7950" w14:paraId="5145B420"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D15F4EF" w14:textId="77777777" w:rsidR="00044370" w:rsidRPr="00BD7950" w:rsidRDefault="00044370" w:rsidP="00044370">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E624538" w14:textId="77777777" w:rsidR="00044370" w:rsidRPr="00BD7950" w:rsidRDefault="00044370" w:rsidP="00044370">
            <w:pPr>
              <w:rPr>
                <w:rStyle w:val="Sterk"/>
                <w:b w:val="0"/>
                <w:szCs w:val="20"/>
              </w:rPr>
            </w:pPr>
          </w:p>
        </w:tc>
        <w:tc>
          <w:tcPr>
            <w:tcW w:w="3827" w:type="dxa"/>
            <w:tcBorders>
              <w:left w:val="nil"/>
            </w:tcBorders>
          </w:tcPr>
          <w:p w14:paraId="4B0671B9" w14:textId="77777777" w:rsidR="00044370" w:rsidRPr="00BD7950" w:rsidRDefault="00044370" w:rsidP="00044370">
            <w:pPr>
              <w:cnfStyle w:val="000000100000" w:firstRow="0" w:lastRow="0" w:firstColumn="0" w:lastColumn="0" w:oddVBand="0" w:evenVBand="0" w:oddHBand="1" w:evenHBand="0" w:firstRowFirstColumn="0" w:firstRowLastColumn="0" w:lastRowFirstColumn="0" w:lastRowLastColumn="0"/>
              <w:rPr>
                <w:rStyle w:val="Sterk"/>
                <w:b w:val="0"/>
                <w:szCs w:val="20"/>
              </w:rPr>
            </w:pPr>
          </w:p>
        </w:tc>
      </w:tr>
    </w:tbl>
    <w:p w14:paraId="643AFBA3" w14:textId="77777777" w:rsidR="000868F9" w:rsidRDefault="000868F9" w:rsidP="000868F9">
      <w:pPr>
        <w:tabs>
          <w:tab w:val="left" w:pos="9660"/>
        </w:tabs>
        <w:rPr>
          <w:noProof/>
          <w:lang w:eastAsia="de-DE"/>
        </w:rPr>
      </w:pPr>
    </w:p>
    <w:p w14:paraId="751CF9D0" w14:textId="0915E849" w:rsidR="000868F9" w:rsidRPr="000868F9" w:rsidRDefault="000868F9" w:rsidP="000868F9">
      <w:pPr>
        <w:tabs>
          <w:tab w:val="left" w:pos="9660"/>
        </w:tabs>
        <w:rPr>
          <w:lang w:eastAsia="de-DE"/>
        </w:rPr>
        <w:sectPr w:rsidR="000868F9" w:rsidRPr="000868F9" w:rsidSect="005E74D0">
          <w:footerReference w:type="default" r:id="rId20"/>
          <w:pgSz w:w="11906" w:h="16838"/>
          <w:pgMar w:top="720" w:right="720" w:bottom="1134" w:left="720" w:header="709" w:footer="709" w:gutter="0"/>
          <w:cols w:space="708"/>
          <w:titlePg/>
          <w:docGrid w:linePitch="360"/>
        </w:sectPr>
      </w:pPr>
      <w:r>
        <w:rPr>
          <w:lang w:eastAsia="de-DE"/>
        </w:rPr>
        <w:tab/>
      </w:r>
    </w:p>
    <w:sdt>
      <w:sdtPr>
        <w:rPr>
          <w:rFonts w:ascii="Segoe UI Light" w:eastAsiaTheme="minorHAnsi" w:hAnsi="Segoe UI Light" w:cstheme="minorBidi"/>
          <w:bCs w:val="0"/>
          <w:color w:val="auto"/>
          <w:sz w:val="22"/>
          <w:szCs w:val="22"/>
          <w:lang w:val="da-DK" w:bidi="ar-SA"/>
        </w:rPr>
        <w:id w:val="1614946219"/>
        <w:docPartObj>
          <w:docPartGallery w:val="Table of Contents"/>
          <w:docPartUnique/>
        </w:docPartObj>
      </w:sdtPr>
      <w:sdtEndPr>
        <w:rPr>
          <w:b/>
          <w:lang w:val="en-GB"/>
        </w:rPr>
      </w:sdtEndPr>
      <w:sdtContent>
        <w:p w14:paraId="11F6837A" w14:textId="21E5BADA" w:rsidR="00C7745B" w:rsidRDefault="00C7745B">
          <w:pPr>
            <w:pStyle w:val="Overskriftforinnholdsfortegnelse"/>
          </w:pPr>
          <w:r>
            <w:rPr>
              <w:lang w:val="da-DK"/>
            </w:rPr>
            <w:t>Table of contents</w:t>
          </w:r>
        </w:p>
        <w:p w14:paraId="24997957" w14:textId="71E69646" w:rsidR="00151F38" w:rsidRDefault="00C7745B">
          <w:pPr>
            <w:pStyle w:val="INNH1"/>
            <w:rPr>
              <w:rFonts w:asciiTheme="minorHAnsi" w:eastAsiaTheme="minorEastAsia" w:hAnsiTheme="minorHAnsi" w:cstheme="minorBidi"/>
              <w:b w:val="0"/>
              <w:bCs w:val="0"/>
              <w:iCs w:val="0"/>
              <w:color w:val="auto"/>
              <w:sz w:val="22"/>
              <w:szCs w:val="22"/>
              <w:lang w:val="nb-NO" w:eastAsia="nb-NO"/>
            </w:rPr>
          </w:pPr>
          <w:r>
            <w:fldChar w:fldCharType="begin"/>
          </w:r>
          <w:r>
            <w:instrText xml:space="preserve"> TOC \o "1-3" \h \z \u </w:instrText>
          </w:r>
          <w:r>
            <w:fldChar w:fldCharType="separate"/>
          </w:r>
          <w:hyperlink w:anchor="_Toc106188990" w:history="1">
            <w:r w:rsidR="00151F38" w:rsidRPr="00B6127B">
              <w:rPr>
                <w:rStyle w:val="Hyperkobling"/>
                <w:lang w:bidi="ar-QA"/>
              </w:rPr>
              <w:t>1</w:t>
            </w:r>
            <w:r w:rsidR="00151F38">
              <w:rPr>
                <w:rFonts w:asciiTheme="minorHAnsi" w:eastAsiaTheme="minorEastAsia" w:hAnsiTheme="minorHAnsi" w:cstheme="minorBidi"/>
                <w:b w:val="0"/>
                <w:bCs w:val="0"/>
                <w:iCs w:val="0"/>
                <w:color w:val="auto"/>
                <w:sz w:val="22"/>
                <w:szCs w:val="22"/>
                <w:lang w:val="nb-NO" w:eastAsia="nb-NO"/>
              </w:rPr>
              <w:tab/>
            </w:r>
            <w:r w:rsidR="00151F38" w:rsidRPr="00B6127B">
              <w:rPr>
                <w:rStyle w:val="Hyperkobling"/>
                <w:lang w:bidi="ar-QA"/>
              </w:rPr>
              <w:t>Background</w:t>
            </w:r>
            <w:r w:rsidR="00151F38">
              <w:rPr>
                <w:webHidden/>
              </w:rPr>
              <w:tab/>
            </w:r>
            <w:r w:rsidR="00151F38">
              <w:rPr>
                <w:webHidden/>
              </w:rPr>
              <w:fldChar w:fldCharType="begin"/>
            </w:r>
            <w:r w:rsidR="00151F38">
              <w:rPr>
                <w:webHidden/>
              </w:rPr>
              <w:instrText xml:space="preserve"> PAGEREF _Toc106188990 \h </w:instrText>
            </w:r>
            <w:r w:rsidR="00151F38">
              <w:rPr>
                <w:webHidden/>
              </w:rPr>
            </w:r>
            <w:r w:rsidR="00151F38">
              <w:rPr>
                <w:webHidden/>
              </w:rPr>
              <w:fldChar w:fldCharType="separate"/>
            </w:r>
            <w:r w:rsidR="00151F38">
              <w:rPr>
                <w:webHidden/>
              </w:rPr>
              <w:t>3</w:t>
            </w:r>
            <w:r w:rsidR="00151F38">
              <w:rPr>
                <w:webHidden/>
              </w:rPr>
              <w:fldChar w:fldCharType="end"/>
            </w:r>
          </w:hyperlink>
        </w:p>
        <w:p w14:paraId="2ED0BA79" w14:textId="772020FF" w:rsidR="00151F38" w:rsidRDefault="00151F38">
          <w:pPr>
            <w:pStyle w:val="INNH1"/>
            <w:rPr>
              <w:rFonts w:asciiTheme="minorHAnsi" w:eastAsiaTheme="minorEastAsia" w:hAnsiTheme="minorHAnsi" w:cstheme="minorBidi"/>
              <w:b w:val="0"/>
              <w:bCs w:val="0"/>
              <w:iCs w:val="0"/>
              <w:color w:val="auto"/>
              <w:sz w:val="22"/>
              <w:szCs w:val="22"/>
              <w:lang w:val="nb-NO" w:eastAsia="nb-NO"/>
            </w:rPr>
          </w:pPr>
          <w:hyperlink w:anchor="_Toc106188991" w:history="1">
            <w:r w:rsidRPr="00B6127B">
              <w:rPr>
                <w:rStyle w:val="Hyperkobling"/>
                <w:lang w:bidi="ar-QA"/>
              </w:rPr>
              <w:t>2</w:t>
            </w:r>
            <w:r>
              <w:rPr>
                <w:rFonts w:asciiTheme="minorHAnsi" w:eastAsiaTheme="minorEastAsia" w:hAnsiTheme="minorHAnsi" w:cstheme="minorBidi"/>
                <w:b w:val="0"/>
                <w:bCs w:val="0"/>
                <w:iCs w:val="0"/>
                <w:color w:val="auto"/>
                <w:sz w:val="22"/>
                <w:szCs w:val="22"/>
                <w:lang w:val="nb-NO" w:eastAsia="nb-NO"/>
              </w:rPr>
              <w:tab/>
            </w:r>
            <w:r w:rsidRPr="00B6127B">
              <w:rPr>
                <w:rStyle w:val="Hyperkobling"/>
                <w:lang w:bidi="ar-QA"/>
              </w:rPr>
              <w:t>Transmission facilities linking the subsystems Norway – Finland</w:t>
            </w:r>
            <w:r>
              <w:rPr>
                <w:webHidden/>
              </w:rPr>
              <w:tab/>
            </w:r>
            <w:r>
              <w:rPr>
                <w:webHidden/>
              </w:rPr>
              <w:fldChar w:fldCharType="begin"/>
            </w:r>
            <w:r>
              <w:rPr>
                <w:webHidden/>
              </w:rPr>
              <w:instrText xml:space="preserve"> PAGEREF _Toc106188991 \h </w:instrText>
            </w:r>
            <w:r>
              <w:rPr>
                <w:webHidden/>
              </w:rPr>
            </w:r>
            <w:r>
              <w:rPr>
                <w:webHidden/>
              </w:rPr>
              <w:fldChar w:fldCharType="separate"/>
            </w:r>
            <w:r>
              <w:rPr>
                <w:webHidden/>
              </w:rPr>
              <w:t>3</w:t>
            </w:r>
            <w:r>
              <w:rPr>
                <w:webHidden/>
              </w:rPr>
              <w:fldChar w:fldCharType="end"/>
            </w:r>
          </w:hyperlink>
        </w:p>
        <w:p w14:paraId="188E92D2" w14:textId="569426A5"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8992" w:history="1">
            <w:r w:rsidRPr="00B6127B">
              <w:rPr>
                <w:rStyle w:val="Hyperkobling"/>
                <w:iCs/>
                <w:lang w:bidi="ar-QA"/>
              </w:rPr>
              <w:t>2.1</w:t>
            </w:r>
            <w:r>
              <w:rPr>
                <w:rFonts w:asciiTheme="minorHAnsi" w:eastAsiaTheme="minorEastAsia" w:hAnsiTheme="minorHAnsi" w:cstheme="minorBidi"/>
                <w:b w:val="0"/>
                <w:bCs w:val="0"/>
                <w:color w:val="auto"/>
                <w:sz w:val="22"/>
                <w:szCs w:val="22"/>
                <w:lang w:val="nb-NO" w:eastAsia="nb-NO"/>
              </w:rPr>
              <w:tab/>
            </w:r>
            <w:r w:rsidRPr="00B6127B">
              <w:rPr>
                <w:rStyle w:val="Hyperkobling"/>
                <w:iCs/>
                <w:lang w:bidi="ar-QA"/>
              </w:rPr>
              <w:t>Ownership</w:t>
            </w:r>
            <w:r>
              <w:rPr>
                <w:webHidden/>
              </w:rPr>
              <w:tab/>
            </w:r>
            <w:r>
              <w:rPr>
                <w:webHidden/>
              </w:rPr>
              <w:fldChar w:fldCharType="begin"/>
            </w:r>
            <w:r>
              <w:rPr>
                <w:webHidden/>
              </w:rPr>
              <w:instrText xml:space="preserve"> PAGEREF _Toc106188992 \h </w:instrText>
            </w:r>
            <w:r>
              <w:rPr>
                <w:webHidden/>
              </w:rPr>
            </w:r>
            <w:r>
              <w:rPr>
                <w:webHidden/>
              </w:rPr>
              <w:fldChar w:fldCharType="separate"/>
            </w:r>
            <w:r>
              <w:rPr>
                <w:webHidden/>
              </w:rPr>
              <w:t>3</w:t>
            </w:r>
            <w:r>
              <w:rPr>
                <w:webHidden/>
              </w:rPr>
              <w:fldChar w:fldCharType="end"/>
            </w:r>
          </w:hyperlink>
        </w:p>
        <w:p w14:paraId="30A3341E" w14:textId="2AA4C45A" w:rsidR="00151F38" w:rsidRDefault="00151F38">
          <w:pPr>
            <w:pStyle w:val="INNH1"/>
            <w:rPr>
              <w:rFonts w:asciiTheme="minorHAnsi" w:eastAsiaTheme="minorEastAsia" w:hAnsiTheme="minorHAnsi" w:cstheme="minorBidi"/>
              <w:b w:val="0"/>
              <w:bCs w:val="0"/>
              <w:iCs w:val="0"/>
              <w:color w:val="auto"/>
              <w:sz w:val="22"/>
              <w:szCs w:val="22"/>
              <w:lang w:val="nb-NO" w:eastAsia="nb-NO"/>
            </w:rPr>
          </w:pPr>
          <w:hyperlink w:anchor="_Toc106188993" w:history="1">
            <w:r w:rsidRPr="00B6127B">
              <w:rPr>
                <w:rStyle w:val="Hyperkobling"/>
                <w:lang w:bidi="ar-QA"/>
              </w:rPr>
              <w:t>3</w:t>
            </w:r>
            <w:r>
              <w:rPr>
                <w:rFonts w:asciiTheme="minorHAnsi" w:eastAsiaTheme="minorEastAsia" w:hAnsiTheme="minorHAnsi" w:cstheme="minorBidi"/>
                <w:b w:val="0"/>
                <w:bCs w:val="0"/>
                <w:iCs w:val="0"/>
                <w:color w:val="auto"/>
                <w:sz w:val="22"/>
                <w:szCs w:val="22"/>
                <w:lang w:val="nb-NO" w:eastAsia="nb-NO"/>
              </w:rPr>
              <w:tab/>
            </w:r>
            <w:r w:rsidRPr="00B6127B">
              <w:rPr>
                <w:rStyle w:val="Hyperkobling"/>
                <w:lang w:bidi="ar-QA"/>
              </w:rPr>
              <w:t>Operation of facilities under section 2</w:t>
            </w:r>
            <w:r>
              <w:rPr>
                <w:webHidden/>
              </w:rPr>
              <w:tab/>
            </w:r>
            <w:r>
              <w:rPr>
                <w:webHidden/>
              </w:rPr>
              <w:fldChar w:fldCharType="begin"/>
            </w:r>
            <w:r>
              <w:rPr>
                <w:webHidden/>
              </w:rPr>
              <w:instrText xml:space="preserve"> PAGEREF _Toc106188993 \h </w:instrText>
            </w:r>
            <w:r>
              <w:rPr>
                <w:webHidden/>
              </w:rPr>
            </w:r>
            <w:r>
              <w:rPr>
                <w:webHidden/>
              </w:rPr>
              <w:fldChar w:fldCharType="separate"/>
            </w:r>
            <w:r>
              <w:rPr>
                <w:webHidden/>
              </w:rPr>
              <w:t>3</w:t>
            </w:r>
            <w:r>
              <w:rPr>
                <w:webHidden/>
              </w:rPr>
              <w:fldChar w:fldCharType="end"/>
            </w:r>
          </w:hyperlink>
        </w:p>
        <w:p w14:paraId="001334B9" w14:textId="7F0DFCB5"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8994" w:history="1">
            <w:r w:rsidRPr="00B6127B">
              <w:rPr>
                <w:rStyle w:val="Hyperkobling"/>
                <w:iCs/>
                <w:lang w:bidi="ar-QA"/>
              </w:rPr>
              <w:t>3.1</w:t>
            </w:r>
            <w:r>
              <w:rPr>
                <w:rFonts w:asciiTheme="minorHAnsi" w:eastAsiaTheme="minorEastAsia" w:hAnsiTheme="minorHAnsi" w:cstheme="minorBidi"/>
                <w:b w:val="0"/>
                <w:bCs w:val="0"/>
                <w:color w:val="auto"/>
                <w:sz w:val="22"/>
                <w:szCs w:val="22"/>
                <w:lang w:val="nb-NO" w:eastAsia="nb-NO"/>
              </w:rPr>
              <w:tab/>
            </w:r>
            <w:r w:rsidRPr="00B6127B">
              <w:rPr>
                <w:rStyle w:val="Hyperkobling"/>
                <w:iCs/>
                <w:lang w:bidi="ar-QA"/>
              </w:rPr>
              <w:t>General</w:t>
            </w:r>
            <w:r>
              <w:rPr>
                <w:webHidden/>
              </w:rPr>
              <w:tab/>
            </w:r>
            <w:r>
              <w:rPr>
                <w:webHidden/>
              </w:rPr>
              <w:fldChar w:fldCharType="begin"/>
            </w:r>
            <w:r>
              <w:rPr>
                <w:webHidden/>
              </w:rPr>
              <w:instrText xml:space="preserve"> PAGEREF _Toc106188994 \h </w:instrText>
            </w:r>
            <w:r>
              <w:rPr>
                <w:webHidden/>
              </w:rPr>
            </w:r>
            <w:r>
              <w:rPr>
                <w:webHidden/>
              </w:rPr>
              <w:fldChar w:fldCharType="separate"/>
            </w:r>
            <w:r>
              <w:rPr>
                <w:webHidden/>
              </w:rPr>
              <w:t>3</w:t>
            </w:r>
            <w:r>
              <w:rPr>
                <w:webHidden/>
              </w:rPr>
              <w:fldChar w:fldCharType="end"/>
            </w:r>
          </w:hyperlink>
        </w:p>
        <w:p w14:paraId="7BDA5E2B" w14:textId="38627387"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8995" w:history="1">
            <w:r w:rsidRPr="00B6127B">
              <w:rPr>
                <w:rStyle w:val="Hyperkobling"/>
                <w:lang w:bidi="ar-QA"/>
              </w:rPr>
              <w:t>3.2</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Responsibility for operation/</w:t>
            </w:r>
            <w:r>
              <w:rPr>
                <w:webHidden/>
              </w:rPr>
              <w:tab/>
            </w:r>
            <w:r>
              <w:rPr>
                <w:webHidden/>
              </w:rPr>
              <w:fldChar w:fldCharType="begin"/>
            </w:r>
            <w:r>
              <w:rPr>
                <w:webHidden/>
              </w:rPr>
              <w:instrText xml:space="preserve"> PAGEREF _Toc106188995 \h </w:instrText>
            </w:r>
            <w:r>
              <w:rPr>
                <w:webHidden/>
              </w:rPr>
            </w:r>
            <w:r>
              <w:rPr>
                <w:webHidden/>
              </w:rPr>
              <w:fldChar w:fldCharType="separate"/>
            </w:r>
            <w:r>
              <w:rPr>
                <w:webHidden/>
              </w:rPr>
              <w:t>4</w:t>
            </w:r>
            <w:r>
              <w:rPr>
                <w:webHidden/>
              </w:rPr>
              <w:fldChar w:fldCharType="end"/>
            </w:r>
          </w:hyperlink>
        </w:p>
        <w:p w14:paraId="035B83F9" w14:textId="1B3925AA"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8996" w:history="1">
            <w:r w:rsidRPr="00B6127B">
              <w:rPr>
                <w:rStyle w:val="Hyperkobling"/>
                <w:lang w:bidi="ar-QA"/>
              </w:rPr>
              <w:t>3.3</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Switching responsible operator</w:t>
            </w:r>
            <w:r>
              <w:rPr>
                <w:webHidden/>
              </w:rPr>
              <w:tab/>
            </w:r>
            <w:r>
              <w:rPr>
                <w:webHidden/>
              </w:rPr>
              <w:fldChar w:fldCharType="begin"/>
            </w:r>
            <w:r>
              <w:rPr>
                <w:webHidden/>
              </w:rPr>
              <w:instrText xml:space="preserve"> PAGEREF _Toc106188996 \h </w:instrText>
            </w:r>
            <w:r>
              <w:rPr>
                <w:webHidden/>
              </w:rPr>
            </w:r>
            <w:r>
              <w:rPr>
                <w:webHidden/>
              </w:rPr>
              <w:fldChar w:fldCharType="separate"/>
            </w:r>
            <w:r>
              <w:rPr>
                <w:webHidden/>
              </w:rPr>
              <w:t>4</w:t>
            </w:r>
            <w:r>
              <w:rPr>
                <w:webHidden/>
              </w:rPr>
              <w:fldChar w:fldCharType="end"/>
            </w:r>
          </w:hyperlink>
        </w:p>
        <w:p w14:paraId="68E29B61" w14:textId="798123E7"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8997" w:history="1">
            <w:r w:rsidRPr="00B6127B">
              <w:rPr>
                <w:rStyle w:val="Hyperkobling"/>
                <w:lang w:bidi="ar-QA"/>
              </w:rPr>
              <w:t>3.4</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Operations monitoring and control</w:t>
            </w:r>
            <w:r>
              <w:rPr>
                <w:webHidden/>
              </w:rPr>
              <w:tab/>
            </w:r>
            <w:r>
              <w:rPr>
                <w:webHidden/>
              </w:rPr>
              <w:fldChar w:fldCharType="begin"/>
            </w:r>
            <w:r>
              <w:rPr>
                <w:webHidden/>
              </w:rPr>
              <w:instrText xml:space="preserve"> PAGEREF _Toc106188997 \h </w:instrText>
            </w:r>
            <w:r>
              <w:rPr>
                <w:webHidden/>
              </w:rPr>
            </w:r>
            <w:r>
              <w:rPr>
                <w:webHidden/>
              </w:rPr>
              <w:fldChar w:fldCharType="separate"/>
            </w:r>
            <w:r>
              <w:rPr>
                <w:webHidden/>
              </w:rPr>
              <w:t>4</w:t>
            </w:r>
            <w:r>
              <w:rPr>
                <w:webHidden/>
              </w:rPr>
              <w:fldChar w:fldCharType="end"/>
            </w:r>
          </w:hyperlink>
        </w:p>
        <w:p w14:paraId="586FD3B8" w14:textId="76C0D608"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8998" w:history="1">
            <w:r w:rsidRPr="00B6127B">
              <w:rPr>
                <w:rStyle w:val="Hyperkobling"/>
                <w:lang w:bidi="ar-QA"/>
              </w:rPr>
              <w:t>3.5</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Electrical safety supervisor</w:t>
            </w:r>
            <w:r>
              <w:rPr>
                <w:webHidden/>
              </w:rPr>
              <w:tab/>
            </w:r>
            <w:r>
              <w:rPr>
                <w:webHidden/>
              </w:rPr>
              <w:fldChar w:fldCharType="begin"/>
            </w:r>
            <w:r>
              <w:rPr>
                <w:webHidden/>
              </w:rPr>
              <w:instrText xml:space="preserve"> PAGEREF _Toc106188998 \h </w:instrText>
            </w:r>
            <w:r>
              <w:rPr>
                <w:webHidden/>
              </w:rPr>
            </w:r>
            <w:r>
              <w:rPr>
                <w:webHidden/>
              </w:rPr>
              <w:fldChar w:fldCharType="separate"/>
            </w:r>
            <w:r>
              <w:rPr>
                <w:webHidden/>
              </w:rPr>
              <w:t>4</w:t>
            </w:r>
            <w:r>
              <w:rPr>
                <w:webHidden/>
              </w:rPr>
              <w:fldChar w:fldCharType="end"/>
            </w:r>
          </w:hyperlink>
        </w:p>
        <w:p w14:paraId="551A20DF" w14:textId="3CACB24A"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8999" w:history="1">
            <w:r w:rsidRPr="00B6127B">
              <w:rPr>
                <w:rStyle w:val="Hyperkobling"/>
                <w:lang w:bidi="ar-QA"/>
              </w:rPr>
              <w:t>3.6</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Switching schedule</w:t>
            </w:r>
            <w:r>
              <w:rPr>
                <w:webHidden/>
              </w:rPr>
              <w:tab/>
            </w:r>
            <w:r>
              <w:rPr>
                <w:webHidden/>
              </w:rPr>
              <w:fldChar w:fldCharType="begin"/>
            </w:r>
            <w:r>
              <w:rPr>
                <w:webHidden/>
              </w:rPr>
              <w:instrText xml:space="preserve"> PAGEREF _Toc106188999 \h </w:instrText>
            </w:r>
            <w:r>
              <w:rPr>
                <w:webHidden/>
              </w:rPr>
            </w:r>
            <w:r>
              <w:rPr>
                <w:webHidden/>
              </w:rPr>
              <w:fldChar w:fldCharType="separate"/>
            </w:r>
            <w:r>
              <w:rPr>
                <w:webHidden/>
              </w:rPr>
              <w:t>4</w:t>
            </w:r>
            <w:r>
              <w:rPr>
                <w:webHidden/>
              </w:rPr>
              <w:fldChar w:fldCharType="end"/>
            </w:r>
          </w:hyperlink>
        </w:p>
        <w:p w14:paraId="666BDB7C" w14:textId="2AA52B42"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00" w:history="1">
            <w:r w:rsidRPr="00B6127B">
              <w:rPr>
                <w:rStyle w:val="Hyperkobling"/>
                <w:lang w:bidi="ar-QA"/>
              </w:rPr>
              <w:t>3.7</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Switching confirmation</w:t>
            </w:r>
            <w:r>
              <w:rPr>
                <w:webHidden/>
              </w:rPr>
              <w:tab/>
            </w:r>
            <w:r>
              <w:rPr>
                <w:webHidden/>
              </w:rPr>
              <w:fldChar w:fldCharType="begin"/>
            </w:r>
            <w:r>
              <w:rPr>
                <w:webHidden/>
              </w:rPr>
              <w:instrText xml:space="preserve"> PAGEREF _Toc106189000 \h </w:instrText>
            </w:r>
            <w:r>
              <w:rPr>
                <w:webHidden/>
              </w:rPr>
            </w:r>
            <w:r>
              <w:rPr>
                <w:webHidden/>
              </w:rPr>
              <w:fldChar w:fldCharType="separate"/>
            </w:r>
            <w:r>
              <w:rPr>
                <w:webHidden/>
              </w:rPr>
              <w:t>4</w:t>
            </w:r>
            <w:r>
              <w:rPr>
                <w:webHidden/>
              </w:rPr>
              <w:fldChar w:fldCharType="end"/>
            </w:r>
          </w:hyperlink>
        </w:p>
        <w:p w14:paraId="52D00108" w14:textId="04490E6F"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01" w:history="1">
            <w:r w:rsidRPr="00B6127B">
              <w:rPr>
                <w:rStyle w:val="Hyperkobling"/>
                <w:lang w:bidi="ar-QA"/>
              </w:rPr>
              <w:t>3.8</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Disturbance management</w:t>
            </w:r>
            <w:r>
              <w:rPr>
                <w:webHidden/>
              </w:rPr>
              <w:tab/>
            </w:r>
            <w:r>
              <w:rPr>
                <w:webHidden/>
              </w:rPr>
              <w:fldChar w:fldCharType="begin"/>
            </w:r>
            <w:r>
              <w:rPr>
                <w:webHidden/>
              </w:rPr>
              <w:instrText xml:space="preserve"> PAGEREF _Toc106189001 \h </w:instrText>
            </w:r>
            <w:r>
              <w:rPr>
                <w:webHidden/>
              </w:rPr>
            </w:r>
            <w:r>
              <w:rPr>
                <w:webHidden/>
              </w:rPr>
              <w:fldChar w:fldCharType="separate"/>
            </w:r>
            <w:r>
              <w:rPr>
                <w:webHidden/>
              </w:rPr>
              <w:t>5</w:t>
            </w:r>
            <w:r>
              <w:rPr>
                <w:webHidden/>
              </w:rPr>
              <w:fldChar w:fldCharType="end"/>
            </w:r>
          </w:hyperlink>
        </w:p>
        <w:p w14:paraId="10C479B5" w14:textId="5020E2A5" w:rsidR="00151F38" w:rsidRDefault="00151F38">
          <w:pPr>
            <w:pStyle w:val="INNH3"/>
            <w:rPr>
              <w:rFonts w:asciiTheme="minorHAnsi" w:eastAsiaTheme="minorEastAsia" w:hAnsiTheme="minorHAnsi"/>
              <w:noProof/>
              <w:color w:val="auto"/>
              <w:sz w:val="22"/>
              <w:szCs w:val="22"/>
              <w:lang w:val="nb-NO" w:eastAsia="nb-NO" w:bidi="ar-SA"/>
            </w:rPr>
          </w:pPr>
          <w:hyperlink w:anchor="_Toc106189002" w:history="1">
            <w:r w:rsidRPr="00B6127B">
              <w:rPr>
                <w:rStyle w:val="Hyperkobling"/>
                <w:noProof/>
              </w:rPr>
              <w:t>3.8.1</w:t>
            </w:r>
            <w:r>
              <w:rPr>
                <w:rFonts w:asciiTheme="minorHAnsi" w:eastAsiaTheme="minorEastAsia" w:hAnsiTheme="minorHAnsi"/>
                <w:noProof/>
                <w:color w:val="auto"/>
                <w:sz w:val="22"/>
                <w:szCs w:val="22"/>
                <w:lang w:val="nb-NO" w:eastAsia="nb-NO" w:bidi="ar-SA"/>
              </w:rPr>
              <w:tab/>
            </w:r>
            <w:r w:rsidRPr="00B6127B">
              <w:rPr>
                <w:rStyle w:val="Hyperkobling"/>
                <w:noProof/>
              </w:rPr>
              <w:t>Cross-border line trips – management</w:t>
            </w:r>
            <w:r>
              <w:rPr>
                <w:noProof/>
                <w:webHidden/>
              </w:rPr>
              <w:tab/>
            </w:r>
            <w:r>
              <w:rPr>
                <w:noProof/>
                <w:webHidden/>
              </w:rPr>
              <w:fldChar w:fldCharType="begin"/>
            </w:r>
            <w:r>
              <w:rPr>
                <w:noProof/>
                <w:webHidden/>
              </w:rPr>
              <w:instrText xml:space="preserve"> PAGEREF _Toc106189002 \h </w:instrText>
            </w:r>
            <w:r>
              <w:rPr>
                <w:noProof/>
                <w:webHidden/>
              </w:rPr>
            </w:r>
            <w:r>
              <w:rPr>
                <w:noProof/>
                <w:webHidden/>
              </w:rPr>
              <w:fldChar w:fldCharType="separate"/>
            </w:r>
            <w:r>
              <w:rPr>
                <w:noProof/>
                <w:webHidden/>
              </w:rPr>
              <w:t>5</w:t>
            </w:r>
            <w:r>
              <w:rPr>
                <w:noProof/>
                <w:webHidden/>
              </w:rPr>
              <w:fldChar w:fldCharType="end"/>
            </w:r>
          </w:hyperlink>
        </w:p>
        <w:p w14:paraId="5C7DDA83" w14:textId="4FDEC885" w:rsidR="00151F38" w:rsidRDefault="00151F38">
          <w:pPr>
            <w:pStyle w:val="INNH3"/>
            <w:rPr>
              <w:rFonts w:asciiTheme="minorHAnsi" w:eastAsiaTheme="minorEastAsia" w:hAnsiTheme="minorHAnsi"/>
              <w:noProof/>
              <w:color w:val="auto"/>
              <w:sz w:val="22"/>
              <w:szCs w:val="22"/>
              <w:lang w:val="nb-NO" w:eastAsia="nb-NO" w:bidi="ar-SA"/>
            </w:rPr>
          </w:pPr>
          <w:hyperlink w:anchor="_Toc106189003" w:history="1">
            <w:r w:rsidRPr="00B6127B">
              <w:rPr>
                <w:rStyle w:val="Hyperkobling"/>
                <w:noProof/>
              </w:rPr>
              <w:t>3.8.2</w:t>
            </w:r>
            <w:r>
              <w:rPr>
                <w:rFonts w:asciiTheme="minorHAnsi" w:eastAsiaTheme="minorEastAsia" w:hAnsiTheme="minorHAnsi"/>
                <w:noProof/>
                <w:color w:val="auto"/>
                <w:sz w:val="22"/>
                <w:szCs w:val="22"/>
                <w:lang w:val="nb-NO" w:eastAsia="nb-NO" w:bidi="ar-SA"/>
              </w:rPr>
              <w:tab/>
            </w:r>
            <w:r w:rsidRPr="00B6127B">
              <w:rPr>
                <w:rStyle w:val="Hyperkobling"/>
                <w:noProof/>
              </w:rPr>
              <w:t>Switching schedule in emergency situations</w:t>
            </w:r>
            <w:r>
              <w:rPr>
                <w:noProof/>
                <w:webHidden/>
              </w:rPr>
              <w:tab/>
            </w:r>
            <w:r>
              <w:rPr>
                <w:noProof/>
                <w:webHidden/>
              </w:rPr>
              <w:fldChar w:fldCharType="begin"/>
            </w:r>
            <w:r>
              <w:rPr>
                <w:noProof/>
                <w:webHidden/>
              </w:rPr>
              <w:instrText xml:space="preserve"> PAGEREF _Toc106189003 \h </w:instrText>
            </w:r>
            <w:r>
              <w:rPr>
                <w:noProof/>
                <w:webHidden/>
              </w:rPr>
            </w:r>
            <w:r>
              <w:rPr>
                <w:noProof/>
                <w:webHidden/>
              </w:rPr>
              <w:fldChar w:fldCharType="separate"/>
            </w:r>
            <w:r>
              <w:rPr>
                <w:noProof/>
                <w:webHidden/>
              </w:rPr>
              <w:t>5</w:t>
            </w:r>
            <w:r>
              <w:rPr>
                <w:noProof/>
                <w:webHidden/>
              </w:rPr>
              <w:fldChar w:fldCharType="end"/>
            </w:r>
          </w:hyperlink>
        </w:p>
        <w:p w14:paraId="6334B18C" w14:textId="73A7F896" w:rsidR="00151F38" w:rsidRDefault="00151F38">
          <w:pPr>
            <w:pStyle w:val="INNH3"/>
            <w:rPr>
              <w:rFonts w:asciiTheme="minorHAnsi" w:eastAsiaTheme="minorEastAsia" w:hAnsiTheme="minorHAnsi"/>
              <w:noProof/>
              <w:color w:val="auto"/>
              <w:sz w:val="22"/>
              <w:szCs w:val="22"/>
              <w:lang w:val="nb-NO" w:eastAsia="nb-NO" w:bidi="ar-SA"/>
            </w:rPr>
          </w:pPr>
          <w:hyperlink w:anchor="_Toc106189004" w:history="1">
            <w:r w:rsidRPr="00B6127B">
              <w:rPr>
                <w:rStyle w:val="Hyperkobling"/>
                <w:noProof/>
              </w:rPr>
              <w:t>3.8.3</w:t>
            </w:r>
            <w:r>
              <w:rPr>
                <w:rFonts w:asciiTheme="minorHAnsi" w:eastAsiaTheme="minorEastAsia" w:hAnsiTheme="minorHAnsi"/>
                <w:noProof/>
                <w:color w:val="auto"/>
                <w:sz w:val="22"/>
                <w:szCs w:val="22"/>
                <w:lang w:val="nb-NO" w:eastAsia="nb-NO" w:bidi="ar-SA"/>
              </w:rPr>
              <w:tab/>
            </w:r>
            <w:r w:rsidRPr="00B6127B">
              <w:rPr>
                <w:rStyle w:val="Hyperkobling"/>
                <w:noProof/>
              </w:rPr>
              <w:t>Fault finding</w:t>
            </w:r>
            <w:r>
              <w:rPr>
                <w:noProof/>
                <w:webHidden/>
              </w:rPr>
              <w:tab/>
            </w:r>
            <w:r>
              <w:rPr>
                <w:noProof/>
                <w:webHidden/>
              </w:rPr>
              <w:fldChar w:fldCharType="begin"/>
            </w:r>
            <w:r>
              <w:rPr>
                <w:noProof/>
                <w:webHidden/>
              </w:rPr>
              <w:instrText xml:space="preserve"> PAGEREF _Toc106189004 \h </w:instrText>
            </w:r>
            <w:r>
              <w:rPr>
                <w:noProof/>
                <w:webHidden/>
              </w:rPr>
            </w:r>
            <w:r>
              <w:rPr>
                <w:noProof/>
                <w:webHidden/>
              </w:rPr>
              <w:fldChar w:fldCharType="separate"/>
            </w:r>
            <w:r>
              <w:rPr>
                <w:noProof/>
                <w:webHidden/>
              </w:rPr>
              <w:t>5</w:t>
            </w:r>
            <w:r>
              <w:rPr>
                <w:noProof/>
                <w:webHidden/>
              </w:rPr>
              <w:fldChar w:fldCharType="end"/>
            </w:r>
          </w:hyperlink>
        </w:p>
        <w:p w14:paraId="778C3F84" w14:textId="20A8C22B" w:rsidR="00151F38" w:rsidRDefault="00151F38">
          <w:pPr>
            <w:pStyle w:val="INNH3"/>
            <w:rPr>
              <w:rFonts w:asciiTheme="minorHAnsi" w:eastAsiaTheme="minorEastAsia" w:hAnsiTheme="minorHAnsi"/>
              <w:noProof/>
              <w:color w:val="auto"/>
              <w:sz w:val="22"/>
              <w:szCs w:val="22"/>
              <w:lang w:val="nb-NO" w:eastAsia="nb-NO" w:bidi="ar-SA"/>
            </w:rPr>
          </w:pPr>
          <w:hyperlink w:anchor="_Toc106189005" w:history="1">
            <w:r w:rsidRPr="00B6127B">
              <w:rPr>
                <w:rStyle w:val="Hyperkobling"/>
                <w:noProof/>
              </w:rPr>
              <w:t>3.8.4</w:t>
            </w:r>
            <w:r>
              <w:rPr>
                <w:rFonts w:asciiTheme="minorHAnsi" w:eastAsiaTheme="minorEastAsia" w:hAnsiTheme="minorHAnsi"/>
                <w:noProof/>
                <w:color w:val="auto"/>
                <w:sz w:val="22"/>
                <w:szCs w:val="22"/>
                <w:lang w:val="nb-NO" w:eastAsia="nb-NO" w:bidi="ar-SA"/>
              </w:rPr>
              <w:tab/>
            </w:r>
            <w:r w:rsidRPr="00B6127B">
              <w:rPr>
                <w:rStyle w:val="Hyperkobling"/>
                <w:noProof/>
              </w:rPr>
              <w:t>Fault clearance, remaining faults</w:t>
            </w:r>
            <w:r>
              <w:rPr>
                <w:noProof/>
                <w:webHidden/>
              </w:rPr>
              <w:tab/>
            </w:r>
            <w:r>
              <w:rPr>
                <w:noProof/>
                <w:webHidden/>
              </w:rPr>
              <w:fldChar w:fldCharType="begin"/>
            </w:r>
            <w:r>
              <w:rPr>
                <w:noProof/>
                <w:webHidden/>
              </w:rPr>
              <w:instrText xml:space="preserve"> PAGEREF _Toc106189005 \h </w:instrText>
            </w:r>
            <w:r>
              <w:rPr>
                <w:noProof/>
                <w:webHidden/>
              </w:rPr>
            </w:r>
            <w:r>
              <w:rPr>
                <w:noProof/>
                <w:webHidden/>
              </w:rPr>
              <w:fldChar w:fldCharType="separate"/>
            </w:r>
            <w:r>
              <w:rPr>
                <w:noProof/>
                <w:webHidden/>
              </w:rPr>
              <w:t>5</w:t>
            </w:r>
            <w:r>
              <w:rPr>
                <w:noProof/>
                <w:webHidden/>
              </w:rPr>
              <w:fldChar w:fldCharType="end"/>
            </w:r>
          </w:hyperlink>
        </w:p>
        <w:p w14:paraId="5A6DAE3A" w14:textId="24FB4D53" w:rsidR="00151F38" w:rsidRDefault="00151F38">
          <w:pPr>
            <w:pStyle w:val="INNH1"/>
            <w:rPr>
              <w:rFonts w:asciiTheme="minorHAnsi" w:eastAsiaTheme="minorEastAsia" w:hAnsiTheme="minorHAnsi" w:cstheme="minorBidi"/>
              <w:b w:val="0"/>
              <w:bCs w:val="0"/>
              <w:iCs w:val="0"/>
              <w:color w:val="auto"/>
              <w:sz w:val="22"/>
              <w:szCs w:val="22"/>
              <w:lang w:val="nb-NO" w:eastAsia="nb-NO"/>
            </w:rPr>
          </w:pPr>
          <w:hyperlink w:anchor="_Toc106189006" w:history="1">
            <w:r w:rsidRPr="00B6127B">
              <w:rPr>
                <w:rStyle w:val="Hyperkobling"/>
                <w:lang w:bidi="ar-QA"/>
              </w:rPr>
              <w:t>4</w:t>
            </w:r>
            <w:r>
              <w:rPr>
                <w:rFonts w:asciiTheme="minorHAnsi" w:eastAsiaTheme="minorEastAsia" w:hAnsiTheme="minorHAnsi" w:cstheme="minorBidi"/>
                <w:b w:val="0"/>
                <w:bCs w:val="0"/>
                <w:iCs w:val="0"/>
                <w:color w:val="auto"/>
                <w:sz w:val="22"/>
                <w:szCs w:val="22"/>
                <w:lang w:val="nb-NO" w:eastAsia="nb-NO"/>
              </w:rPr>
              <w:tab/>
            </w:r>
            <w:r w:rsidRPr="00B6127B">
              <w:rPr>
                <w:rStyle w:val="Hyperkobling"/>
                <w:lang w:bidi="ar-QA"/>
              </w:rPr>
              <w:t>System operation for facilities under section 2</w:t>
            </w:r>
            <w:r>
              <w:rPr>
                <w:webHidden/>
              </w:rPr>
              <w:tab/>
            </w:r>
            <w:r>
              <w:rPr>
                <w:webHidden/>
              </w:rPr>
              <w:fldChar w:fldCharType="begin"/>
            </w:r>
            <w:r>
              <w:rPr>
                <w:webHidden/>
              </w:rPr>
              <w:instrText xml:space="preserve"> PAGEREF _Toc106189006 \h </w:instrText>
            </w:r>
            <w:r>
              <w:rPr>
                <w:webHidden/>
              </w:rPr>
            </w:r>
            <w:r>
              <w:rPr>
                <w:webHidden/>
              </w:rPr>
              <w:fldChar w:fldCharType="separate"/>
            </w:r>
            <w:r>
              <w:rPr>
                <w:webHidden/>
              </w:rPr>
              <w:t>5</w:t>
            </w:r>
            <w:r>
              <w:rPr>
                <w:webHidden/>
              </w:rPr>
              <w:fldChar w:fldCharType="end"/>
            </w:r>
          </w:hyperlink>
        </w:p>
        <w:p w14:paraId="3CC1C9E7" w14:textId="63767E1A"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07" w:history="1">
            <w:r w:rsidRPr="00B6127B">
              <w:rPr>
                <w:rStyle w:val="Hyperkobling"/>
                <w:lang w:bidi="ar-QA"/>
              </w:rPr>
              <w:t>4.1</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Total Transmission Capacity (TTC)</w:t>
            </w:r>
            <w:r>
              <w:rPr>
                <w:webHidden/>
              </w:rPr>
              <w:tab/>
            </w:r>
            <w:r>
              <w:rPr>
                <w:webHidden/>
              </w:rPr>
              <w:fldChar w:fldCharType="begin"/>
            </w:r>
            <w:r>
              <w:rPr>
                <w:webHidden/>
              </w:rPr>
              <w:instrText xml:space="preserve"> PAGEREF _Toc106189007 \h </w:instrText>
            </w:r>
            <w:r>
              <w:rPr>
                <w:webHidden/>
              </w:rPr>
            </w:r>
            <w:r>
              <w:rPr>
                <w:webHidden/>
              </w:rPr>
              <w:fldChar w:fldCharType="separate"/>
            </w:r>
            <w:r>
              <w:rPr>
                <w:webHidden/>
              </w:rPr>
              <w:t>5</w:t>
            </w:r>
            <w:r>
              <w:rPr>
                <w:webHidden/>
              </w:rPr>
              <w:fldChar w:fldCharType="end"/>
            </w:r>
          </w:hyperlink>
        </w:p>
        <w:p w14:paraId="716B6CCB" w14:textId="571DD507" w:rsidR="00151F38" w:rsidRDefault="00151F38">
          <w:pPr>
            <w:pStyle w:val="INNH3"/>
            <w:rPr>
              <w:rFonts w:asciiTheme="minorHAnsi" w:eastAsiaTheme="minorEastAsia" w:hAnsiTheme="minorHAnsi"/>
              <w:noProof/>
              <w:color w:val="auto"/>
              <w:sz w:val="22"/>
              <w:szCs w:val="22"/>
              <w:lang w:val="nb-NO" w:eastAsia="nb-NO" w:bidi="ar-SA"/>
            </w:rPr>
          </w:pPr>
          <w:hyperlink w:anchor="_Toc106189008" w:history="1">
            <w:r w:rsidRPr="00B6127B">
              <w:rPr>
                <w:rStyle w:val="Hyperkobling"/>
                <w:noProof/>
              </w:rPr>
              <w:t>4.1.1</w:t>
            </w:r>
            <w:r>
              <w:rPr>
                <w:rFonts w:asciiTheme="minorHAnsi" w:eastAsiaTheme="minorEastAsia" w:hAnsiTheme="minorHAnsi"/>
                <w:noProof/>
                <w:color w:val="auto"/>
                <w:sz w:val="22"/>
                <w:szCs w:val="22"/>
                <w:lang w:val="nb-NO" w:eastAsia="nb-NO" w:bidi="ar-SA"/>
              </w:rPr>
              <w:tab/>
            </w:r>
            <w:r w:rsidRPr="00B6127B">
              <w:rPr>
                <w:rStyle w:val="Hyperkobling"/>
                <w:noProof/>
              </w:rPr>
              <w:t>From Norway to Finland</w:t>
            </w:r>
            <w:r>
              <w:rPr>
                <w:noProof/>
                <w:webHidden/>
              </w:rPr>
              <w:tab/>
            </w:r>
            <w:r>
              <w:rPr>
                <w:noProof/>
                <w:webHidden/>
              </w:rPr>
              <w:fldChar w:fldCharType="begin"/>
            </w:r>
            <w:r>
              <w:rPr>
                <w:noProof/>
                <w:webHidden/>
              </w:rPr>
              <w:instrText xml:space="preserve"> PAGEREF _Toc106189008 \h </w:instrText>
            </w:r>
            <w:r>
              <w:rPr>
                <w:noProof/>
                <w:webHidden/>
              </w:rPr>
            </w:r>
            <w:r>
              <w:rPr>
                <w:noProof/>
                <w:webHidden/>
              </w:rPr>
              <w:fldChar w:fldCharType="separate"/>
            </w:r>
            <w:r>
              <w:rPr>
                <w:noProof/>
                <w:webHidden/>
              </w:rPr>
              <w:t>5</w:t>
            </w:r>
            <w:r>
              <w:rPr>
                <w:noProof/>
                <w:webHidden/>
              </w:rPr>
              <w:fldChar w:fldCharType="end"/>
            </w:r>
          </w:hyperlink>
        </w:p>
        <w:p w14:paraId="4139ABB2" w14:textId="5D79E70A" w:rsidR="00151F38" w:rsidRDefault="00151F38">
          <w:pPr>
            <w:pStyle w:val="INNH3"/>
            <w:rPr>
              <w:rFonts w:asciiTheme="minorHAnsi" w:eastAsiaTheme="minorEastAsia" w:hAnsiTheme="minorHAnsi"/>
              <w:noProof/>
              <w:color w:val="auto"/>
              <w:sz w:val="22"/>
              <w:szCs w:val="22"/>
              <w:lang w:val="nb-NO" w:eastAsia="nb-NO" w:bidi="ar-SA"/>
            </w:rPr>
          </w:pPr>
          <w:hyperlink w:anchor="_Toc106189009" w:history="1">
            <w:r w:rsidRPr="00B6127B">
              <w:rPr>
                <w:rStyle w:val="Hyperkobling"/>
                <w:noProof/>
              </w:rPr>
              <w:t>4.1.2</w:t>
            </w:r>
            <w:r>
              <w:rPr>
                <w:rFonts w:asciiTheme="minorHAnsi" w:eastAsiaTheme="minorEastAsia" w:hAnsiTheme="minorHAnsi"/>
                <w:noProof/>
                <w:color w:val="auto"/>
                <w:sz w:val="22"/>
                <w:szCs w:val="22"/>
                <w:lang w:val="nb-NO" w:eastAsia="nb-NO" w:bidi="ar-SA"/>
              </w:rPr>
              <w:tab/>
            </w:r>
            <w:r w:rsidRPr="00B6127B">
              <w:rPr>
                <w:rStyle w:val="Hyperkobling"/>
                <w:noProof/>
              </w:rPr>
              <w:t>From Finland to Norway</w:t>
            </w:r>
            <w:r>
              <w:rPr>
                <w:noProof/>
                <w:webHidden/>
              </w:rPr>
              <w:tab/>
            </w:r>
            <w:r>
              <w:rPr>
                <w:noProof/>
                <w:webHidden/>
              </w:rPr>
              <w:fldChar w:fldCharType="begin"/>
            </w:r>
            <w:r>
              <w:rPr>
                <w:noProof/>
                <w:webHidden/>
              </w:rPr>
              <w:instrText xml:space="preserve"> PAGEREF _Toc106189009 \h </w:instrText>
            </w:r>
            <w:r>
              <w:rPr>
                <w:noProof/>
                <w:webHidden/>
              </w:rPr>
            </w:r>
            <w:r>
              <w:rPr>
                <w:noProof/>
                <w:webHidden/>
              </w:rPr>
              <w:fldChar w:fldCharType="separate"/>
            </w:r>
            <w:r>
              <w:rPr>
                <w:noProof/>
                <w:webHidden/>
              </w:rPr>
              <w:t>5</w:t>
            </w:r>
            <w:r>
              <w:rPr>
                <w:noProof/>
                <w:webHidden/>
              </w:rPr>
              <w:fldChar w:fldCharType="end"/>
            </w:r>
          </w:hyperlink>
        </w:p>
        <w:p w14:paraId="5C7CA08E" w14:textId="52BEA4E7"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10" w:history="1">
            <w:r w:rsidRPr="00B6127B">
              <w:rPr>
                <w:rStyle w:val="Hyperkobling"/>
                <w:lang w:bidi="ar-QA"/>
              </w:rPr>
              <w:t>4.2</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Routines for determining the transmission capacity</w:t>
            </w:r>
            <w:r>
              <w:rPr>
                <w:webHidden/>
              </w:rPr>
              <w:tab/>
            </w:r>
            <w:r>
              <w:rPr>
                <w:webHidden/>
              </w:rPr>
              <w:fldChar w:fldCharType="begin"/>
            </w:r>
            <w:r>
              <w:rPr>
                <w:webHidden/>
              </w:rPr>
              <w:instrText xml:space="preserve"> PAGEREF _Toc106189010 \h </w:instrText>
            </w:r>
            <w:r>
              <w:rPr>
                <w:webHidden/>
              </w:rPr>
            </w:r>
            <w:r>
              <w:rPr>
                <w:webHidden/>
              </w:rPr>
              <w:fldChar w:fldCharType="separate"/>
            </w:r>
            <w:r>
              <w:rPr>
                <w:webHidden/>
              </w:rPr>
              <w:t>6</w:t>
            </w:r>
            <w:r>
              <w:rPr>
                <w:webHidden/>
              </w:rPr>
              <w:fldChar w:fldCharType="end"/>
            </w:r>
          </w:hyperlink>
        </w:p>
        <w:p w14:paraId="34286012" w14:textId="546040C0"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11" w:history="1">
            <w:r w:rsidRPr="00B6127B">
              <w:rPr>
                <w:rStyle w:val="Hyperkobling"/>
                <w:lang w:bidi="ar-QA"/>
              </w:rPr>
              <w:t>4.3</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Trading capacity (Net Transmission Capacity - NTC)</w:t>
            </w:r>
            <w:r>
              <w:rPr>
                <w:webHidden/>
              </w:rPr>
              <w:tab/>
            </w:r>
            <w:r>
              <w:rPr>
                <w:webHidden/>
              </w:rPr>
              <w:fldChar w:fldCharType="begin"/>
            </w:r>
            <w:r>
              <w:rPr>
                <w:webHidden/>
              </w:rPr>
              <w:instrText xml:space="preserve"> PAGEREF _Toc106189011 \h </w:instrText>
            </w:r>
            <w:r>
              <w:rPr>
                <w:webHidden/>
              </w:rPr>
            </w:r>
            <w:r>
              <w:rPr>
                <w:webHidden/>
              </w:rPr>
              <w:fldChar w:fldCharType="separate"/>
            </w:r>
            <w:r>
              <w:rPr>
                <w:webHidden/>
              </w:rPr>
              <w:t>6</w:t>
            </w:r>
            <w:r>
              <w:rPr>
                <w:webHidden/>
              </w:rPr>
              <w:fldChar w:fldCharType="end"/>
            </w:r>
          </w:hyperlink>
        </w:p>
        <w:p w14:paraId="0BFA6F61" w14:textId="38F48307"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12" w:history="1">
            <w:r w:rsidRPr="00B6127B">
              <w:rPr>
                <w:rStyle w:val="Hyperkobling"/>
                <w:lang w:bidi="ar-QA"/>
              </w:rPr>
              <w:t>4.4</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Operations monitoring and control in respect of system operation</w:t>
            </w:r>
            <w:r>
              <w:rPr>
                <w:webHidden/>
              </w:rPr>
              <w:tab/>
            </w:r>
            <w:r>
              <w:rPr>
                <w:webHidden/>
              </w:rPr>
              <w:fldChar w:fldCharType="begin"/>
            </w:r>
            <w:r>
              <w:rPr>
                <w:webHidden/>
              </w:rPr>
              <w:instrText xml:space="preserve"> PAGEREF _Toc106189012 \h </w:instrText>
            </w:r>
            <w:r>
              <w:rPr>
                <w:webHidden/>
              </w:rPr>
            </w:r>
            <w:r>
              <w:rPr>
                <w:webHidden/>
              </w:rPr>
              <w:fldChar w:fldCharType="separate"/>
            </w:r>
            <w:r>
              <w:rPr>
                <w:webHidden/>
              </w:rPr>
              <w:t>6</w:t>
            </w:r>
            <w:r>
              <w:rPr>
                <w:webHidden/>
              </w:rPr>
              <w:fldChar w:fldCharType="end"/>
            </w:r>
          </w:hyperlink>
        </w:p>
        <w:p w14:paraId="218F91BD" w14:textId="106E3F27"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13" w:history="1">
            <w:r w:rsidRPr="00B6127B">
              <w:rPr>
                <w:rStyle w:val="Hyperkobling"/>
                <w:lang w:bidi="ar-QA"/>
              </w:rPr>
              <w:t>4.5</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Voltage regulation</w:t>
            </w:r>
            <w:r>
              <w:rPr>
                <w:webHidden/>
              </w:rPr>
              <w:tab/>
            </w:r>
            <w:r>
              <w:rPr>
                <w:webHidden/>
              </w:rPr>
              <w:fldChar w:fldCharType="begin"/>
            </w:r>
            <w:r>
              <w:rPr>
                <w:webHidden/>
              </w:rPr>
              <w:instrText xml:space="preserve"> PAGEREF _Toc106189013 \h </w:instrText>
            </w:r>
            <w:r>
              <w:rPr>
                <w:webHidden/>
              </w:rPr>
            </w:r>
            <w:r>
              <w:rPr>
                <w:webHidden/>
              </w:rPr>
              <w:fldChar w:fldCharType="separate"/>
            </w:r>
            <w:r>
              <w:rPr>
                <w:webHidden/>
              </w:rPr>
              <w:t>6</w:t>
            </w:r>
            <w:r>
              <w:rPr>
                <w:webHidden/>
              </w:rPr>
              <w:fldChar w:fldCharType="end"/>
            </w:r>
          </w:hyperlink>
        </w:p>
        <w:p w14:paraId="1BD6CDAA" w14:textId="691D4791" w:rsidR="00151F38" w:rsidRDefault="00151F38">
          <w:pPr>
            <w:pStyle w:val="INNH3"/>
            <w:rPr>
              <w:rFonts w:asciiTheme="minorHAnsi" w:eastAsiaTheme="minorEastAsia" w:hAnsiTheme="minorHAnsi"/>
              <w:noProof/>
              <w:color w:val="auto"/>
              <w:sz w:val="22"/>
              <w:szCs w:val="22"/>
              <w:lang w:val="nb-NO" w:eastAsia="nb-NO" w:bidi="ar-SA"/>
            </w:rPr>
          </w:pPr>
          <w:hyperlink w:anchor="_Toc106189014" w:history="1">
            <w:r w:rsidRPr="00B6127B">
              <w:rPr>
                <w:rStyle w:val="Hyperkobling"/>
                <w:noProof/>
              </w:rPr>
              <w:t>4.5.1</w:t>
            </w:r>
            <w:r>
              <w:rPr>
                <w:rFonts w:asciiTheme="minorHAnsi" w:eastAsiaTheme="minorEastAsia" w:hAnsiTheme="minorHAnsi"/>
                <w:noProof/>
                <w:color w:val="auto"/>
                <w:sz w:val="22"/>
                <w:szCs w:val="22"/>
                <w:lang w:val="nb-NO" w:eastAsia="nb-NO" w:bidi="ar-SA"/>
              </w:rPr>
              <w:tab/>
            </w:r>
            <w:r w:rsidRPr="00B6127B">
              <w:rPr>
                <w:rStyle w:val="Hyperkobling"/>
                <w:noProof/>
              </w:rPr>
              <w:t>Voltage regulation on the Norwegian side</w:t>
            </w:r>
            <w:r>
              <w:rPr>
                <w:noProof/>
                <w:webHidden/>
              </w:rPr>
              <w:tab/>
            </w:r>
            <w:r>
              <w:rPr>
                <w:noProof/>
                <w:webHidden/>
              </w:rPr>
              <w:fldChar w:fldCharType="begin"/>
            </w:r>
            <w:r>
              <w:rPr>
                <w:noProof/>
                <w:webHidden/>
              </w:rPr>
              <w:instrText xml:space="preserve"> PAGEREF _Toc106189014 \h </w:instrText>
            </w:r>
            <w:r>
              <w:rPr>
                <w:noProof/>
                <w:webHidden/>
              </w:rPr>
            </w:r>
            <w:r>
              <w:rPr>
                <w:noProof/>
                <w:webHidden/>
              </w:rPr>
              <w:fldChar w:fldCharType="separate"/>
            </w:r>
            <w:r>
              <w:rPr>
                <w:noProof/>
                <w:webHidden/>
              </w:rPr>
              <w:t>6</w:t>
            </w:r>
            <w:r>
              <w:rPr>
                <w:noProof/>
                <w:webHidden/>
              </w:rPr>
              <w:fldChar w:fldCharType="end"/>
            </w:r>
          </w:hyperlink>
        </w:p>
        <w:p w14:paraId="1A9CA99C" w14:textId="0375094D" w:rsidR="00151F38" w:rsidRDefault="00151F38">
          <w:pPr>
            <w:pStyle w:val="INNH3"/>
            <w:rPr>
              <w:rFonts w:asciiTheme="minorHAnsi" w:eastAsiaTheme="minorEastAsia" w:hAnsiTheme="minorHAnsi"/>
              <w:noProof/>
              <w:color w:val="auto"/>
              <w:sz w:val="22"/>
              <w:szCs w:val="22"/>
              <w:lang w:val="nb-NO" w:eastAsia="nb-NO" w:bidi="ar-SA"/>
            </w:rPr>
          </w:pPr>
          <w:hyperlink w:anchor="_Toc106189015" w:history="1">
            <w:r w:rsidRPr="00B6127B">
              <w:rPr>
                <w:rStyle w:val="Hyperkobling"/>
                <w:noProof/>
              </w:rPr>
              <w:t>4.5.2</w:t>
            </w:r>
            <w:r>
              <w:rPr>
                <w:rFonts w:asciiTheme="minorHAnsi" w:eastAsiaTheme="minorEastAsia" w:hAnsiTheme="minorHAnsi"/>
                <w:noProof/>
                <w:color w:val="auto"/>
                <w:sz w:val="22"/>
                <w:szCs w:val="22"/>
                <w:lang w:val="nb-NO" w:eastAsia="nb-NO" w:bidi="ar-SA"/>
              </w:rPr>
              <w:tab/>
            </w:r>
            <w:r w:rsidRPr="00B6127B">
              <w:rPr>
                <w:rStyle w:val="Hyperkobling"/>
                <w:noProof/>
              </w:rPr>
              <w:t>Voltage regulation on the Finnish side</w:t>
            </w:r>
            <w:r>
              <w:rPr>
                <w:noProof/>
                <w:webHidden/>
              </w:rPr>
              <w:tab/>
            </w:r>
            <w:r>
              <w:rPr>
                <w:noProof/>
                <w:webHidden/>
              </w:rPr>
              <w:fldChar w:fldCharType="begin"/>
            </w:r>
            <w:r>
              <w:rPr>
                <w:noProof/>
                <w:webHidden/>
              </w:rPr>
              <w:instrText xml:space="preserve"> PAGEREF _Toc106189015 \h </w:instrText>
            </w:r>
            <w:r>
              <w:rPr>
                <w:noProof/>
                <w:webHidden/>
              </w:rPr>
            </w:r>
            <w:r>
              <w:rPr>
                <w:noProof/>
                <w:webHidden/>
              </w:rPr>
              <w:fldChar w:fldCharType="separate"/>
            </w:r>
            <w:r>
              <w:rPr>
                <w:noProof/>
                <w:webHidden/>
              </w:rPr>
              <w:t>6</w:t>
            </w:r>
            <w:r>
              <w:rPr>
                <w:noProof/>
                <w:webHidden/>
              </w:rPr>
              <w:fldChar w:fldCharType="end"/>
            </w:r>
          </w:hyperlink>
        </w:p>
        <w:p w14:paraId="072377A7" w14:textId="0D4EDA43" w:rsidR="00151F38" w:rsidRDefault="00151F38">
          <w:pPr>
            <w:pStyle w:val="INNH3"/>
            <w:rPr>
              <w:rFonts w:asciiTheme="minorHAnsi" w:eastAsiaTheme="minorEastAsia" w:hAnsiTheme="minorHAnsi"/>
              <w:noProof/>
              <w:color w:val="auto"/>
              <w:sz w:val="22"/>
              <w:szCs w:val="22"/>
              <w:lang w:val="nb-NO" w:eastAsia="nb-NO" w:bidi="ar-SA"/>
            </w:rPr>
          </w:pPr>
          <w:hyperlink w:anchor="_Toc106189016" w:history="1">
            <w:r w:rsidRPr="00B6127B">
              <w:rPr>
                <w:rStyle w:val="Hyperkobling"/>
                <w:noProof/>
              </w:rPr>
              <w:t>4.5.3</w:t>
            </w:r>
            <w:r>
              <w:rPr>
                <w:rFonts w:asciiTheme="minorHAnsi" w:eastAsiaTheme="minorEastAsia" w:hAnsiTheme="minorHAnsi"/>
                <w:noProof/>
                <w:color w:val="auto"/>
                <w:sz w:val="22"/>
                <w:szCs w:val="22"/>
                <w:lang w:val="nb-NO" w:eastAsia="nb-NO" w:bidi="ar-SA"/>
              </w:rPr>
              <w:tab/>
            </w:r>
            <w:r w:rsidRPr="00B6127B">
              <w:rPr>
                <w:rStyle w:val="Hyperkobling"/>
                <w:noProof/>
              </w:rPr>
              <w:t>Co-ordination of voltage regulation</w:t>
            </w:r>
            <w:r>
              <w:rPr>
                <w:noProof/>
                <w:webHidden/>
              </w:rPr>
              <w:tab/>
            </w:r>
            <w:r>
              <w:rPr>
                <w:noProof/>
                <w:webHidden/>
              </w:rPr>
              <w:fldChar w:fldCharType="begin"/>
            </w:r>
            <w:r>
              <w:rPr>
                <w:noProof/>
                <w:webHidden/>
              </w:rPr>
              <w:instrText xml:space="preserve"> PAGEREF _Toc106189016 \h </w:instrText>
            </w:r>
            <w:r>
              <w:rPr>
                <w:noProof/>
                <w:webHidden/>
              </w:rPr>
            </w:r>
            <w:r>
              <w:rPr>
                <w:noProof/>
                <w:webHidden/>
              </w:rPr>
              <w:fldChar w:fldCharType="separate"/>
            </w:r>
            <w:r>
              <w:rPr>
                <w:noProof/>
                <w:webHidden/>
              </w:rPr>
              <w:t>7</w:t>
            </w:r>
            <w:r>
              <w:rPr>
                <w:noProof/>
                <w:webHidden/>
              </w:rPr>
              <w:fldChar w:fldCharType="end"/>
            </w:r>
          </w:hyperlink>
        </w:p>
        <w:p w14:paraId="76B1FB0F" w14:textId="53A4B0F3"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17" w:history="1">
            <w:r w:rsidRPr="00B6127B">
              <w:rPr>
                <w:rStyle w:val="Hyperkobling"/>
                <w:lang w:bidi="ar-QA"/>
              </w:rPr>
              <w:t>4.6</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Outage planning</w:t>
            </w:r>
            <w:r>
              <w:rPr>
                <w:webHidden/>
              </w:rPr>
              <w:tab/>
            </w:r>
            <w:r>
              <w:rPr>
                <w:webHidden/>
              </w:rPr>
              <w:fldChar w:fldCharType="begin"/>
            </w:r>
            <w:r>
              <w:rPr>
                <w:webHidden/>
              </w:rPr>
              <w:instrText xml:space="preserve"> PAGEREF _Toc106189017 \h </w:instrText>
            </w:r>
            <w:r>
              <w:rPr>
                <w:webHidden/>
              </w:rPr>
            </w:r>
            <w:r>
              <w:rPr>
                <w:webHidden/>
              </w:rPr>
              <w:fldChar w:fldCharType="separate"/>
            </w:r>
            <w:r>
              <w:rPr>
                <w:webHidden/>
              </w:rPr>
              <w:t>7</w:t>
            </w:r>
            <w:r>
              <w:rPr>
                <w:webHidden/>
              </w:rPr>
              <w:fldChar w:fldCharType="end"/>
            </w:r>
          </w:hyperlink>
        </w:p>
        <w:p w14:paraId="24F973E6" w14:textId="11E8DE2D"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18" w:history="1">
            <w:r w:rsidRPr="00B6127B">
              <w:rPr>
                <w:rStyle w:val="Hyperkobling"/>
                <w:lang w:bidi="ar-QA"/>
              </w:rPr>
              <w:t>4.7</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Disturbance management</w:t>
            </w:r>
            <w:r>
              <w:rPr>
                <w:webHidden/>
              </w:rPr>
              <w:tab/>
            </w:r>
            <w:r>
              <w:rPr>
                <w:webHidden/>
              </w:rPr>
              <w:fldChar w:fldCharType="begin"/>
            </w:r>
            <w:r>
              <w:rPr>
                <w:webHidden/>
              </w:rPr>
              <w:instrText xml:space="preserve"> PAGEREF _Toc106189018 \h </w:instrText>
            </w:r>
            <w:r>
              <w:rPr>
                <w:webHidden/>
              </w:rPr>
            </w:r>
            <w:r>
              <w:rPr>
                <w:webHidden/>
              </w:rPr>
              <w:fldChar w:fldCharType="separate"/>
            </w:r>
            <w:r>
              <w:rPr>
                <w:webHidden/>
              </w:rPr>
              <w:t>7</w:t>
            </w:r>
            <w:r>
              <w:rPr>
                <w:webHidden/>
              </w:rPr>
              <w:fldChar w:fldCharType="end"/>
            </w:r>
          </w:hyperlink>
        </w:p>
        <w:p w14:paraId="10E0055D" w14:textId="0C04F18E" w:rsidR="00151F38" w:rsidRDefault="00151F38">
          <w:pPr>
            <w:pStyle w:val="INNH1"/>
            <w:rPr>
              <w:rFonts w:asciiTheme="minorHAnsi" w:eastAsiaTheme="minorEastAsia" w:hAnsiTheme="minorHAnsi" w:cstheme="minorBidi"/>
              <w:b w:val="0"/>
              <w:bCs w:val="0"/>
              <w:iCs w:val="0"/>
              <w:color w:val="auto"/>
              <w:sz w:val="22"/>
              <w:szCs w:val="22"/>
              <w:lang w:val="nb-NO" w:eastAsia="nb-NO"/>
            </w:rPr>
          </w:pPr>
          <w:hyperlink w:anchor="_Toc106189019" w:history="1">
            <w:r w:rsidRPr="00B6127B">
              <w:rPr>
                <w:rStyle w:val="Hyperkobling"/>
                <w:lang w:bidi="ar-QA"/>
              </w:rPr>
              <w:t>5</w:t>
            </w:r>
            <w:r>
              <w:rPr>
                <w:rFonts w:asciiTheme="minorHAnsi" w:eastAsiaTheme="minorEastAsia" w:hAnsiTheme="minorHAnsi" w:cstheme="minorBidi"/>
                <w:b w:val="0"/>
                <w:bCs w:val="0"/>
                <w:iCs w:val="0"/>
                <w:color w:val="auto"/>
                <w:sz w:val="22"/>
                <w:szCs w:val="22"/>
                <w:lang w:val="nb-NO" w:eastAsia="nb-NO"/>
              </w:rPr>
              <w:tab/>
            </w:r>
            <w:r w:rsidRPr="00B6127B">
              <w:rPr>
                <w:rStyle w:val="Hyperkobling"/>
                <w:lang w:bidi="ar-QA"/>
              </w:rPr>
              <w:t>Miscellaneous</w:t>
            </w:r>
            <w:r>
              <w:rPr>
                <w:webHidden/>
              </w:rPr>
              <w:tab/>
            </w:r>
            <w:r>
              <w:rPr>
                <w:webHidden/>
              </w:rPr>
              <w:fldChar w:fldCharType="begin"/>
            </w:r>
            <w:r>
              <w:rPr>
                <w:webHidden/>
              </w:rPr>
              <w:instrText xml:space="preserve"> PAGEREF _Toc106189019 \h </w:instrText>
            </w:r>
            <w:r>
              <w:rPr>
                <w:webHidden/>
              </w:rPr>
            </w:r>
            <w:r>
              <w:rPr>
                <w:webHidden/>
              </w:rPr>
              <w:fldChar w:fldCharType="separate"/>
            </w:r>
            <w:r>
              <w:rPr>
                <w:webHidden/>
              </w:rPr>
              <w:t>7</w:t>
            </w:r>
            <w:r>
              <w:rPr>
                <w:webHidden/>
              </w:rPr>
              <w:fldChar w:fldCharType="end"/>
            </w:r>
          </w:hyperlink>
        </w:p>
        <w:p w14:paraId="7D3A8D35" w14:textId="5583DC7A"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20" w:history="1">
            <w:r w:rsidRPr="00B6127B">
              <w:rPr>
                <w:rStyle w:val="Hyperkobling"/>
                <w:lang w:bidi="ar-QA"/>
              </w:rPr>
              <w:t>5.1</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Settlement</w:t>
            </w:r>
            <w:r>
              <w:rPr>
                <w:webHidden/>
              </w:rPr>
              <w:tab/>
            </w:r>
            <w:r>
              <w:rPr>
                <w:webHidden/>
              </w:rPr>
              <w:fldChar w:fldCharType="begin"/>
            </w:r>
            <w:r>
              <w:rPr>
                <w:webHidden/>
              </w:rPr>
              <w:instrText xml:space="preserve"> PAGEREF _Toc106189020 \h </w:instrText>
            </w:r>
            <w:r>
              <w:rPr>
                <w:webHidden/>
              </w:rPr>
            </w:r>
            <w:r>
              <w:rPr>
                <w:webHidden/>
              </w:rPr>
              <w:fldChar w:fldCharType="separate"/>
            </w:r>
            <w:r>
              <w:rPr>
                <w:webHidden/>
              </w:rPr>
              <w:t>7</w:t>
            </w:r>
            <w:r>
              <w:rPr>
                <w:webHidden/>
              </w:rPr>
              <w:fldChar w:fldCharType="end"/>
            </w:r>
          </w:hyperlink>
        </w:p>
        <w:p w14:paraId="4A4834F2" w14:textId="2B288F04" w:rsidR="00151F38" w:rsidRDefault="00151F38">
          <w:pPr>
            <w:pStyle w:val="INNH2"/>
            <w:rPr>
              <w:rFonts w:asciiTheme="minorHAnsi" w:eastAsiaTheme="minorEastAsia" w:hAnsiTheme="minorHAnsi" w:cstheme="minorBidi"/>
              <w:b w:val="0"/>
              <w:bCs w:val="0"/>
              <w:color w:val="auto"/>
              <w:sz w:val="22"/>
              <w:szCs w:val="22"/>
              <w:lang w:val="nb-NO" w:eastAsia="nb-NO"/>
            </w:rPr>
          </w:pPr>
          <w:hyperlink w:anchor="_Toc106189021" w:history="1">
            <w:r w:rsidRPr="00B6127B">
              <w:rPr>
                <w:rStyle w:val="Hyperkobling"/>
                <w:lang w:bidi="ar-QA"/>
              </w:rPr>
              <w:t>5.2</w:t>
            </w:r>
            <w:r>
              <w:rPr>
                <w:rFonts w:asciiTheme="minorHAnsi" w:eastAsiaTheme="minorEastAsia" w:hAnsiTheme="minorHAnsi" w:cstheme="minorBidi"/>
                <w:b w:val="0"/>
                <w:bCs w:val="0"/>
                <w:color w:val="auto"/>
                <w:sz w:val="22"/>
                <w:szCs w:val="22"/>
                <w:lang w:val="nb-NO" w:eastAsia="nb-NO"/>
              </w:rPr>
              <w:tab/>
            </w:r>
            <w:r w:rsidRPr="00B6127B">
              <w:rPr>
                <w:rStyle w:val="Hyperkobling"/>
                <w:lang w:bidi="ar-QA"/>
              </w:rPr>
              <w:t>Information exchange</w:t>
            </w:r>
            <w:r>
              <w:rPr>
                <w:webHidden/>
              </w:rPr>
              <w:tab/>
            </w:r>
            <w:r>
              <w:rPr>
                <w:webHidden/>
              </w:rPr>
              <w:fldChar w:fldCharType="begin"/>
            </w:r>
            <w:r>
              <w:rPr>
                <w:webHidden/>
              </w:rPr>
              <w:instrText xml:space="preserve"> PAGEREF _Toc106189021 \h </w:instrText>
            </w:r>
            <w:r>
              <w:rPr>
                <w:webHidden/>
              </w:rPr>
            </w:r>
            <w:r>
              <w:rPr>
                <w:webHidden/>
              </w:rPr>
              <w:fldChar w:fldCharType="separate"/>
            </w:r>
            <w:r>
              <w:rPr>
                <w:webHidden/>
              </w:rPr>
              <w:t>7</w:t>
            </w:r>
            <w:r>
              <w:rPr>
                <w:webHidden/>
              </w:rPr>
              <w:fldChar w:fldCharType="end"/>
            </w:r>
          </w:hyperlink>
        </w:p>
        <w:p w14:paraId="391EA7ED" w14:textId="4F240A25" w:rsidR="00C7745B" w:rsidRDefault="00C7745B">
          <w:r>
            <w:rPr>
              <w:b/>
              <w:bCs/>
            </w:rPr>
            <w:fldChar w:fldCharType="end"/>
          </w:r>
        </w:p>
      </w:sdtContent>
    </w:sdt>
    <w:p w14:paraId="214991A5" w14:textId="57812F0A" w:rsidR="00266EBC" w:rsidRDefault="00266EBC" w:rsidP="00174528">
      <w:pPr>
        <w:pStyle w:val="Overskrift1"/>
        <w:numPr>
          <w:ilvl w:val="0"/>
          <w:numId w:val="0"/>
        </w:numPr>
        <w:rPr>
          <w:b w:val="0"/>
          <w:bCs w:val="0"/>
        </w:rPr>
      </w:pPr>
    </w:p>
    <w:p w14:paraId="1094A0E0" w14:textId="77777777" w:rsidR="00C7745B" w:rsidRDefault="00C7745B">
      <w:pPr>
        <w:rPr>
          <w:rFonts w:eastAsiaTheme="majorEastAsia" w:cstheme="majorBidi"/>
          <w:b/>
          <w:bCs/>
          <w:color w:val="5B7B90"/>
          <w:sz w:val="32"/>
          <w:szCs w:val="28"/>
          <w:lang w:bidi="ar-QA"/>
        </w:rPr>
      </w:pPr>
      <w:r>
        <w:br w:type="page"/>
      </w:r>
    </w:p>
    <w:p w14:paraId="5A1797FC" w14:textId="1E0713F0" w:rsidR="00D2258E" w:rsidRDefault="00D2258E" w:rsidP="00EC67C1">
      <w:pPr>
        <w:pStyle w:val="Overskrift1"/>
      </w:pPr>
      <w:bookmarkStart w:id="0" w:name="_Toc106188990"/>
      <w:r>
        <w:lastRenderedPageBreak/>
        <w:t>Background</w:t>
      </w:r>
      <w:bookmarkEnd w:id="0"/>
    </w:p>
    <w:p w14:paraId="33A31858" w14:textId="6605455C" w:rsidR="001D0731" w:rsidRPr="007B0582" w:rsidRDefault="001D0731" w:rsidP="001D0731">
      <w:pPr>
        <w:pStyle w:val="Blocksatz"/>
        <w:rPr>
          <w:iCs/>
          <w:lang w:bidi="ar-QA"/>
        </w:rPr>
      </w:pPr>
      <w:r w:rsidRPr="007B0582">
        <w:rPr>
          <w:iCs/>
          <w:lang w:bidi="ar-QA"/>
        </w:rPr>
        <w:t>The subsystems of Norway, Sweden, Finland and Eastern Denmark are synchronously interconnected. The subsystem of Western Denmark is linked to Norway, Sweden and Eastern Denmark using DC links. This Appendix governs the special circumstances resulting from no separate trade being conducted via the Ivalo-</w:t>
      </w:r>
      <w:proofErr w:type="spellStart"/>
      <w:r w:rsidRPr="007B0582">
        <w:rPr>
          <w:iCs/>
          <w:lang w:bidi="ar-QA"/>
        </w:rPr>
        <w:t>Varangerbotn</w:t>
      </w:r>
      <w:proofErr w:type="spellEnd"/>
      <w:r w:rsidRPr="007B0582">
        <w:rPr>
          <w:iCs/>
          <w:lang w:bidi="ar-QA"/>
        </w:rPr>
        <w:t xml:space="preserve"> lin</w:t>
      </w:r>
      <w:r w:rsidR="004D3F35" w:rsidRPr="007B0582">
        <w:rPr>
          <w:iCs/>
          <w:lang w:bidi="ar-QA"/>
        </w:rPr>
        <w:t>e</w:t>
      </w:r>
      <w:r w:rsidRPr="007B0582">
        <w:rPr>
          <w:iCs/>
          <w:lang w:bidi="ar-QA"/>
        </w:rPr>
        <w:t xml:space="preserve">. The capacity will instead be included in the </w:t>
      </w:r>
      <w:r w:rsidR="00256BE7" w:rsidRPr="007B0582">
        <w:rPr>
          <w:iCs/>
          <w:lang w:bidi="ar-QA"/>
        </w:rPr>
        <w:t xml:space="preserve">day-ahead and intraday </w:t>
      </w:r>
      <w:r w:rsidRPr="007B0582">
        <w:rPr>
          <w:iCs/>
          <w:lang w:bidi="ar-QA"/>
        </w:rPr>
        <w:t>trading scope</w:t>
      </w:r>
      <w:r w:rsidR="004C73C9" w:rsidRPr="007B0582">
        <w:rPr>
          <w:iCs/>
          <w:lang w:bidi="ar-QA"/>
        </w:rPr>
        <w:t xml:space="preserve"> </w:t>
      </w:r>
      <w:r w:rsidRPr="007B0582">
        <w:rPr>
          <w:iCs/>
          <w:lang w:bidi="ar-QA"/>
        </w:rPr>
        <w:t>between Norway-Sweden and Sweden-Finland.</w:t>
      </w:r>
    </w:p>
    <w:p w14:paraId="62E9F858" w14:textId="77777777" w:rsidR="006435AC" w:rsidRPr="007B0582" w:rsidRDefault="006435AC" w:rsidP="00D2258E">
      <w:pPr>
        <w:pStyle w:val="Blocksatz"/>
        <w:rPr>
          <w:iCs/>
          <w:lang w:bidi="ar-QA"/>
        </w:rPr>
      </w:pPr>
    </w:p>
    <w:p w14:paraId="6DABBDA6" w14:textId="3E77F5BC" w:rsidR="00663348" w:rsidRPr="007B0582" w:rsidRDefault="006435AC" w:rsidP="00663348">
      <w:pPr>
        <w:pStyle w:val="Overskrift1"/>
        <w:rPr>
          <w:iCs/>
        </w:rPr>
      </w:pPr>
      <w:bookmarkStart w:id="1" w:name="_Toc106188991"/>
      <w:r w:rsidRPr="007B0582">
        <w:rPr>
          <w:iCs/>
        </w:rPr>
        <w:t xml:space="preserve">Transmission facilities linking the subsystems </w:t>
      </w:r>
      <w:r w:rsidR="008E6418" w:rsidRPr="007B0582">
        <w:rPr>
          <w:iCs/>
        </w:rPr>
        <w:t xml:space="preserve">Norway </w:t>
      </w:r>
      <w:r w:rsidRPr="007B0582">
        <w:rPr>
          <w:iCs/>
        </w:rPr>
        <w:t>– Finland</w:t>
      </w:r>
      <w:bookmarkEnd w:id="1"/>
    </w:p>
    <w:p w14:paraId="7B040711" w14:textId="77777777" w:rsidR="001D0731" w:rsidRPr="007B0582" w:rsidRDefault="001D0731" w:rsidP="001D0731">
      <w:pPr>
        <w:pStyle w:val="Blocksatz"/>
        <w:rPr>
          <w:bCs/>
          <w:iCs/>
          <w:lang w:bidi="ar-QA"/>
        </w:rPr>
      </w:pPr>
      <w:r w:rsidRPr="007B0582">
        <w:rPr>
          <w:bCs/>
          <w:iCs/>
          <w:lang w:bidi="ar-QA"/>
        </w:rPr>
        <w:t>Transmission facilities owned/held at both ends by system operators: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2551"/>
      </w:tblGrid>
      <w:tr w:rsidR="001D0731" w:rsidRPr="007B0582" w14:paraId="0F4F73F7" w14:textId="77777777" w:rsidTr="00371B59">
        <w:tc>
          <w:tcPr>
            <w:tcW w:w="2835" w:type="dxa"/>
            <w:shd w:val="clear" w:color="auto" w:fill="auto"/>
          </w:tcPr>
          <w:p w14:paraId="44861FF7" w14:textId="77777777" w:rsidR="001D0731" w:rsidRPr="007B0582" w:rsidRDefault="001D0731" w:rsidP="001D0731">
            <w:pPr>
              <w:pStyle w:val="Blocksatz"/>
              <w:rPr>
                <w:b/>
                <w:bCs/>
                <w:iCs/>
                <w:lang w:bidi="ar-QA"/>
              </w:rPr>
            </w:pPr>
            <w:r w:rsidRPr="007B0582">
              <w:rPr>
                <w:b/>
                <w:bCs/>
                <w:iCs/>
                <w:lang w:bidi="ar-QA"/>
              </w:rPr>
              <w:t>Facility</w:t>
            </w:r>
          </w:p>
        </w:tc>
        <w:tc>
          <w:tcPr>
            <w:tcW w:w="2552" w:type="dxa"/>
            <w:shd w:val="clear" w:color="auto" w:fill="auto"/>
          </w:tcPr>
          <w:p w14:paraId="688525BD" w14:textId="77777777" w:rsidR="001D0731" w:rsidRPr="007B0582" w:rsidRDefault="001D0731" w:rsidP="001D0731">
            <w:pPr>
              <w:pStyle w:val="Blocksatz"/>
              <w:rPr>
                <w:b/>
                <w:bCs/>
                <w:iCs/>
                <w:lang w:bidi="ar-QA"/>
              </w:rPr>
            </w:pPr>
            <w:r w:rsidRPr="007B0582">
              <w:rPr>
                <w:b/>
                <w:bCs/>
                <w:iCs/>
                <w:lang w:bidi="ar-QA"/>
              </w:rPr>
              <w:t>Voltage level</w:t>
            </w:r>
          </w:p>
        </w:tc>
        <w:tc>
          <w:tcPr>
            <w:tcW w:w="2551" w:type="dxa"/>
            <w:shd w:val="clear" w:color="auto" w:fill="auto"/>
          </w:tcPr>
          <w:p w14:paraId="5705A9C9" w14:textId="77777777" w:rsidR="001D0731" w:rsidRPr="007B0582" w:rsidRDefault="001D0731" w:rsidP="001D0731">
            <w:pPr>
              <w:pStyle w:val="Blocksatz"/>
              <w:rPr>
                <w:b/>
                <w:iCs/>
                <w:lang w:bidi="ar-QA"/>
              </w:rPr>
            </w:pPr>
            <w:r w:rsidRPr="007B0582">
              <w:rPr>
                <w:b/>
                <w:iCs/>
                <w:lang w:bidi="ar-QA"/>
              </w:rPr>
              <w:t>Settlement point</w:t>
            </w:r>
          </w:p>
        </w:tc>
      </w:tr>
      <w:tr w:rsidR="001D0731" w:rsidRPr="007B0582" w14:paraId="7BBBA128" w14:textId="77777777" w:rsidTr="00371B59">
        <w:tblPrEx>
          <w:tblLook w:val="01E0" w:firstRow="1" w:lastRow="1" w:firstColumn="1" w:lastColumn="1" w:noHBand="0" w:noVBand="0"/>
        </w:tblPrEx>
        <w:tc>
          <w:tcPr>
            <w:tcW w:w="2835" w:type="dxa"/>
            <w:shd w:val="clear" w:color="auto" w:fill="auto"/>
          </w:tcPr>
          <w:p w14:paraId="76208C71" w14:textId="77777777" w:rsidR="001D0731" w:rsidRPr="007B0582" w:rsidRDefault="001D0731" w:rsidP="001D0731">
            <w:pPr>
              <w:pStyle w:val="Blocksatz"/>
              <w:rPr>
                <w:iCs/>
                <w:lang w:val="sv-SE" w:bidi="ar-QA"/>
              </w:rPr>
            </w:pPr>
            <w:r w:rsidRPr="007B0582">
              <w:rPr>
                <w:iCs/>
                <w:lang w:val="sv-SE" w:bidi="ar-QA"/>
              </w:rPr>
              <w:t>Ivalo-Varangerbotn</w:t>
            </w:r>
          </w:p>
        </w:tc>
        <w:tc>
          <w:tcPr>
            <w:tcW w:w="2552" w:type="dxa"/>
            <w:shd w:val="clear" w:color="auto" w:fill="auto"/>
          </w:tcPr>
          <w:p w14:paraId="59B8B05A" w14:textId="77777777" w:rsidR="001D0731" w:rsidRPr="007B0582" w:rsidRDefault="001D0731" w:rsidP="001D0731">
            <w:pPr>
              <w:pStyle w:val="Blocksatz"/>
              <w:rPr>
                <w:iCs/>
                <w:lang w:val="sv-SE" w:bidi="ar-QA"/>
              </w:rPr>
            </w:pPr>
            <w:r w:rsidRPr="007B0582">
              <w:rPr>
                <w:iCs/>
                <w:lang w:val="sv-SE" w:bidi="ar-QA"/>
              </w:rPr>
              <w:t>220 kV AC</w:t>
            </w:r>
          </w:p>
        </w:tc>
        <w:tc>
          <w:tcPr>
            <w:tcW w:w="2551" w:type="dxa"/>
            <w:shd w:val="clear" w:color="auto" w:fill="auto"/>
          </w:tcPr>
          <w:p w14:paraId="1D525CB7" w14:textId="77777777" w:rsidR="001D0731" w:rsidRPr="007B0582" w:rsidRDefault="001D0731" w:rsidP="001D0731">
            <w:pPr>
              <w:pStyle w:val="Blocksatz"/>
              <w:rPr>
                <w:iCs/>
                <w:lang w:val="sv-SE" w:bidi="ar-QA"/>
              </w:rPr>
            </w:pPr>
            <w:r w:rsidRPr="007B0582">
              <w:rPr>
                <w:iCs/>
                <w:lang w:val="sv-SE" w:bidi="ar-QA"/>
              </w:rPr>
              <w:t>Varangerbotn</w:t>
            </w:r>
          </w:p>
        </w:tc>
      </w:tr>
    </w:tbl>
    <w:p w14:paraId="1BBC884A" w14:textId="01D8D316" w:rsidR="001D0731" w:rsidRPr="007B0582" w:rsidRDefault="001D0731" w:rsidP="006435AC">
      <w:pPr>
        <w:pStyle w:val="Blocksatz"/>
        <w:rPr>
          <w:iCs/>
          <w:lang w:bidi="ar-QA"/>
        </w:rPr>
      </w:pPr>
    </w:p>
    <w:p w14:paraId="540CD05E" w14:textId="10495FCA" w:rsidR="00F64C08" w:rsidRPr="007B0582" w:rsidRDefault="00F64C08" w:rsidP="00F64C08">
      <w:pPr>
        <w:pStyle w:val="Overskrift2"/>
        <w:rPr>
          <w:iCs/>
        </w:rPr>
      </w:pPr>
      <w:bookmarkStart w:id="2" w:name="_Toc103259841"/>
      <w:bookmarkStart w:id="3" w:name="_Toc103263367"/>
      <w:bookmarkStart w:id="4" w:name="_Toc106188992"/>
      <w:r w:rsidRPr="007B0582">
        <w:rPr>
          <w:iCs/>
        </w:rPr>
        <w:t>Ownership</w:t>
      </w:r>
      <w:bookmarkEnd w:id="2"/>
      <w:bookmarkEnd w:id="3"/>
      <w:bookmarkEnd w:id="4"/>
    </w:p>
    <w:p w14:paraId="708470BF" w14:textId="0AD017CA" w:rsidR="00F64C08" w:rsidRPr="007B0582" w:rsidRDefault="00F64C08" w:rsidP="00F64C08">
      <w:pPr>
        <w:spacing w:after="0" w:line="276" w:lineRule="auto"/>
        <w:jc w:val="left"/>
        <w:rPr>
          <w:iCs/>
          <w:sz w:val="24"/>
        </w:rPr>
      </w:pPr>
      <w:r w:rsidRPr="007B0582">
        <w:rPr>
          <w:iCs/>
          <w:sz w:val="24"/>
        </w:rPr>
        <w:t xml:space="preserve">Statnett SF owns and operates the 220 kV line from </w:t>
      </w:r>
      <w:proofErr w:type="spellStart"/>
      <w:r w:rsidRPr="007B0582">
        <w:rPr>
          <w:iCs/>
          <w:sz w:val="24"/>
        </w:rPr>
        <w:t>Varangerbotn</w:t>
      </w:r>
      <w:proofErr w:type="spellEnd"/>
      <w:r w:rsidRPr="007B0582">
        <w:rPr>
          <w:iCs/>
          <w:sz w:val="24"/>
        </w:rPr>
        <w:t xml:space="preserve"> to the border (up to and including tower no. 130, numbered from </w:t>
      </w:r>
      <w:proofErr w:type="spellStart"/>
      <w:r w:rsidRPr="007B0582">
        <w:rPr>
          <w:iCs/>
          <w:sz w:val="24"/>
        </w:rPr>
        <w:t>Varangerbotn</w:t>
      </w:r>
      <w:proofErr w:type="spellEnd"/>
      <w:r w:rsidRPr="007B0582">
        <w:rPr>
          <w:iCs/>
          <w:sz w:val="24"/>
        </w:rPr>
        <w:t xml:space="preserve">). Statnett owns </w:t>
      </w:r>
      <w:proofErr w:type="spellStart"/>
      <w:r w:rsidRPr="007B0582">
        <w:rPr>
          <w:iCs/>
          <w:sz w:val="24"/>
        </w:rPr>
        <w:t>Varangerbotn</w:t>
      </w:r>
      <w:proofErr w:type="spellEnd"/>
      <w:r w:rsidRPr="007B0582">
        <w:rPr>
          <w:iCs/>
          <w:sz w:val="24"/>
        </w:rPr>
        <w:t xml:space="preserve"> (VN) substation: 132 kV switchgear, 22 kV compensation equipment connected to T4, T4 and 220Iv1E, 220Iv1S and 220Iv1j.</w:t>
      </w:r>
    </w:p>
    <w:p w14:paraId="6C2D5D26" w14:textId="77777777" w:rsidR="00F64C08" w:rsidRPr="007B0582" w:rsidRDefault="00F64C08" w:rsidP="00C6753A">
      <w:pPr>
        <w:spacing w:after="0" w:line="276" w:lineRule="auto"/>
        <w:jc w:val="left"/>
        <w:rPr>
          <w:iCs/>
          <w:sz w:val="24"/>
        </w:rPr>
      </w:pPr>
    </w:p>
    <w:p w14:paraId="23E64C85" w14:textId="77777777" w:rsidR="00F64C08" w:rsidRPr="007B0582" w:rsidRDefault="00F64C08" w:rsidP="00C6753A">
      <w:pPr>
        <w:spacing w:after="0" w:line="276" w:lineRule="auto"/>
        <w:jc w:val="left"/>
        <w:rPr>
          <w:iCs/>
          <w:sz w:val="24"/>
        </w:rPr>
      </w:pPr>
      <w:proofErr w:type="spellStart"/>
      <w:r w:rsidRPr="007B0582">
        <w:rPr>
          <w:iCs/>
          <w:sz w:val="24"/>
        </w:rPr>
        <w:t>Fingrid</w:t>
      </w:r>
      <w:proofErr w:type="spellEnd"/>
      <w:r w:rsidRPr="007B0582">
        <w:rPr>
          <w:iCs/>
          <w:sz w:val="24"/>
        </w:rPr>
        <w:t xml:space="preserve"> </w:t>
      </w:r>
      <w:proofErr w:type="spellStart"/>
      <w:r w:rsidRPr="007B0582">
        <w:rPr>
          <w:iCs/>
          <w:sz w:val="24"/>
        </w:rPr>
        <w:t>Oyj</w:t>
      </w:r>
      <w:proofErr w:type="spellEnd"/>
      <w:r w:rsidRPr="007B0582">
        <w:rPr>
          <w:iCs/>
          <w:sz w:val="24"/>
        </w:rPr>
        <w:t xml:space="preserve"> (hereafter referred to as “Fingrid”) owns and operates the 220 kV line from Ivalo to the border (up to and including tower no. 954, numbered from Ivalo). </w:t>
      </w:r>
      <w:proofErr w:type="spellStart"/>
      <w:r w:rsidRPr="007B0582">
        <w:rPr>
          <w:iCs/>
          <w:sz w:val="24"/>
        </w:rPr>
        <w:t>Fingrid</w:t>
      </w:r>
      <w:proofErr w:type="spellEnd"/>
      <w:r w:rsidRPr="007B0582">
        <w:rPr>
          <w:iCs/>
          <w:sz w:val="24"/>
        </w:rPr>
        <w:t xml:space="preserve"> owns the </w:t>
      </w:r>
      <w:proofErr w:type="spellStart"/>
      <w:r w:rsidRPr="007B0582">
        <w:rPr>
          <w:iCs/>
          <w:sz w:val="24"/>
        </w:rPr>
        <w:t>Vaisjänkä</w:t>
      </w:r>
      <w:proofErr w:type="spellEnd"/>
      <w:r w:rsidRPr="007B0582">
        <w:rPr>
          <w:iCs/>
          <w:sz w:val="24"/>
        </w:rPr>
        <w:t xml:space="preserve"> (VK) T-branch and underlying substation </w:t>
      </w:r>
      <w:proofErr w:type="spellStart"/>
      <w:r w:rsidRPr="007B0582">
        <w:rPr>
          <w:iCs/>
          <w:sz w:val="24"/>
        </w:rPr>
        <w:t>Utsjoki</w:t>
      </w:r>
      <w:proofErr w:type="spellEnd"/>
      <w:r w:rsidRPr="007B0582">
        <w:rPr>
          <w:iCs/>
          <w:sz w:val="24"/>
        </w:rPr>
        <w:t xml:space="preserve"> (UK) including T1 and 22 kV switchgear. Fingrid owns the Ivalo IV substation.</w:t>
      </w:r>
    </w:p>
    <w:p w14:paraId="69EC70D8" w14:textId="1335F3EB" w:rsidR="00F64C08" w:rsidRPr="007B0582" w:rsidRDefault="00F64C08" w:rsidP="00C6753A">
      <w:pPr>
        <w:pStyle w:val="Blocksatz"/>
        <w:rPr>
          <w:iCs/>
        </w:rPr>
      </w:pPr>
    </w:p>
    <w:p w14:paraId="45318B3B" w14:textId="45ABF265" w:rsidR="001D0731" w:rsidRPr="007B0582" w:rsidRDefault="00CF3287" w:rsidP="001D0731">
      <w:pPr>
        <w:pStyle w:val="Overskrift1"/>
        <w:rPr>
          <w:iCs/>
        </w:rPr>
      </w:pPr>
      <w:bookmarkStart w:id="5" w:name="_Toc106188993"/>
      <w:r w:rsidRPr="007B0582">
        <w:rPr>
          <w:iCs/>
        </w:rPr>
        <w:t>Operation of</w:t>
      </w:r>
      <w:r w:rsidR="001D0731" w:rsidRPr="007B0582">
        <w:rPr>
          <w:iCs/>
        </w:rPr>
        <w:t xml:space="preserve"> facilities under section 2</w:t>
      </w:r>
      <w:bookmarkEnd w:id="5"/>
    </w:p>
    <w:p w14:paraId="48506D41" w14:textId="418D5B7E" w:rsidR="001D0731" w:rsidRPr="007B0582" w:rsidRDefault="001D0731" w:rsidP="001D0731">
      <w:pPr>
        <w:pStyle w:val="Overskrift2"/>
        <w:rPr>
          <w:iCs/>
        </w:rPr>
      </w:pPr>
      <w:bookmarkStart w:id="6" w:name="_Toc103259842"/>
      <w:bookmarkStart w:id="7" w:name="_Toc103263368"/>
      <w:bookmarkStart w:id="8" w:name="_Toc106188994"/>
      <w:r w:rsidRPr="007B0582">
        <w:rPr>
          <w:iCs/>
        </w:rPr>
        <w:t>General</w:t>
      </w:r>
      <w:bookmarkEnd w:id="6"/>
      <w:bookmarkEnd w:id="7"/>
      <w:bookmarkEnd w:id="8"/>
    </w:p>
    <w:p w14:paraId="50C2FAC4" w14:textId="4BDE240A" w:rsidR="001D0731" w:rsidRPr="007B0582" w:rsidRDefault="001D0731" w:rsidP="001D0731">
      <w:pPr>
        <w:pStyle w:val="Blocksatz"/>
        <w:rPr>
          <w:iCs/>
          <w:lang w:bidi="ar-QA"/>
        </w:rPr>
      </w:pPr>
      <w:r w:rsidRPr="007B0582">
        <w:rPr>
          <w:iCs/>
          <w:lang w:bidi="ar-QA"/>
        </w:rPr>
        <w:t>The common ground for the electrical safety work of the system operator companies within the Nordic countries is constituted by the European standard for managing electrical high-voltage facilities EN 50 110 which governs the organisation and working methods. In addition to the standard, there are national regulations and special instructions which entail certain mutual differences between the system operators as regards dealing with operational issues from an electrical safety point of view.</w:t>
      </w:r>
    </w:p>
    <w:p w14:paraId="631B1EE5" w14:textId="48C369A8" w:rsidR="001D0731" w:rsidRPr="007B0582" w:rsidRDefault="001D0731" w:rsidP="001D0731">
      <w:pPr>
        <w:pStyle w:val="Overskrift2"/>
      </w:pPr>
      <w:bookmarkStart w:id="9" w:name="_Toc103259843"/>
      <w:bookmarkStart w:id="10" w:name="_Toc103263369"/>
      <w:bookmarkStart w:id="11" w:name="_Toc106188995"/>
      <w:r w:rsidRPr="007B0582">
        <w:lastRenderedPageBreak/>
        <w:t>Responsibility for operation/</w:t>
      </w:r>
      <w:bookmarkEnd w:id="9"/>
      <w:bookmarkEnd w:id="10"/>
      <w:bookmarkEnd w:id="11"/>
      <w:r w:rsidR="00604483" w:rsidRPr="007B0582" w:rsidDel="00604483">
        <w:t xml:space="preserve"> </w:t>
      </w:r>
    </w:p>
    <w:p w14:paraId="792C0D38" w14:textId="0E85C7E2" w:rsidR="004B517A" w:rsidRPr="007B0582" w:rsidRDefault="001D0731" w:rsidP="001D0731">
      <w:pPr>
        <w:pStyle w:val="Blocksatz"/>
        <w:rPr>
          <w:lang w:bidi="ar-QA"/>
        </w:rPr>
      </w:pPr>
      <w:r w:rsidRPr="007B0582">
        <w:rPr>
          <w:lang w:bidi="ar-QA"/>
        </w:rPr>
        <w:t>Responsible for the electrical operation on the Norwegian side is Statnett, while on the Finnish side it is Fingrid. The power operation responsibility boundary lies at the border</w:t>
      </w:r>
      <w:r w:rsidR="00F64C08" w:rsidRPr="007B0582">
        <w:rPr>
          <w:lang w:bidi="ar-QA"/>
        </w:rPr>
        <w:t xml:space="preserve"> in </w:t>
      </w:r>
      <w:proofErr w:type="spellStart"/>
      <w:r w:rsidR="00F64C08" w:rsidRPr="007B0582">
        <w:rPr>
          <w:lang w:bidi="ar-QA"/>
        </w:rPr>
        <w:t>Pulmanki</w:t>
      </w:r>
      <w:proofErr w:type="spellEnd"/>
      <w:r w:rsidR="00F64C08" w:rsidRPr="007B0582">
        <w:rPr>
          <w:lang w:bidi="ar-QA"/>
        </w:rPr>
        <w:t xml:space="preserve"> (PU)</w:t>
      </w:r>
      <w:r w:rsidRPr="007B0582">
        <w:rPr>
          <w:lang w:bidi="ar-QA"/>
        </w:rPr>
        <w:t xml:space="preserve"> between </w:t>
      </w:r>
      <w:r w:rsidR="00F64C08" w:rsidRPr="007B0582">
        <w:rPr>
          <w:sz w:val="24"/>
        </w:rPr>
        <w:t>tower 130 (Norwegian side) and 954 (Finnish side).</w:t>
      </w:r>
    </w:p>
    <w:p w14:paraId="515A1A38" w14:textId="752E64A8" w:rsidR="001D0731" w:rsidRPr="007B0582" w:rsidRDefault="001D0731" w:rsidP="001D0731">
      <w:pPr>
        <w:pStyle w:val="Overskrift2"/>
      </w:pPr>
      <w:bookmarkStart w:id="12" w:name="_Toc103259844"/>
      <w:bookmarkStart w:id="13" w:name="_Toc103263370"/>
      <w:bookmarkStart w:id="14" w:name="_Toc106188996"/>
      <w:r w:rsidRPr="007B0582">
        <w:t>Switching responsible operator</w:t>
      </w:r>
      <w:bookmarkEnd w:id="12"/>
      <w:bookmarkEnd w:id="13"/>
      <w:bookmarkEnd w:id="14"/>
    </w:p>
    <w:p w14:paraId="26807767" w14:textId="59B34198" w:rsidR="00CF6263" w:rsidRPr="007B0582" w:rsidRDefault="00CF6263" w:rsidP="00FB1FC8">
      <w:pPr>
        <w:spacing w:after="0" w:line="276" w:lineRule="auto"/>
        <w:jc w:val="left"/>
        <w:rPr>
          <w:sz w:val="24"/>
        </w:rPr>
      </w:pPr>
      <w:r w:rsidRPr="007B0582">
        <w:rPr>
          <w:sz w:val="24"/>
        </w:rPr>
        <w:t xml:space="preserve">Statnett’s regional control centre in Alta has switching operations authority, and has been designated as switching responsible operator for </w:t>
      </w:r>
      <w:proofErr w:type="spellStart"/>
      <w:r w:rsidRPr="007B0582">
        <w:rPr>
          <w:sz w:val="24"/>
        </w:rPr>
        <w:t>Varangerbotn</w:t>
      </w:r>
      <w:proofErr w:type="spellEnd"/>
      <w:r w:rsidRPr="007B0582">
        <w:rPr>
          <w:sz w:val="24"/>
        </w:rPr>
        <w:t xml:space="preserve"> 220 kV bay towards Ivalo. This also applies to the 220 kV line from </w:t>
      </w:r>
      <w:proofErr w:type="spellStart"/>
      <w:r w:rsidRPr="007B0582">
        <w:rPr>
          <w:sz w:val="24"/>
        </w:rPr>
        <w:t>Varangerbotn</w:t>
      </w:r>
      <w:proofErr w:type="spellEnd"/>
      <w:r w:rsidRPr="007B0582">
        <w:rPr>
          <w:sz w:val="24"/>
        </w:rPr>
        <w:t xml:space="preserve"> up to and including tower no.130 (Norwegian side) according to paragraph 2.1.</w:t>
      </w:r>
    </w:p>
    <w:p w14:paraId="25F4B3BF" w14:textId="77777777" w:rsidR="00CF6263" w:rsidRPr="007B0582" w:rsidRDefault="00CF6263" w:rsidP="00CF6263">
      <w:pPr>
        <w:spacing w:after="0" w:line="276" w:lineRule="auto"/>
        <w:jc w:val="left"/>
        <w:rPr>
          <w:sz w:val="24"/>
        </w:rPr>
      </w:pPr>
    </w:p>
    <w:p w14:paraId="3F99F406" w14:textId="1193D55E" w:rsidR="001D0731" w:rsidRPr="007B0582" w:rsidRDefault="001D0731" w:rsidP="001D0731">
      <w:pPr>
        <w:pStyle w:val="Overskrift2"/>
      </w:pPr>
      <w:bookmarkStart w:id="15" w:name="_Toc103259845"/>
      <w:bookmarkStart w:id="16" w:name="_Toc103263371"/>
      <w:bookmarkStart w:id="17" w:name="_Toc106188997"/>
      <w:r w:rsidRPr="007B0582">
        <w:t>Operations monitoring and control</w:t>
      </w:r>
      <w:bookmarkEnd w:id="15"/>
      <w:bookmarkEnd w:id="16"/>
      <w:bookmarkEnd w:id="17"/>
    </w:p>
    <w:p w14:paraId="306CFBED" w14:textId="634B9879" w:rsidR="002F7EF6" w:rsidRPr="007B0582" w:rsidRDefault="001D0731" w:rsidP="001D0731">
      <w:pPr>
        <w:pStyle w:val="Blocksatz"/>
        <w:rPr>
          <w:lang w:bidi="ar-QA"/>
        </w:rPr>
      </w:pPr>
      <w:r w:rsidRPr="007B0582">
        <w:rPr>
          <w:lang w:bidi="ar-QA"/>
        </w:rPr>
        <w:t>In accordance with section 3.3.</w:t>
      </w:r>
    </w:p>
    <w:p w14:paraId="1976F8B0" w14:textId="2CA24A66" w:rsidR="002F7EF6" w:rsidRPr="007B0582" w:rsidRDefault="002F7EF6" w:rsidP="001D0731">
      <w:pPr>
        <w:pStyle w:val="Overskrift2"/>
      </w:pPr>
      <w:bookmarkStart w:id="18" w:name="_Toc103259846"/>
      <w:bookmarkStart w:id="19" w:name="_Toc103263372"/>
      <w:bookmarkStart w:id="20" w:name="_Toc106188998"/>
      <w:r w:rsidRPr="007B0582">
        <w:t>Electrical safety supervisor</w:t>
      </w:r>
      <w:bookmarkEnd w:id="18"/>
      <w:bookmarkEnd w:id="19"/>
      <w:bookmarkEnd w:id="20"/>
    </w:p>
    <w:p w14:paraId="31203248" w14:textId="77777777" w:rsidR="002F7EF6" w:rsidRPr="007B0582" w:rsidRDefault="002F7EF6" w:rsidP="00416ACD">
      <w:pPr>
        <w:spacing w:after="0" w:line="276" w:lineRule="auto"/>
        <w:jc w:val="left"/>
        <w:rPr>
          <w:sz w:val="24"/>
        </w:rPr>
      </w:pPr>
      <w:r w:rsidRPr="007B0582">
        <w:rPr>
          <w:sz w:val="24"/>
        </w:rPr>
        <w:t xml:space="preserve">For the work on the Norwegian side (up to and including tower 130), Statnett’s regional control centre in Alta is responsible for designating a safety supervisor after necessary safety measures have been implemented at both transmission line terminals, </w:t>
      </w:r>
      <w:proofErr w:type="spellStart"/>
      <w:r w:rsidRPr="007B0582">
        <w:rPr>
          <w:sz w:val="24"/>
        </w:rPr>
        <w:t>Vaisjänkä</w:t>
      </w:r>
      <w:proofErr w:type="spellEnd"/>
      <w:r w:rsidRPr="007B0582">
        <w:rPr>
          <w:sz w:val="24"/>
        </w:rPr>
        <w:t xml:space="preserve"> and </w:t>
      </w:r>
      <w:proofErr w:type="spellStart"/>
      <w:r w:rsidRPr="007B0582">
        <w:rPr>
          <w:sz w:val="24"/>
        </w:rPr>
        <w:t>Varangerbotn</w:t>
      </w:r>
      <w:proofErr w:type="spellEnd"/>
      <w:r w:rsidRPr="007B0582">
        <w:rPr>
          <w:sz w:val="24"/>
        </w:rPr>
        <w:t>.</w:t>
      </w:r>
    </w:p>
    <w:p w14:paraId="3B35C4DB" w14:textId="77777777" w:rsidR="002F7EF6" w:rsidRPr="007B0582" w:rsidRDefault="002F7EF6" w:rsidP="002F7EF6">
      <w:pPr>
        <w:pStyle w:val="Listeavsnitt"/>
        <w:ind w:left="1304"/>
        <w:rPr>
          <w:sz w:val="24"/>
        </w:rPr>
      </w:pPr>
    </w:p>
    <w:p w14:paraId="690CF502" w14:textId="25C53AE4" w:rsidR="002F7EF6" w:rsidRPr="007B0582" w:rsidRDefault="002F7EF6" w:rsidP="00416ACD">
      <w:pPr>
        <w:spacing w:after="0" w:line="276" w:lineRule="auto"/>
        <w:jc w:val="left"/>
        <w:rPr>
          <w:sz w:val="24"/>
        </w:rPr>
      </w:pPr>
      <w:r w:rsidRPr="007B0582">
        <w:rPr>
          <w:sz w:val="24"/>
        </w:rPr>
        <w:t xml:space="preserve">For the work on the Finnish side (up to and including tower 954), </w:t>
      </w:r>
      <w:proofErr w:type="spellStart"/>
      <w:r w:rsidRPr="007B0582">
        <w:rPr>
          <w:sz w:val="24"/>
        </w:rPr>
        <w:t>Fingrid’s</w:t>
      </w:r>
      <w:proofErr w:type="spellEnd"/>
      <w:r w:rsidRPr="007B0582">
        <w:rPr>
          <w:sz w:val="24"/>
        </w:rPr>
        <w:t xml:space="preserve"> main grid control centre in Helsinki is responsible for designating a safety supervisor after necessary safety measures have been implemented at both transmission line terminals, </w:t>
      </w:r>
      <w:proofErr w:type="spellStart"/>
      <w:r w:rsidRPr="007B0582">
        <w:rPr>
          <w:sz w:val="24"/>
        </w:rPr>
        <w:t>Vaisjänkä</w:t>
      </w:r>
      <w:proofErr w:type="spellEnd"/>
      <w:r w:rsidRPr="007B0582">
        <w:rPr>
          <w:sz w:val="24"/>
        </w:rPr>
        <w:t xml:space="preserve"> and Ivalo.</w:t>
      </w:r>
    </w:p>
    <w:p w14:paraId="1D438AB0" w14:textId="11B9A18A" w:rsidR="001D0731" w:rsidRPr="007B0582" w:rsidRDefault="001D0731" w:rsidP="001D0731">
      <w:pPr>
        <w:pStyle w:val="Overskrift2"/>
      </w:pPr>
      <w:bookmarkStart w:id="21" w:name="_Toc103259847"/>
      <w:bookmarkStart w:id="22" w:name="_Toc103263373"/>
      <w:bookmarkStart w:id="23" w:name="_Toc106188999"/>
      <w:r w:rsidRPr="007B0582">
        <w:t>Switching schedule</w:t>
      </w:r>
      <w:bookmarkEnd w:id="21"/>
      <w:bookmarkEnd w:id="22"/>
      <w:bookmarkEnd w:id="23"/>
    </w:p>
    <w:p w14:paraId="121B3468" w14:textId="6646E71C" w:rsidR="001D0731" w:rsidRPr="007B0582" w:rsidRDefault="001D0731" w:rsidP="001D0731">
      <w:pPr>
        <w:pStyle w:val="Blocksatz"/>
        <w:rPr>
          <w:lang w:bidi="ar-QA"/>
        </w:rPr>
      </w:pPr>
      <w:proofErr w:type="spellStart"/>
      <w:r w:rsidRPr="007B0582">
        <w:rPr>
          <w:lang w:bidi="ar-QA"/>
        </w:rPr>
        <w:t>Switchings</w:t>
      </w:r>
      <w:proofErr w:type="spellEnd"/>
      <w:r w:rsidRPr="007B0582">
        <w:rPr>
          <w:lang w:bidi="ar-QA"/>
        </w:rPr>
        <w:t xml:space="preserve"> on the </w:t>
      </w:r>
      <w:r w:rsidR="002F7EF6" w:rsidRPr="007B0582">
        <w:rPr>
          <w:lang w:bidi="ar-QA"/>
        </w:rPr>
        <w:t>Ivalo-</w:t>
      </w:r>
      <w:proofErr w:type="spellStart"/>
      <w:r w:rsidR="002F7EF6" w:rsidRPr="007B0582">
        <w:rPr>
          <w:lang w:bidi="ar-QA"/>
        </w:rPr>
        <w:t>Varangerbotn</w:t>
      </w:r>
      <w:proofErr w:type="spellEnd"/>
      <w:r w:rsidR="002F7EF6" w:rsidRPr="007B0582">
        <w:rPr>
          <w:lang w:bidi="ar-QA"/>
        </w:rPr>
        <w:t xml:space="preserve"> </w:t>
      </w:r>
      <w:r w:rsidRPr="007B0582">
        <w:rPr>
          <w:lang w:bidi="ar-QA"/>
        </w:rPr>
        <w:t>lin</w:t>
      </w:r>
      <w:r w:rsidR="00E161AE" w:rsidRPr="007B0582">
        <w:rPr>
          <w:lang w:bidi="ar-QA"/>
        </w:rPr>
        <w:t>e</w:t>
      </w:r>
      <w:r w:rsidRPr="007B0582">
        <w:rPr>
          <w:lang w:bidi="ar-QA"/>
        </w:rPr>
        <w:t xml:space="preserve"> are carried out in accordance with a switching schedule drawn up by </w:t>
      </w:r>
      <w:r w:rsidR="002F7EF6" w:rsidRPr="007B0582">
        <w:rPr>
          <w:lang w:bidi="ar-QA"/>
        </w:rPr>
        <w:t>Fingrid</w:t>
      </w:r>
      <w:r w:rsidRPr="007B0582">
        <w:rPr>
          <w:lang w:bidi="ar-QA"/>
        </w:rPr>
        <w:t xml:space="preserve">. </w:t>
      </w:r>
    </w:p>
    <w:p w14:paraId="0C1CFE7B" w14:textId="0B9D757A" w:rsidR="001D0731" w:rsidRPr="007B0582" w:rsidRDefault="00687AF8" w:rsidP="001D0731">
      <w:pPr>
        <w:pStyle w:val="Blocksatz"/>
        <w:rPr>
          <w:lang w:bidi="ar-QA"/>
        </w:rPr>
      </w:pPr>
      <w:r w:rsidRPr="007B0582">
        <w:t xml:space="preserve">In case of forced outage, pre-made switching schedule for disconnecting and earthing the concerned line </w:t>
      </w:r>
      <w:r w:rsidR="009B07DD" w:rsidRPr="007B0582">
        <w:t>shall be</w:t>
      </w:r>
      <w:r w:rsidR="006C333F" w:rsidRPr="007B0582">
        <w:t xml:space="preserve"> appli</w:t>
      </w:r>
      <w:r w:rsidR="009B07DD" w:rsidRPr="007B0582">
        <w:t>ed</w:t>
      </w:r>
      <w:r w:rsidRPr="007B0582">
        <w:t>.</w:t>
      </w:r>
    </w:p>
    <w:p w14:paraId="316C423A" w14:textId="5D35C367" w:rsidR="0050353A" w:rsidRPr="007B0582" w:rsidRDefault="0050353A" w:rsidP="001D0731">
      <w:pPr>
        <w:pStyle w:val="Overskrift2"/>
      </w:pPr>
      <w:bookmarkStart w:id="24" w:name="_Toc103259848"/>
      <w:bookmarkStart w:id="25" w:name="_Toc103263374"/>
      <w:bookmarkStart w:id="26" w:name="_Toc106189000"/>
      <w:r w:rsidRPr="007B0582">
        <w:t>Switching confirmation</w:t>
      </w:r>
      <w:bookmarkEnd w:id="24"/>
      <w:bookmarkEnd w:id="25"/>
      <w:bookmarkEnd w:id="26"/>
    </w:p>
    <w:p w14:paraId="04C21141" w14:textId="47617E9B" w:rsidR="0050353A" w:rsidRPr="007B0582" w:rsidRDefault="0050353A" w:rsidP="0050353A">
      <w:pPr>
        <w:pStyle w:val="Blocksatz"/>
        <w:rPr>
          <w:lang w:bidi="ar-QA"/>
        </w:rPr>
      </w:pPr>
      <w:r w:rsidRPr="007B0582">
        <w:rPr>
          <w:lang w:bidi="ar-QA"/>
        </w:rPr>
        <w:t>Switching responsible op</w:t>
      </w:r>
      <w:r w:rsidR="002475EE" w:rsidRPr="007B0582">
        <w:rPr>
          <w:lang w:bidi="ar-QA"/>
        </w:rPr>
        <w:t>e</w:t>
      </w:r>
      <w:r w:rsidRPr="007B0582">
        <w:rPr>
          <w:lang w:bidi="ar-QA"/>
        </w:rPr>
        <w:t xml:space="preserve">rators shall exchange signed switching confirmation to other party before work preparation permit can be given. </w:t>
      </w:r>
      <w:r w:rsidR="00321141" w:rsidRPr="007B0582">
        <w:rPr>
          <w:lang w:bidi="ar-QA"/>
        </w:rPr>
        <w:t>Digitally signed confirmations are legitimate</w:t>
      </w:r>
    </w:p>
    <w:p w14:paraId="241CAAFB" w14:textId="342363DE" w:rsidR="0050353A" w:rsidRPr="007B0582" w:rsidRDefault="0050353A" w:rsidP="0050353A">
      <w:pPr>
        <w:pStyle w:val="Blocksatz"/>
        <w:rPr>
          <w:lang w:bidi="ar-QA"/>
        </w:rPr>
      </w:pPr>
      <w:r w:rsidRPr="007B0582">
        <w:rPr>
          <w:lang w:bidi="ar-QA"/>
        </w:rPr>
        <w:t xml:space="preserve">Signed </w:t>
      </w:r>
      <w:proofErr w:type="spellStart"/>
      <w:r w:rsidRPr="007B0582">
        <w:rPr>
          <w:lang w:bidi="ar-QA"/>
        </w:rPr>
        <w:t>repealment</w:t>
      </w:r>
      <w:proofErr w:type="spellEnd"/>
      <w:r w:rsidRPr="007B0582">
        <w:rPr>
          <w:lang w:bidi="ar-QA"/>
        </w:rPr>
        <w:t xml:space="preserve"> of switching confirmation from both parties shall be issued to </w:t>
      </w:r>
      <w:r w:rsidR="00F71C65" w:rsidRPr="007B0582">
        <w:rPr>
          <w:lang w:bidi="ar-QA"/>
        </w:rPr>
        <w:t xml:space="preserve">the </w:t>
      </w:r>
      <w:r w:rsidRPr="007B0582">
        <w:rPr>
          <w:lang w:bidi="ar-QA"/>
        </w:rPr>
        <w:t xml:space="preserve">other party before safety measures can be removed. </w:t>
      </w:r>
    </w:p>
    <w:p w14:paraId="7AD813C8" w14:textId="27D48955" w:rsidR="0050353A" w:rsidRPr="007B0582" w:rsidRDefault="0050353A" w:rsidP="0050353A">
      <w:pPr>
        <w:pStyle w:val="Blocksatz"/>
        <w:rPr>
          <w:lang w:bidi="ar-QA"/>
        </w:rPr>
      </w:pPr>
      <w:r w:rsidRPr="007B0582">
        <w:rPr>
          <w:lang w:bidi="ar-QA"/>
        </w:rPr>
        <w:lastRenderedPageBreak/>
        <w:t xml:space="preserve">Switching confirmation </w:t>
      </w:r>
      <w:r w:rsidR="00321141" w:rsidRPr="007B0582">
        <w:rPr>
          <w:lang w:bidi="ar-QA"/>
        </w:rPr>
        <w:t>is</w:t>
      </w:r>
      <w:r w:rsidRPr="007B0582">
        <w:rPr>
          <w:lang w:bidi="ar-QA"/>
        </w:rPr>
        <w:t xml:space="preserve"> applicable in such case where safety measures is done with other switchgear than stated in the switching confirmation.</w:t>
      </w:r>
    </w:p>
    <w:p w14:paraId="729622CD" w14:textId="77777777" w:rsidR="0050353A" w:rsidRPr="007B0582" w:rsidRDefault="0050353A" w:rsidP="00297563">
      <w:pPr>
        <w:pStyle w:val="Blocksatz"/>
      </w:pPr>
    </w:p>
    <w:p w14:paraId="41ECF7E3" w14:textId="78B5F196" w:rsidR="001D0731" w:rsidRPr="007B0582" w:rsidRDefault="001D0731" w:rsidP="001D0731">
      <w:pPr>
        <w:pStyle w:val="Overskrift2"/>
      </w:pPr>
      <w:bookmarkStart w:id="27" w:name="_Toc103259849"/>
      <w:bookmarkStart w:id="28" w:name="_Toc103263375"/>
      <w:bookmarkStart w:id="29" w:name="_Toc106189001"/>
      <w:r w:rsidRPr="007B0582">
        <w:t>Disturbance management</w:t>
      </w:r>
      <w:bookmarkEnd w:id="27"/>
      <w:bookmarkEnd w:id="28"/>
      <w:bookmarkEnd w:id="29"/>
    </w:p>
    <w:p w14:paraId="4118E086" w14:textId="7316A06F" w:rsidR="001D0731" w:rsidRPr="007B0582" w:rsidRDefault="001D0731" w:rsidP="001D0731">
      <w:pPr>
        <w:pStyle w:val="Overskrift3"/>
      </w:pPr>
      <w:bookmarkStart w:id="30" w:name="_Toc103259850"/>
      <w:bookmarkStart w:id="31" w:name="_Toc103263376"/>
      <w:bookmarkStart w:id="32" w:name="_Toc106189002"/>
      <w:r w:rsidRPr="007B0582">
        <w:t>Cross-border lin</w:t>
      </w:r>
      <w:r w:rsidR="00E161AE" w:rsidRPr="007B0582">
        <w:t>e</w:t>
      </w:r>
      <w:r w:rsidRPr="007B0582">
        <w:t xml:space="preserve"> trips – management</w:t>
      </w:r>
      <w:bookmarkEnd w:id="30"/>
      <w:bookmarkEnd w:id="31"/>
      <w:bookmarkEnd w:id="32"/>
    </w:p>
    <w:p w14:paraId="726A52B6" w14:textId="4A05BBB0" w:rsidR="001D0731" w:rsidRPr="007B0582" w:rsidRDefault="001D0731" w:rsidP="001D0731">
      <w:pPr>
        <w:pStyle w:val="Blocksatz"/>
        <w:rPr>
          <w:lang w:bidi="ar-QA"/>
        </w:rPr>
      </w:pPr>
      <w:r w:rsidRPr="007B0582">
        <w:rPr>
          <w:lang w:bidi="ar-QA"/>
        </w:rPr>
        <w:t>During operational disturbances, measures in accordance with issued instructions shall, as soon as possible, restore the lin</w:t>
      </w:r>
      <w:r w:rsidR="00E161AE" w:rsidRPr="007B0582">
        <w:rPr>
          <w:lang w:bidi="ar-QA"/>
        </w:rPr>
        <w:t>e</w:t>
      </w:r>
      <w:r w:rsidRPr="007B0582">
        <w:rPr>
          <w:lang w:bidi="ar-QA"/>
        </w:rPr>
        <w:t xml:space="preserve"> to normal state.</w:t>
      </w:r>
    </w:p>
    <w:p w14:paraId="73F40EBE" w14:textId="77777777" w:rsidR="001D0731" w:rsidRPr="007B0582" w:rsidRDefault="001D0731" w:rsidP="001D0731">
      <w:pPr>
        <w:pStyle w:val="Blocksatz"/>
        <w:rPr>
          <w:lang w:bidi="ar-QA"/>
        </w:rPr>
      </w:pPr>
    </w:p>
    <w:p w14:paraId="74E68E53" w14:textId="4E53B01C" w:rsidR="001D0731" w:rsidRPr="007B0582" w:rsidRDefault="001D0731" w:rsidP="001D0731">
      <w:pPr>
        <w:pStyle w:val="Overskrift3"/>
      </w:pPr>
      <w:bookmarkStart w:id="33" w:name="_Toc103259851"/>
      <w:bookmarkStart w:id="34" w:name="_Toc103263377"/>
      <w:bookmarkStart w:id="35" w:name="_Toc106189003"/>
      <w:r w:rsidRPr="007B0582">
        <w:t>Switching schedule</w:t>
      </w:r>
      <w:r w:rsidR="00AC6EA6" w:rsidRPr="007B0582">
        <w:t xml:space="preserve"> in emergency situations</w:t>
      </w:r>
      <w:bookmarkEnd w:id="33"/>
      <w:bookmarkEnd w:id="34"/>
      <w:bookmarkEnd w:id="35"/>
    </w:p>
    <w:p w14:paraId="2994BCAC" w14:textId="5F5B4ED7" w:rsidR="001D0731" w:rsidRPr="007B0582" w:rsidRDefault="009966B5" w:rsidP="001D0731">
      <w:pPr>
        <w:pStyle w:val="Blocksatz"/>
        <w:rPr>
          <w:lang w:bidi="ar-QA"/>
        </w:rPr>
      </w:pPr>
      <w:r w:rsidRPr="007B0582">
        <w:rPr>
          <w:sz w:val="20"/>
          <w:szCs w:val="20"/>
        </w:rPr>
        <w:t>Statnett or Fingrid</w:t>
      </w:r>
      <w:r w:rsidR="00847D25" w:rsidRPr="007B0582">
        <w:rPr>
          <w:sz w:val="20"/>
          <w:szCs w:val="20"/>
        </w:rPr>
        <w:t xml:space="preserve"> may perform switching which will affect the cross-border lin</w:t>
      </w:r>
      <w:r w:rsidR="00776225" w:rsidRPr="007B0582">
        <w:rPr>
          <w:sz w:val="20"/>
          <w:szCs w:val="20"/>
        </w:rPr>
        <w:t>e</w:t>
      </w:r>
      <w:r w:rsidR="00847D25" w:rsidRPr="007B0582">
        <w:rPr>
          <w:sz w:val="20"/>
          <w:szCs w:val="20"/>
        </w:rPr>
        <w:t xml:space="preserve"> without coordination, in exceptional circum</w:t>
      </w:r>
      <w:r w:rsidR="00847D25" w:rsidRPr="007B0582">
        <w:rPr>
          <w:sz w:val="20"/>
          <w:szCs w:val="20"/>
        </w:rPr>
        <w:softHyphen/>
        <w:t>stances implying a violation of the operational security limits, to prevent endangering personnel safety or damaging equipment, in accordance with Article 14 of the Network Code Emergency &amp; Restoration.</w:t>
      </w:r>
    </w:p>
    <w:p w14:paraId="23C2164D" w14:textId="77777777" w:rsidR="00847D25" w:rsidRPr="007B0582" w:rsidRDefault="00847D25" w:rsidP="001D0731">
      <w:pPr>
        <w:pStyle w:val="Blocksatz"/>
        <w:rPr>
          <w:lang w:bidi="ar-QA"/>
        </w:rPr>
      </w:pPr>
    </w:p>
    <w:p w14:paraId="4A16DF10" w14:textId="7D66C143" w:rsidR="001D0731" w:rsidRPr="007B0582" w:rsidRDefault="001D0731" w:rsidP="001D0731">
      <w:pPr>
        <w:pStyle w:val="Overskrift3"/>
      </w:pPr>
      <w:bookmarkStart w:id="36" w:name="_Toc103259852"/>
      <w:bookmarkStart w:id="37" w:name="_Toc103263378"/>
      <w:bookmarkStart w:id="38" w:name="_Toc106189004"/>
      <w:r w:rsidRPr="007B0582">
        <w:t>Fault finding</w:t>
      </w:r>
      <w:bookmarkEnd w:id="36"/>
      <w:bookmarkEnd w:id="37"/>
      <w:bookmarkEnd w:id="38"/>
    </w:p>
    <w:p w14:paraId="6A7834B6" w14:textId="77777777" w:rsidR="001D0731" w:rsidRPr="007B0582" w:rsidRDefault="001D0731" w:rsidP="001D0731">
      <w:pPr>
        <w:pStyle w:val="Blocksatz"/>
        <w:rPr>
          <w:lang w:bidi="ar-QA"/>
        </w:rPr>
      </w:pPr>
      <w:r w:rsidRPr="007B0582">
        <w:rPr>
          <w:lang w:bidi="ar-QA"/>
        </w:rPr>
        <w:t>Initial fault finding is conducted differently from case to case. Generally speaking, the respective facility owner will be responsible for fault finding.</w:t>
      </w:r>
    </w:p>
    <w:p w14:paraId="208B2A66" w14:textId="77777777" w:rsidR="001D0731" w:rsidRPr="007B0582" w:rsidRDefault="001D0731" w:rsidP="001D0731">
      <w:pPr>
        <w:pStyle w:val="Blocksatz"/>
        <w:rPr>
          <w:lang w:bidi="ar-QA"/>
        </w:rPr>
      </w:pPr>
    </w:p>
    <w:p w14:paraId="15E63D56" w14:textId="2D371849" w:rsidR="001D0731" w:rsidRPr="007B0582" w:rsidRDefault="001D0731" w:rsidP="001D0731">
      <w:pPr>
        <w:pStyle w:val="Overskrift3"/>
      </w:pPr>
      <w:bookmarkStart w:id="39" w:name="_Toc103259853"/>
      <w:bookmarkStart w:id="40" w:name="_Toc103263379"/>
      <w:bookmarkStart w:id="41" w:name="_Toc106189005"/>
      <w:r w:rsidRPr="007B0582">
        <w:t>Fault clearance, remaining faults</w:t>
      </w:r>
      <w:bookmarkEnd w:id="39"/>
      <w:bookmarkEnd w:id="40"/>
      <w:bookmarkEnd w:id="41"/>
    </w:p>
    <w:p w14:paraId="3CCBBB26" w14:textId="77777777" w:rsidR="001D0731" w:rsidRPr="007B0582" w:rsidRDefault="001D0731" w:rsidP="001D0731">
      <w:pPr>
        <w:pStyle w:val="Blocksatz"/>
        <w:rPr>
          <w:lang w:bidi="ar-QA"/>
        </w:rPr>
      </w:pPr>
      <w:r w:rsidRPr="007B0582">
        <w:rPr>
          <w:lang w:bidi="ar-QA"/>
        </w:rPr>
        <w:t>Once the fault has been localized, the respective facility owner will attend to clearing the fault.</w:t>
      </w:r>
    </w:p>
    <w:p w14:paraId="6E65108C" w14:textId="77777777" w:rsidR="001D0731" w:rsidRPr="007B0582" w:rsidRDefault="001D0731" w:rsidP="001D0731">
      <w:pPr>
        <w:pStyle w:val="Blocksatz"/>
        <w:rPr>
          <w:lang w:bidi="ar-QA"/>
        </w:rPr>
      </w:pPr>
    </w:p>
    <w:p w14:paraId="4E0BF997" w14:textId="77777777" w:rsidR="001D0731" w:rsidRPr="007B0582" w:rsidRDefault="001D0731" w:rsidP="001D0731">
      <w:pPr>
        <w:pStyle w:val="Overskrift1"/>
      </w:pPr>
      <w:bookmarkStart w:id="42" w:name="_Toc106189006"/>
      <w:r w:rsidRPr="007B0582">
        <w:t>System operation for facilities under section 2</w:t>
      </w:r>
      <w:bookmarkEnd w:id="42"/>
    </w:p>
    <w:p w14:paraId="1FC43873" w14:textId="2CE0705C" w:rsidR="001D0731" w:rsidRPr="007B0582" w:rsidRDefault="002D396A" w:rsidP="001D0731">
      <w:pPr>
        <w:pStyle w:val="Overskrift2"/>
      </w:pPr>
      <w:bookmarkStart w:id="43" w:name="_Toc103259854"/>
      <w:bookmarkStart w:id="44" w:name="_Toc103263380"/>
      <w:bookmarkStart w:id="45" w:name="_Toc106189007"/>
      <w:r w:rsidRPr="007B0582">
        <w:t xml:space="preserve">Total </w:t>
      </w:r>
      <w:r w:rsidR="001D0731" w:rsidRPr="007B0582">
        <w:t>Tran</w:t>
      </w:r>
      <w:r w:rsidR="006E0D60">
        <w:t>smission</w:t>
      </w:r>
      <w:r w:rsidR="001D0731" w:rsidRPr="007B0582">
        <w:t xml:space="preserve"> </w:t>
      </w:r>
      <w:r w:rsidR="00FF79F0">
        <w:t>C</w:t>
      </w:r>
      <w:r w:rsidR="001D0731" w:rsidRPr="007B0582">
        <w:t>apacity</w:t>
      </w:r>
      <w:bookmarkEnd w:id="43"/>
      <w:bookmarkEnd w:id="44"/>
      <w:r w:rsidR="00FF79F0">
        <w:t xml:space="preserve"> (TTC)</w:t>
      </w:r>
      <w:bookmarkEnd w:id="45"/>
    </w:p>
    <w:p w14:paraId="01FFBEEE" w14:textId="0AE664A8" w:rsidR="001D0731" w:rsidRPr="007B0582" w:rsidRDefault="001D0731" w:rsidP="001D0731">
      <w:pPr>
        <w:pStyle w:val="Overskrift3"/>
      </w:pPr>
      <w:bookmarkStart w:id="46" w:name="_Toc103259855"/>
      <w:bookmarkStart w:id="47" w:name="_Toc103263381"/>
      <w:bookmarkStart w:id="48" w:name="_Toc106189008"/>
      <w:r w:rsidRPr="007B0582">
        <w:t>From Norway to Finland</w:t>
      </w:r>
      <w:bookmarkEnd w:id="46"/>
      <w:bookmarkEnd w:id="47"/>
      <w:bookmarkEnd w:id="48"/>
    </w:p>
    <w:p w14:paraId="4B4C57B9" w14:textId="41D9C2C5" w:rsidR="001D0731" w:rsidRPr="007B0582" w:rsidRDefault="001D0731" w:rsidP="001D0731">
      <w:pPr>
        <w:pStyle w:val="Blocksatz"/>
        <w:rPr>
          <w:lang w:bidi="ar-QA"/>
        </w:rPr>
      </w:pPr>
      <w:r w:rsidRPr="007B0582">
        <w:rPr>
          <w:lang w:bidi="ar-QA"/>
        </w:rPr>
        <w:t>The trans</w:t>
      </w:r>
      <w:r w:rsidR="006E0D60">
        <w:rPr>
          <w:lang w:bidi="ar-QA"/>
        </w:rPr>
        <w:t>mission</w:t>
      </w:r>
      <w:r w:rsidRPr="007B0582">
        <w:rPr>
          <w:lang w:bidi="ar-QA"/>
        </w:rPr>
        <w:t xml:space="preserve"> capacity varies between </w:t>
      </w:r>
      <w:r w:rsidR="007E071A" w:rsidRPr="007B0582">
        <w:rPr>
          <w:lang w:bidi="ar-QA"/>
        </w:rPr>
        <w:t xml:space="preserve">40 </w:t>
      </w:r>
      <w:r w:rsidRPr="007B0582">
        <w:rPr>
          <w:lang w:bidi="ar-QA"/>
        </w:rPr>
        <w:t xml:space="preserve">and </w:t>
      </w:r>
      <w:r w:rsidR="007E071A" w:rsidRPr="007B0582">
        <w:rPr>
          <w:lang w:bidi="ar-QA"/>
        </w:rPr>
        <w:t xml:space="preserve">120 </w:t>
      </w:r>
      <w:r w:rsidRPr="007B0582">
        <w:rPr>
          <w:lang w:bidi="ar-QA"/>
        </w:rPr>
        <w:t>MW depending on where the sectioning point in Norway is located and the transmission situation in Finland.</w:t>
      </w:r>
    </w:p>
    <w:p w14:paraId="4ACE34F1" w14:textId="77777777" w:rsidR="001D0731" w:rsidRPr="007B0582" w:rsidRDefault="001D0731" w:rsidP="001D0731">
      <w:pPr>
        <w:pStyle w:val="Blocksatz"/>
        <w:rPr>
          <w:lang w:bidi="ar-QA"/>
        </w:rPr>
      </w:pPr>
    </w:p>
    <w:p w14:paraId="63D1DF22" w14:textId="5317E911" w:rsidR="001D0731" w:rsidRPr="007B0582" w:rsidRDefault="001D0731" w:rsidP="001D0731">
      <w:pPr>
        <w:pStyle w:val="Overskrift3"/>
      </w:pPr>
      <w:bookmarkStart w:id="49" w:name="_Toc103259856"/>
      <w:bookmarkStart w:id="50" w:name="_Toc103263382"/>
      <w:bookmarkStart w:id="51" w:name="_Toc106189009"/>
      <w:r w:rsidRPr="007B0582">
        <w:t>From Finland to Norway</w:t>
      </w:r>
      <w:bookmarkEnd w:id="49"/>
      <w:bookmarkEnd w:id="50"/>
      <w:bookmarkEnd w:id="51"/>
    </w:p>
    <w:p w14:paraId="056A168A" w14:textId="333C0C22" w:rsidR="001D0731" w:rsidRPr="007B0582" w:rsidRDefault="001D0731" w:rsidP="001D0731">
      <w:pPr>
        <w:pStyle w:val="Blocksatz"/>
        <w:rPr>
          <w:lang w:bidi="ar-QA"/>
        </w:rPr>
      </w:pPr>
      <w:r w:rsidRPr="007B0582">
        <w:rPr>
          <w:lang w:bidi="ar-QA"/>
        </w:rPr>
        <w:t>The tran</w:t>
      </w:r>
      <w:r w:rsidR="006E0D60">
        <w:rPr>
          <w:lang w:bidi="ar-QA"/>
        </w:rPr>
        <w:t>smission</w:t>
      </w:r>
      <w:r w:rsidRPr="007B0582">
        <w:rPr>
          <w:lang w:bidi="ar-QA"/>
        </w:rPr>
        <w:t xml:space="preserve"> capacity is 100 MW from Finland to Norway.</w:t>
      </w:r>
    </w:p>
    <w:p w14:paraId="51EF50EC" w14:textId="77777777" w:rsidR="001D0731" w:rsidRPr="007B0582" w:rsidRDefault="001D0731" w:rsidP="001D0731">
      <w:pPr>
        <w:pStyle w:val="Blocksatz"/>
        <w:rPr>
          <w:lang w:bidi="ar-QA"/>
        </w:rPr>
      </w:pPr>
    </w:p>
    <w:p w14:paraId="65004EB1" w14:textId="6725CEF0" w:rsidR="001D0731" w:rsidRPr="0060327E" w:rsidRDefault="001D0731" w:rsidP="001D0731">
      <w:pPr>
        <w:pStyle w:val="Overskrift2"/>
      </w:pPr>
      <w:bookmarkStart w:id="52" w:name="_Toc103259857"/>
      <w:bookmarkStart w:id="53" w:name="_Toc103263383"/>
      <w:bookmarkStart w:id="54" w:name="_Toc106189010"/>
      <w:r w:rsidRPr="0060327E">
        <w:lastRenderedPageBreak/>
        <w:t>Routines for determining the transmission capacity</w:t>
      </w:r>
      <w:bookmarkEnd w:id="52"/>
      <w:bookmarkEnd w:id="53"/>
      <w:bookmarkEnd w:id="54"/>
    </w:p>
    <w:p w14:paraId="09B291E9" w14:textId="186FB933" w:rsidR="001D0731" w:rsidRPr="0060327E" w:rsidRDefault="001D0731" w:rsidP="001D0731">
      <w:pPr>
        <w:pStyle w:val="Blocksatz"/>
        <w:rPr>
          <w:lang w:bidi="ar-QA"/>
        </w:rPr>
      </w:pPr>
      <w:r w:rsidRPr="0060327E">
        <w:rPr>
          <w:lang w:bidi="ar-QA"/>
        </w:rPr>
        <w:t>In a normal transmission situation, the transmission capacity depends on Ivalo-</w:t>
      </w:r>
      <w:proofErr w:type="spellStart"/>
      <w:r w:rsidRPr="0060327E">
        <w:rPr>
          <w:lang w:bidi="ar-QA"/>
        </w:rPr>
        <w:t>Varangerbotn</w:t>
      </w:r>
      <w:proofErr w:type="spellEnd"/>
      <w:r w:rsidRPr="0060327E">
        <w:rPr>
          <w:lang w:bidi="ar-QA"/>
        </w:rPr>
        <w:t>, on production and on the network sectioning in Northern Norway. Statnett manages the transmissions on the cross-border lin</w:t>
      </w:r>
      <w:r w:rsidR="00E161AE" w:rsidRPr="0060327E">
        <w:rPr>
          <w:lang w:bidi="ar-QA"/>
        </w:rPr>
        <w:t>e</w:t>
      </w:r>
      <w:r w:rsidRPr="0060327E">
        <w:rPr>
          <w:lang w:bidi="ar-QA"/>
        </w:rPr>
        <w:t xml:space="preserve"> by redistributing production and sectioning in Norway so that the transmission capacity is not exceeded. Statnett draws up a daily transit plan and Fingrid confirms it.</w:t>
      </w:r>
    </w:p>
    <w:p w14:paraId="22943CBC" w14:textId="293E4BFE" w:rsidR="001D0731" w:rsidRPr="0060327E" w:rsidRDefault="00687AF8" w:rsidP="001D0731">
      <w:pPr>
        <w:pStyle w:val="Blocksatz"/>
        <w:rPr>
          <w:lang w:bidi="ar-QA"/>
        </w:rPr>
      </w:pPr>
      <w:r w:rsidRPr="0060327E">
        <w:rPr>
          <w:lang w:bidi="ar-QA"/>
        </w:rPr>
        <w:t>For</w:t>
      </w:r>
      <w:r w:rsidR="001D0731" w:rsidRPr="0060327E">
        <w:rPr>
          <w:lang w:bidi="ar-QA"/>
        </w:rPr>
        <w:t xml:space="preserve"> planned outages, Fingrid and Statnett agree in advance on the transmission capacity.</w:t>
      </w:r>
    </w:p>
    <w:p w14:paraId="2BEACEC4" w14:textId="77777777" w:rsidR="001D0731" w:rsidRPr="0060327E" w:rsidRDefault="001D0731" w:rsidP="001D0731">
      <w:pPr>
        <w:pStyle w:val="Blocksatz"/>
        <w:rPr>
          <w:lang w:bidi="ar-QA"/>
        </w:rPr>
      </w:pPr>
    </w:p>
    <w:p w14:paraId="6A0B0034" w14:textId="0556405F" w:rsidR="001D0731" w:rsidRPr="0060327E" w:rsidRDefault="001D0731" w:rsidP="001D0731">
      <w:pPr>
        <w:pStyle w:val="Overskrift2"/>
      </w:pPr>
      <w:bookmarkStart w:id="55" w:name="_Toc103259858"/>
      <w:bookmarkStart w:id="56" w:name="_Toc103263384"/>
      <w:bookmarkStart w:id="57" w:name="_Toc106189011"/>
      <w:r w:rsidRPr="0060327E">
        <w:t>Trading capacity</w:t>
      </w:r>
      <w:bookmarkEnd w:id="55"/>
      <w:bookmarkEnd w:id="56"/>
      <w:r w:rsidR="00562C71" w:rsidRPr="0060327E">
        <w:t xml:space="preserve"> (Net Tra</w:t>
      </w:r>
      <w:r w:rsidR="002C3359">
        <w:t>n</w:t>
      </w:r>
      <w:r w:rsidR="00151F38">
        <w:t>smission</w:t>
      </w:r>
      <w:r w:rsidR="00562C71" w:rsidRPr="0060327E">
        <w:t xml:space="preserve"> Capacity</w:t>
      </w:r>
      <w:r w:rsidR="002C3359">
        <w:t xml:space="preserve"> - NTC</w:t>
      </w:r>
      <w:r w:rsidR="00562C71" w:rsidRPr="0060327E">
        <w:t>)</w:t>
      </w:r>
      <w:bookmarkEnd w:id="57"/>
    </w:p>
    <w:p w14:paraId="685D9528" w14:textId="77777777" w:rsidR="001D0731" w:rsidRPr="0060327E" w:rsidRDefault="001D0731" w:rsidP="001D0731">
      <w:pPr>
        <w:pStyle w:val="Blocksatz"/>
        <w:rPr>
          <w:lang w:bidi="ar-QA"/>
        </w:rPr>
      </w:pPr>
      <w:r w:rsidRPr="0060327E">
        <w:rPr>
          <w:lang w:bidi="ar-QA"/>
        </w:rPr>
        <w:t xml:space="preserve">Statnett and Fingrid shall inform Svenska </w:t>
      </w:r>
      <w:proofErr w:type="spellStart"/>
      <w:r w:rsidRPr="0060327E">
        <w:rPr>
          <w:lang w:bidi="ar-QA"/>
        </w:rPr>
        <w:t>kraftnät</w:t>
      </w:r>
      <w:proofErr w:type="spellEnd"/>
      <w:r w:rsidRPr="0060327E">
        <w:rPr>
          <w:lang w:bidi="ar-QA"/>
        </w:rPr>
        <w:t xml:space="preserve"> in each case of how much of the trading to and from Sweden shall be reserved for transit on the Ivalo-</w:t>
      </w:r>
      <w:proofErr w:type="spellStart"/>
      <w:r w:rsidRPr="0060327E">
        <w:rPr>
          <w:lang w:bidi="ar-QA"/>
        </w:rPr>
        <w:t>Varangerbotn</w:t>
      </w:r>
      <w:proofErr w:type="spellEnd"/>
      <w:r w:rsidRPr="0060327E">
        <w:rPr>
          <w:lang w:bidi="ar-QA"/>
        </w:rPr>
        <w:t xml:space="preserve"> line. The reservation may be a maximum of the transmission capacity on the line.</w:t>
      </w:r>
    </w:p>
    <w:p w14:paraId="6C6D2A04" w14:textId="42C530B9" w:rsidR="00611612" w:rsidRPr="0060327E" w:rsidRDefault="00611612" w:rsidP="00611612">
      <w:pPr>
        <w:pStyle w:val="Blocksatz"/>
        <w:rPr>
          <w:lang w:bidi="ar-QA"/>
        </w:rPr>
      </w:pPr>
      <w:r w:rsidRPr="0060327E">
        <w:rPr>
          <w:lang w:bidi="ar-QA"/>
        </w:rPr>
        <w:t>The trading capacity (Net Trans</w:t>
      </w:r>
      <w:r w:rsidR="00151F38">
        <w:rPr>
          <w:lang w:bidi="ar-QA"/>
        </w:rPr>
        <w:t>mission</w:t>
      </w:r>
      <w:r w:rsidRPr="0060327E">
        <w:rPr>
          <w:lang w:bidi="ar-QA"/>
        </w:rPr>
        <w:t xml:space="preserve"> Capacity - NTC) for the Ivalo-</w:t>
      </w:r>
      <w:proofErr w:type="spellStart"/>
      <w:r w:rsidRPr="0060327E">
        <w:rPr>
          <w:lang w:bidi="ar-QA"/>
        </w:rPr>
        <w:t>Varangerbotn</w:t>
      </w:r>
      <w:proofErr w:type="spellEnd"/>
      <w:r w:rsidRPr="0060327E">
        <w:rPr>
          <w:lang w:bidi="ar-QA"/>
        </w:rPr>
        <w:t xml:space="preserve"> line is included in the day-ahead and intra-day trading scope between Norway - Sweden and between Sweden - Finland.</w:t>
      </w:r>
    </w:p>
    <w:p w14:paraId="2E0736B7" w14:textId="77777777" w:rsidR="001D0731" w:rsidRPr="0060327E" w:rsidRDefault="001D0731" w:rsidP="001D0731">
      <w:pPr>
        <w:pStyle w:val="Blocksatz"/>
        <w:rPr>
          <w:lang w:bidi="ar-QA"/>
        </w:rPr>
      </w:pPr>
    </w:p>
    <w:p w14:paraId="65CAD1BC" w14:textId="4427F9AC" w:rsidR="001D0731" w:rsidRPr="0060327E" w:rsidRDefault="001D0731" w:rsidP="001D0731">
      <w:pPr>
        <w:pStyle w:val="Overskrift2"/>
      </w:pPr>
      <w:bookmarkStart w:id="58" w:name="_Toc103259859"/>
      <w:bookmarkStart w:id="59" w:name="_Toc103263385"/>
      <w:bookmarkStart w:id="60" w:name="_Toc106189012"/>
      <w:r w:rsidRPr="0060327E">
        <w:t>Operations monitoring and control in respect of system operation</w:t>
      </w:r>
      <w:bookmarkEnd w:id="58"/>
      <w:bookmarkEnd w:id="59"/>
      <w:bookmarkEnd w:id="60"/>
    </w:p>
    <w:p w14:paraId="2BA9C660" w14:textId="2930EB37" w:rsidR="001D0731" w:rsidRPr="0060327E" w:rsidRDefault="001D0731" w:rsidP="001D0731">
      <w:pPr>
        <w:pStyle w:val="Blocksatz"/>
        <w:rPr>
          <w:lang w:bidi="ar-QA"/>
        </w:rPr>
      </w:pPr>
      <w:r w:rsidRPr="0060327E">
        <w:rPr>
          <w:lang w:bidi="ar-QA"/>
        </w:rPr>
        <w:t xml:space="preserve">In Finland, operations monitoring </w:t>
      </w:r>
      <w:r w:rsidR="00217CD7" w:rsidRPr="0060327E">
        <w:rPr>
          <w:lang w:bidi="ar-QA"/>
        </w:rPr>
        <w:t>and control</w:t>
      </w:r>
      <w:r w:rsidRPr="0060327E">
        <w:rPr>
          <w:lang w:bidi="ar-QA"/>
        </w:rPr>
        <w:t xml:space="preserve"> </w:t>
      </w:r>
      <w:r w:rsidR="00217CD7" w:rsidRPr="0060327E">
        <w:rPr>
          <w:lang w:bidi="ar-QA"/>
        </w:rPr>
        <w:t xml:space="preserve">are </w:t>
      </w:r>
      <w:r w:rsidRPr="0060327E">
        <w:rPr>
          <w:lang w:bidi="ar-QA"/>
        </w:rPr>
        <w:t xml:space="preserve">carried out from the </w:t>
      </w:r>
      <w:r w:rsidR="00217CD7" w:rsidRPr="0060327E">
        <w:t>Main Grid Control Centre in Helsinki</w:t>
      </w:r>
      <w:r w:rsidRPr="0060327E">
        <w:rPr>
          <w:lang w:bidi="ar-QA"/>
        </w:rPr>
        <w:t>.</w:t>
      </w:r>
    </w:p>
    <w:p w14:paraId="2B2C0EEB" w14:textId="77777777" w:rsidR="001D0731" w:rsidRPr="0060327E" w:rsidRDefault="001D0731" w:rsidP="001D0731">
      <w:pPr>
        <w:pStyle w:val="Blocksatz"/>
        <w:rPr>
          <w:lang w:bidi="ar-QA"/>
        </w:rPr>
      </w:pPr>
      <w:r w:rsidRPr="0060327E">
        <w:rPr>
          <w:lang w:bidi="ar-QA"/>
        </w:rPr>
        <w:t>In Norway, operations monitoring and control are carried out from the Regional Centre at Alta following permission from the National Centre in Oslo.</w:t>
      </w:r>
    </w:p>
    <w:p w14:paraId="3638B077" w14:textId="77777777" w:rsidR="001D0731" w:rsidRPr="0060327E" w:rsidRDefault="001D0731" w:rsidP="001D0731">
      <w:pPr>
        <w:pStyle w:val="Blocksatz"/>
        <w:rPr>
          <w:lang w:bidi="ar-QA"/>
        </w:rPr>
      </w:pPr>
    </w:p>
    <w:p w14:paraId="08CE2221" w14:textId="4E010EBD" w:rsidR="001D0731" w:rsidRPr="0060327E" w:rsidRDefault="001D0731" w:rsidP="001D0731">
      <w:pPr>
        <w:pStyle w:val="Overskrift2"/>
      </w:pPr>
      <w:bookmarkStart w:id="61" w:name="_Toc103259860"/>
      <w:bookmarkStart w:id="62" w:name="_Toc103263386"/>
      <w:bookmarkStart w:id="63" w:name="_Toc106189013"/>
      <w:r w:rsidRPr="0060327E">
        <w:t>Voltage regulation</w:t>
      </w:r>
      <w:bookmarkEnd w:id="61"/>
      <w:bookmarkEnd w:id="62"/>
      <w:bookmarkEnd w:id="63"/>
    </w:p>
    <w:p w14:paraId="04155FA2" w14:textId="28440A34" w:rsidR="001D0731" w:rsidRPr="0060327E" w:rsidRDefault="001D0731" w:rsidP="001D0731">
      <w:pPr>
        <w:pStyle w:val="Blocksatz"/>
        <w:rPr>
          <w:lang w:bidi="ar-QA"/>
        </w:rPr>
      </w:pPr>
      <w:r w:rsidRPr="0060327E">
        <w:rPr>
          <w:lang w:bidi="ar-QA"/>
        </w:rPr>
        <w:t xml:space="preserve">The basic principle for voltage regulation is governed by section </w:t>
      </w:r>
      <w:r w:rsidR="003B4D6B" w:rsidRPr="0060327E">
        <w:rPr>
          <w:lang w:bidi="ar-QA"/>
        </w:rPr>
        <w:t>2.5 of the SOA Annex Operational Security.</w:t>
      </w:r>
    </w:p>
    <w:p w14:paraId="43027EAD" w14:textId="77777777" w:rsidR="001D0731" w:rsidRPr="0060327E" w:rsidRDefault="001D0731" w:rsidP="001D0731">
      <w:pPr>
        <w:pStyle w:val="Blocksatz"/>
        <w:rPr>
          <w:lang w:bidi="ar-QA"/>
        </w:rPr>
      </w:pPr>
    </w:p>
    <w:p w14:paraId="51C28EDC" w14:textId="66F3DC5E" w:rsidR="001D0731" w:rsidRPr="0060327E" w:rsidRDefault="001D0731" w:rsidP="001D0731">
      <w:pPr>
        <w:pStyle w:val="Overskrift3"/>
      </w:pPr>
      <w:bookmarkStart w:id="64" w:name="_Toc103259861"/>
      <w:bookmarkStart w:id="65" w:name="_Toc103263387"/>
      <w:bookmarkStart w:id="66" w:name="_Toc106189014"/>
      <w:r w:rsidRPr="0060327E">
        <w:t>Voltage regulation on the Norwegian side</w:t>
      </w:r>
      <w:bookmarkEnd w:id="64"/>
      <w:bookmarkEnd w:id="65"/>
      <w:bookmarkEnd w:id="66"/>
    </w:p>
    <w:p w14:paraId="2FEF69DC" w14:textId="77777777" w:rsidR="001D0731" w:rsidRPr="0060327E" w:rsidRDefault="001D0731" w:rsidP="001D0731">
      <w:pPr>
        <w:pStyle w:val="Blocksatz"/>
        <w:rPr>
          <w:lang w:bidi="ar-QA"/>
        </w:rPr>
      </w:pPr>
      <w:r w:rsidRPr="0060327E">
        <w:rPr>
          <w:lang w:bidi="ar-QA"/>
        </w:rPr>
        <w:t xml:space="preserve">At </w:t>
      </w:r>
      <w:proofErr w:type="spellStart"/>
      <w:r w:rsidRPr="0060327E">
        <w:rPr>
          <w:lang w:bidi="ar-QA"/>
        </w:rPr>
        <w:t>Varangerbotn</w:t>
      </w:r>
      <w:proofErr w:type="spellEnd"/>
      <w:r w:rsidRPr="0060327E">
        <w:rPr>
          <w:lang w:bidi="ar-QA"/>
        </w:rPr>
        <w:t>, the target voltage level is 220 kV in normal operation, but the voltage can range between 205 and 235 kV.</w:t>
      </w:r>
    </w:p>
    <w:p w14:paraId="0EBCF1E5" w14:textId="77777777" w:rsidR="001D0731" w:rsidRPr="0060327E" w:rsidRDefault="001D0731" w:rsidP="001D0731">
      <w:pPr>
        <w:pStyle w:val="Blocksatz"/>
        <w:rPr>
          <w:lang w:bidi="ar-QA"/>
        </w:rPr>
      </w:pPr>
    </w:p>
    <w:p w14:paraId="019890EC" w14:textId="16835FA1" w:rsidR="001D0731" w:rsidRPr="0060327E" w:rsidRDefault="001D0731" w:rsidP="001D0731">
      <w:pPr>
        <w:pStyle w:val="Overskrift3"/>
      </w:pPr>
      <w:bookmarkStart w:id="67" w:name="_Toc103259862"/>
      <w:bookmarkStart w:id="68" w:name="_Toc103263388"/>
      <w:bookmarkStart w:id="69" w:name="_Toc106189015"/>
      <w:r w:rsidRPr="0060327E">
        <w:t>Voltage regulation on the Finnish side</w:t>
      </w:r>
      <w:bookmarkEnd w:id="67"/>
      <w:bookmarkEnd w:id="68"/>
      <w:bookmarkEnd w:id="69"/>
    </w:p>
    <w:p w14:paraId="54FC6016" w14:textId="77777777" w:rsidR="001D0731" w:rsidRPr="0060327E" w:rsidRDefault="001D0731" w:rsidP="001D0731">
      <w:pPr>
        <w:pStyle w:val="Blocksatz"/>
        <w:rPr>
          <w:lang w:bidi="ar-QA"/>
        </w:rPr>
      </w:pPr>
      <w:r w:rsidRPr="0060327E">
        <w:rPr>
          <w:lang w:bidi="ar-QA"/>
        </w:rPr>
        <w:t xml:space="preserve">The normal operation range of voltage is 230 – 243 kV, but the voltage can range between 215 and 245 kV. At </w:t>
      </w:r>
      <w:proofErr w:type="spellStart"/>
      <w:r w:rsidRPr="0060327E">
        <w:rPr>
          <w:lang w:bidi="ar-QA"/>
        </w:rPr>
        <w:t>Utsjoki</w:t>
      </w:r>
      <w:proofErr w:type="spellEnd"/>
      <w:r w:rsidRPr="0060327E">
        <w:rPr>
          <w:lang w:bidi="ar-QA"/>
        </w:rPr>
        <w:t>, there is a stationary reactor of 20 MVA.</w:t>
      </w:r>
    </w:p>
    <w:p w14:paraId="70FF083A" w14:textId="77777777" w:rsidR="001D0731" w:rsidRPr="001D0731" w:rsidRDefault="001D0731" w:rsidP="001D0731">
      <w:pPr>
        <w:pStyle w:val="Blocksatz"/>
        <w:rPr>
          <w:lang w:bidi="ar-QA"/>
        </w:rPr>
      </w:pPr>
    </w:p>
    <w:p w14:paraId="02EB9561" w14:textId="772CCECF" w:rsidR="001D0731" w:rsidRPr="00D927BC" w:rsidRDefault="001D0731" w:rsidP="001D0731">
      <w:pPr>
        <w:pStyle w:val="Overskrift3"/>
      </w:pPr>
      <w:bookmarkStart w:id="70" w:name="_Toc103259863"/>
      <w:bookmarkStart w:id="71" w:name="_Toc103263389"/>
      <w:bookmarkStart w:id="72" w:name="_Toc106189016"/>
      <w:r w:rsidRPr="00D927BC">
        <w:lastRenderedPageBreak/>
        <w:t>Co-ordination of voltage regulation</w:t>
      </w:r>
      <w:bookmarkEnd w:id="70"/>
      <w:bookmarkEnd w:id="71"/>
      <w:bookmarkEnd w:id="72"/>
    </w:p>
    <w:p w14:paraId="22CE6AE7" w14:textId="58280182" w:rsidR="001D0731" w:rsidRPr="00D927BC" w:rsidRDefault="001D0731" w:rsidP="001D0731">
      <w:pPr>
        <w:pStyle w:val="Blocksatz"/>
        <w:rPr>
          <w:lang w:bidi="ar-QA"/>
        </w:rPr>
      </w:pPr>
      <w:r w:rsidRPr="00D927BC">
        <w:rPr>
          <w:lang w:bidi="ar-QA"/>
        </w:rPr>
        <w:t>The lin</w:t>
      </w:r>
      <w:r w:rsidR="0050353A" w:rsidRPr="00D927BC">
        <w:rPr>
          <w:lang w:bidi="ar-QA"/>
        </w:rPr>
        <w:t>e</w:t>
      </w:r>
      <w:r w:rsidRPr="00D927BC">
        <w:rPr>
          <w:lang w:bidi="ar-QA"/>
        </w:rPr>
        <w:t xml:space="preserve"> is long and sensitive to voltage variations. The voltage is monitored in co-operation between the relevant control centres.</w:t>
      </w:r>
    </w:p>
    <w:p w14:paraId="63E7F064" w14:textId="77777777" w:rsidR="001D0731" w:rsidRPr="00D927BC" w:rsidRDefault="001D0731" w:rsidP="001D0731">
      <w:pPr>
        <w:pStyle w:val="Blocksatz"/>
        <w:rPr>
          <w:lang w:bidi="ar-QA"/>
        </w:rPr>
      </w:pPr>
    </w:p>
    <w:p w14:paraId="53FE2051" w14:textId="65808187" w:rsidR="001D0731" w:rsidRPr="00D927BC" w:rsidRDefault="001D0731" w:rsidP="001D0731">
      <w:pPr>
        <w:pStyle w:val="Overskrift2"/>
      </w:pPr>
      <w:bookmarkStart w:id="73" w:name="_Toc103259864"/>
      <w:bookmarkStart w:id="74" w:name="_Toc103263390"/>
      <w:bookmarkStart w:id="75" w:name="_Toc106189017"/>
      <w:r w:rsidRPr="00D927BC">
        <w:t>Outage planning</w:t>
      </w:r>
      <w:bookmarkEnd w:id="73"/>
      <w:bookmarkEnd w:id="74"/>
      <w:bookmarkEnd w:id="75"/>
    </w:p>
    <w:p w14:paraId="21C7F86F" w14:textId="16D071C7" w:rsidR="0070469B" w:rsidRPr="00D927BC" w:rsidRDefault="00CC2336" w:rsidP="0070469B">
      <w:pPr>
        <w:pStyle w:val="Blocksatz"/>
      </w:pPr>
      <w:r w:rsidRPr="00D927BC">
        <w:t>Statnett and Fingrid</w:t>
      </w:r>
      <w:r w:rsidR="0070469B" w:rsidRPr="00D927BC">
        <w:t xml:space="preserve"> shall plan, in consultation with each other, outages on the l</w:t>
      </w:r>
      <w:r w:rsidR="0050353A" w:rsidRPr="00D927BC">
        <w:t>ine</w:t>
      </w:r>
      <w:r w:rsidR="0070469B" w:rsidRPr="00D927BC">
        <w:t xml:space="preserve"> and on their own networks when such outages will impact upon the transmission capacities of the lin</w:t>
      </w:r>
      <w:r w:rsidR="0050353A" w:rsidRPr="00D927BC">
        <w:t>e</w:t>
      </w:r>
      <w:r w:rsidR="0070469B" w:rsidRPr="00D927BC">
        <w:t xml:space="preserve"> in accordance to SOA A</w:t>
      </w:r>
      <w:r w:rsidR="00D33ABF">
        <w:t>nn</w:t>
      </w:r>
      <w:r w:rsidR="0070469B" w:rsidRPr="00D927BC">
        <w:t xml:space="preserve">ex </w:t>
      </w:r>
      <w:r w:rsidR="0070469B" w:rsidRPr="00D927BC">
        <w:rPr>
          <w:lang w:val="en-IE"/>
        </w:rPr>
        <w:t>Operational Planning (OP)”</w:t>
      </w:r>
      <w:r w:rsidR="00C20187">
        <w:rPr>
          <w:lang w:val="en-IE"/>
        </w:rPr>
        <w:t xml:space="preserve"> Section </w:t>
      </w:r>
      <w:r w:rsidR="001B0ED5">
        <w:rPr>
          <w:lang w:val="en-IE"/>
        </w:rPr>
        <w:t>4.4</w:t>
      </w:r>
      <w:r w:rsidR="0070469B" w:rsidRPr="00D927BC">
        <w:t>.</w:t>
      </w:r>
    </w:p>
    <w:p w14:paraId="076F4936" w14:textId="77777777" w:rsidR="001D0731" w:rsidRPr="00D927BC" w:rsidRDefault="001D0731" w:rsidP="001D0731">
      <w:pPr>
        <w:pStyle w:val="Blocksatz"/>
        <w:rPr>
          <w:lang w:bidi="ar-QA"/>
        </w:rPr>
      </w:pPr>
    </w:p>
    <w:p w14:paraId="53584095" w14:textId="421BD479" w:rsidR="001D0731" w:rsidRPr="00D927BC" w:rsidRDefault="001D0731" w:rsidP="001D0731">
      <w:pPr>
        <w:pStyle w:val="Overskrift2"/>
      </w:pPr>
      <w:bookmarkStart w:id="76" w:name="_Toc103259865"/>
      <w:bookmarkStart w:id="77" w:name="_Toc103263391"/>
      <w:bookmarkStart w:id="78" w:name="_Toc106189018"/>
      <w:r w:rsidRPr="00D927BC">
        <w:t>Disturbance management</w:t>
      </w:r>
      <w:bookmarkEnd w:id="76"/>
      <w:bookmarkEnd w:id="77"/>
      <w:bookmarkEnd w:id="78"/>
      <w:r w:rsidRPr="00D927BC">
        <w:t xml:space="preserve"> </w:t>
      </w:r>
    </w:p>
    <w:p w14:paraId="0845885B" w14:textId="6A8FE298" w:rsidR="001D0731" w:rsidRPr="00D927BC" w:rsidRDefault="001D0731" w:rsidP="001D0731">
      <w:pPr>
        <w:pStyle w:val="Blocksatz"/>
        <w:rPr>
          <w:lang w:bidi="ar-QA"/>
        </w:rPr>
      </w:pPr>
      <w:r w:rsidRPr="00D927BC">
        <w:rPr>
          <w:lang w:bidi="ar-QA"/>
        </w:rPr>
        <w:t xml:space="preserve">The term disturbance situation </w:t>
      </w:r>
      <w:r w:rsidR="006F1262" w:rsidRPr="00D927BC">
        <w:rPr>
          <w:lang w:bidi="ar-QA"/>
        </w:rPr>
        <w:t xml:space="preserve">here </w:t>
      </w:r>
      <w:r w:rsidRPr="00D927BC">
        <w:rPr>
          <w:lang w:bidi="ar-QA"/>
        </w:rPr>
        <w:t xml:space="preserve">means that the </w:t>
      </w:r>
      <w:r w:rsidR="00F11EB0" w:rsidRPr="00D927BC">
        <w:rPr>
          <w:lang w:bidi="ar-QA"/>
        </w:rPr>
        <w:t xml:space="preserve">operational security limits </w:t>
      </w:r>
      <w:r w:rsidRPr="00D927BC">
        <w:rPr>
          <w:lang w:bidi="ar-QA"/>
        </w:rPr>
        <w:t xml:space="preserve">have been </w:t>
      </w:r>
      <w:r w:rsidR="00F11EB0" w:rsidRPr="00D927BC">
        <w:rPr>
          <w:lang w:bidi="ar-QA"/>
        </w:rPr>
        <w:t xml:space="preserve">violated </w:t>
      </w:r>
      <w:r w:rsidRPr="00D927BC">
        <w:rPr>
          <w:lang w:bidi="ar-QA"/>
        </w:rPr>
        <w:t>due to, for instance, long-term line faults or the loss of production. If the transmission capacities have not been exceeded during the faults, the situation will be deemed normal.</w:t>
      </w:r>
    </w:p>
    <w:p w14:paraId="269EF4A7" w14:textId="2CF4D49C" w:rsidR="001D0731" w:rsidRPr="00D927BC" w:rsidRDefault="001D0731" w:rsidP="001D0731">
      <w:pPr>
        <w:pStyle w:val="Blocksatz"/>
        <w:rPr>
          <w:lang w:bidi="ar-QA"/>
        </w:rPr>
      </w:pPr>
      <w:r w:rsidRPr="00D927BC">
        <w:rPr>
          <w:lang w:bidi="ar-QA"/>
        </w:rPr>
        <w:t>In the event of disturbances, measures in accordance with issued instructions shall, as quickly as possible, restore the lin</w:t>
      </w:r>
      <w:r w:rsidR="0050353A" w:rsidRPr="00D927BC">
        <w:rPr>
          <w:lang w:bidi="ar-QA"/>
        </w:rPr>
        <w:t>e</w:t>
      </w:r>
      <w:r w:rsidRPr="00D927BC">
        <w:rPr>
          <w:lang w:bidi="ar-QA"/>
        </w:rPr>
        <w:t xml:space="preserve"> to </w:t>
      </w:r>
      <w:r w:rsidR="00C27E55" w:rsidRPr="00D927BC">
        <w:rPr>
          <w:lang w:bidi="ar-QA"/>
        </w:rPr>
        <w:t>operation within defined security limits</w:t>
      </w:r>
      <w:r w:rsidRPr="00D927BC">
        <w:rPr>
          <w:lang w:bidi="ar-QA"/>
        </w:rPr>
        <w:t>.</w:t>
      </w:r>
    </w:p>
    <w:p w14:paraId="3B1C7586" w14:textId="77777777" w:rsidR="001D0731" w:rsidRPr="00D927BC" w:rsidRDefault="001D0731" w:rsidP="001D0731">
      <w:pPr>
        <w:pStyle w:val="Blocksatz"/>
        <w:rPr>
          <w:lang w:bidi="ar-QA"/>
        </w:rPr>
      </w:pPr>
    </w:p>
    <w:p w14:paraId="4DD55AC3" w14:textId="75AB5748" w:rsidR="001D0731" w:rsidRPr="00D927BC" w:rsidRDefault="001D0731" w:rsidP="001D0731">
      <w:pPr>
        <w:pStyle w:val="Overskrift1"/>
      </w:pPr>
      <w:bookmarkStart w:id="79" w:name="_Toc106189019"/>
      <w:r w:rsidRPr="00D927BC">
        <w:t>Miscellaneous</w:t>
      </w:r>
      <w:bookmarkEnd w:id="79"/>
    </w:p>
    <w:p w14:paraId="00C8B997" w14:textId="36E1AC14" w:rsidR="001D0731" w:rsidRPr="00D927BC" w:rsidRDefault="001D0731" w:rsidP="001D0731">
      <w:pPr>
        <w:pStyle w:val="Overskrift2"/>
      </w:pPr>
      <w:bookmarkStart w:id="80" w:name="_Toc103259866"/>
      <w:bookmarkStart w:id="81" w:name="_Toc103263392"/>
      <w:bookmarkStart w:id="82" w:name="_Toc106189020"/>
      <w:r w:rsidRPr="00D927BC">
        <w:t>Settlement</w:t>
      </w:r>
      <w:bookmarkEnd w:id="80"/>
      <w:bookmarkEnd w:id="81"/>
      <w:bookmarkEnd w:id="82"/>
    </w:p>
    <w:p w14:paraId="0A89D413" w14:textId="42C4464C" w:rsidR="001D0731" w:rsidRPr="00D927BC" w:rsidRDefault="001D0731" w:rsidP="001D0731">
      <w:pPr>
        <w:pStyle w:val="Blocksatz"/>
        <w:rPr>
          <w:lang w:bidi="ar-QA"/>
        </w:rPr>
      </w:pPr>
      <w:r w:rsidRPr="00D927BC">
        <w:rPr>
          <w:lang w:bidi="ar-QA"/>
        </w:rPr>
        <w:t xml:space="preserve">The settlement of transmitted electricity on the </w:t>
      </w:r>
      <w:r w:rsidR="0070469B" w:rsidRPr="00D927BC">
        <w:rPr>
          <w:lang w:bidi="ar-QA"/>
        </w:rPr>
        <w:t>Ivalo-</w:t>
      </w:r>
      <w:proofErr w:type="spellStart"/>
      <w:r w:rsidR="0070469B" w:rsidRPr="00D927BC">
        <w:rPr>
          <w:lang w:bidi="ar-QA"/>
        </w:rPr>
        <w:t>Varangerbotn</w:t>
      </w:r>
      <w:proofErr w:type="spellEnd"/>
      <w:r w:rsidRPr="00D927BC">
        <w:rPr>
          <w:lang w:bidi="ar-QA"/>
        </w:rPr>
        <w:t xml:space="preserve"> line takes place in accordance with a separate agreement between Fingrid and Statnett.</w:t>
      </w:r>
    </w:p>
    <w:p w14:paraId="70A54D98" w14:textId="2A2B5FF2" w:rsidR="001D0731" w:rsidRPr="00D927BC" w:rsidRDefault="001D0731" w:rsidP="001D0731">
      <w:pPr>
        <w:pStyle w:val="Blocksatz"/>
        <w:rPr>
          <w:lang w:bidi="ar-QA"/>
        </w:rPr>
      </w:pPr>
      <w:r w:rsidRPr="00D927BC">
        <w:rPr>
          <w:lang w:bidi="ar-QA"/>
        </w:rPr>
        <w:t xml:space="preserve">Balance </w:t>
      </w:r>
      <w:r w:rsidR="001D7EDF">
        <w:rPr>
          <w:lang w:bidi="ar-QA"/>
        </w:rPr>
        <w:t>energy</w:t>
      </w:r>
      <w:r w:rsidRPr="00D927BC">
        <w:rPr>
          <w:lang w:bidi="ar-QA"/>
        </w:rPr>
        <w:t xml:space="preserve"> for the </w:t>
      </w:r>
      <w:r w:rsidR="0070469B" w:rsidRPr="00D927BC">
        <w:rPr>
          <w:lang w:bidi="ar-QA"/>
        </w:rPr>
        <w:t>Ivalo-</w:t>
      </w:r>
      <w:proofErr w:type="spellStart"/>
      <w:r w:rsidR="0070469B" w:rsidRPr="00D927BC">
        <w:rPr>
          <w:lang w:bidi="ar-QA"/>
        </w:rPr>
        <w:t>Varangerbotn</w:t>
      </w:r>
      <w:proofErr w:type="spellEnd"/>
      <w:r w:rsidR="0070469B" w:rsidRPr="00D927BC">
        <w:rPr>
          <w:lang w:bidi="ar-QA"/>
        </w:rPr>
        <w:t xml:space="preserve"> </w:t>
      </w:r>
      <w:r w:rsidRPr="00D927BC">
        <w:rPr>
          <w:lang w:bidi="ar-QA"/>
        </w:rPr>
        <w:t xml:space="preserve">line is the measured exchange minus exchange plans. Balance </w:t>
      </w:r>
      <w:r w:rsidR="00C278A7">
        <w:rPr>
          <w:lang w:bidi="ar-QA"/>
        </w:rPr>
        <w:t>Energy</w:t>
      </w:r>
      <w:r w:rsidRPr="00D927BC">
        <w:rPr>
          <w:lang w:bidi="ar-QA"/>
        </w:rPr>
        <w:t xml:space="preserve"> is settled between Statnett and Fingrid.</w:t>
      </w:r>
    </w:p>
    <w:p w14:paraId="77531F35" w14:textId="77777777" w:rsidR="001D0731" w:rsidRPr="00D927BC" w:rsidRDefault="001D0731" w:rsidP="001D0731">
      <w:pPr>
        <w:pStyle w:val="Blocksatz"/>
        <w:rPr>
          <w:lang w:bidi="ar-QA"/>
        </w:rPr>
      </w:pPr>
      <w:r w:rsidRPr="00D927BC">
        <w:rPr>
          <w:lang w:bidi="ar-QA"/>
        </w:rPr>
        <w:t xml:space="preserve">The plan for transit via Svenska </w:t>
      </w:r>
      <w:proofErr w:type="spellStart"/>
      <w:r w:rsidRPr="00D927BC">
        <w:rPr>
          <w:lang w:bidi="ar-QA"/>
        </w:rPr>
        <w:t>kraftnät</w:t>
      </w:r>
      <w:proofErr w:type="spellEnd"/>
      <w:r w:rsidRPr="00D927BC">
        <w:rPr>
          <w:lang w:bidi="ar-QA"/>
        </w:rPr>
        <w:t xml:space="preserve"> is adjusted with the transit plan for Ivalo-</w:t>
      </w:r>
      <w:proofErr w:type="spellStart"/>
      <w:r w:rsidRPr="00D927BC">
        <w:rPr>
          <w:lang w:bidi="ar-QA"/>
        </w:rPr>
        <w:t>Varangerbotn</w:t>
      </w:r>
      <w:proofErr w:type="spellEnd"/>
      <w:r w:rsidR="0070469B" w:rsidRPr="00D927BC">
        <w:rPr>
          <w:lang w:bidi="ar-QA"/>
        </w:rPr>
        <w:t xml:space="preserve"> line</w:t>
      </w:r>
      <w:r w:rsidRPr="00D927BC">
        <w:rPr>
          <w:lang w:bidi="ar-QA"/>
        </w:rPr>
        <w:t>. The transit plan is included in the daily maximum volume between Norway and Sweden, and between Sweden and Finland.</w:t>
      </w:r>
    </w:p>
    <w:p w14:paraId="4AE12685" w14:textId="77777777" w:rsidR="001D0731" w:rsidRPr="00D927BC" w:rsidRDefault="001D0731" w:rsidP="001D0731">
      <w:pPr>
        <w:pStyle w:val="Blocksatz"/>
        <w:rPr>
          <w:lang w:bidi="ar-QA"/>
        </w:rPr>
      </w:pPr>
    </w:p>
    <w:p w14:paraId="3A8F964E" w14:textId="14033781" w:rsidR="001D0731" w:rsidRPr="00D927BC" w:rsidRDefault="001D0731" w:rsidP="001D0731">
      <w:pPr>
        <w:pStyle w:val="Overskrift2"/>
      </w:pPr>
      <w:bookmarkStart w:id="83" w:name="_Toc103259867"/>
      <w:bookmarkStart w:id="84" w:name="_Toc103263393"/>
      <w:bookmarkStart w:id="85" w:name="_Toc106189021"/>
      <w:r w:rsidRPr="00D927BC">
        <w:t>Information exchange</w:t>
      </w:r>
      <w:bookmarkEnd w:id="83"/>
      <w:bookmarkEnd w:id="84"/>
      <w:bookmarkEnd w:id="85"/>
    </w:p>
    <w:p w14:paraId="7ED1CE0F" w14:textId="77777777" w:rsidR="001D0731" w:rsidRPr="00D927BC" w:rsidRDefault="001D0731" w:rsidP="001D0731">
      <w:pPr>
        <w:pStyle w:val="Blocksatz"/>
        <w:rPr>
          <w:lang w:bidi="ar-QA"/>
        </w:rPr>
      </w:pPr>
      <w:r w:rsidRPr="00D927BC">
        <w:rPr>
          <w:lang w:bidi="ar-QA"/>
        </w:rPr>
        <w:t xml:space="preserve">Statnett is responsible for </w:t>
      </w:r>
      <w:proofErr w:type="spellStart"/>
      <w:r w:rsidRPr="00D927BC">
        <w:rPr>
          <w:lang w:bidi="ar-QA"/>
        </w:rPr>
        <w:t>Fingrid</w:t>
      </w:r>
      <w:proofErr w:type="spellEnd"/>
      <w:r w:rsidRPr="00D927BC">
        <w:rPr>
          <w:lang w:bidi="ar-QA"/>
        </w:rPr>
        <w:t xml:space="preserve"> and Svenska </w:t>
      </w:r>
      <w:proofErr w:type="spellStart"/>
      <w:r w:rsidRPr="00D927BC">
        <w:rPr>
          <w:lang w:bidi="ar-QA"/>
        </w:rPr>
        <w:t>kraftnät</w:t>
      </w:r>
      <w:proofErr w:type="spellEnd"/>
      <w:r w:rsidRPr="00D927BC">
        <w:rPr>
          <w:lang w:bidi="ar-QA"/>
        </w:rPr>
        <w:t xml:space="preserve"> obtaining calendar day forecasts for transmissions on the Ivalo – </w:t>
      </w:r>
      <w:proofErr w:type="spellStart"/>
      <w:r w:rsidRPr="00D927BC">
        <w:rPr>
          <w:lang w:bidi="ar-QA"/>
        </w:rPr>
        <w:t>Varangerbotn</w:t>
      </w:r>
      <w:proofErr w:type="spellEnd"/>
      <w:r w:rsidRPr="00D927BC">
        <w:rPr>
          <w:lang w:bidi="ar-QA"/>
        </w:rPr>
        <w:t xml:space="preserve"> line.</w:t>
      </w:r>
    </w:p>
    <w:p w14:paraId="7626AFC2" w14:textId="77777777" w:rsidR="001D0731" w:rsidRDefault="001D0731" w:rsidP="006435AC">
      <w:pPr>
        <w:pStyle w:val="Blocksatz"/>
        <w:rPr>
          <w:lang w:bidi="ar-QA"/>
        </w:rPr>
      </w:pPr>
    </w:p>
    <w:p w14:paraId="1C2BE59D" w14:textId="5B148B21" w:rsidR="001D0731" w:rsidRDefault="001D0731" w:rsidP="006435AC">
      <w:pPr>
        <w:pStyle w:val="Blocksatz"/>
        <w:rPr>
          <w:lang w:bidi="ar-QA"/>
        </w:rPr>
      </w:pPr>
    </w:p>
    <w:sectPr w:rsidR="001D0731" w:rsidSect="003C72B7">
      <w:footerReference w:type="default" r:id="rId21"/>
      <w:pgSz w:w="11906" w:h="16838"/>
      <w:pgMar w:top="133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F588" w14:textId="77777777" w:rsidR="002476CE" w:rsidRDefault="002476CE" w:rsidP="00C404FC">
      <w:r>
        <w:separator/>
      </w:r>
    </w:p>
  </w:endnote>
  <w:endnote w:type="continuationSeparator" w:id="0">
    <w:p w14:paraId="4B986BC9" w14:textId="77777777" w:rsidR="002476CE" w:rsidRDefault="002476CE" w:rsidP="00C404FC">
      <w:r>
        <w:continuationSeparator/>
      </w:r>
    </w:p>
  </w:endnote>
  <w:endnote w:type="continuationNotice" w:id="1">
    <w:p w14:paraId="12CBD302" w14:textId="77777777" w:rsidR="002476CE" w:rsidRDefault="00247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FDC" w14:textId="77777777" w:rsidR="006435AC" w:rsidRPr="002823AA" w:rsidRDefault="006435AC" w:rsidP="00C404FC">
    <w:pPr>
      <w:pStyle w:val="Fusszeile2"/>
    </w:pPr>
    <w:r>
      <w:rPr>
        <w:lang w:val="sv-SE" w:eastAsia="sv-SE"/>
      </w:rPr>
      <mc:AlternateContent>
        <mc:Choice Requires="wps">
          <w:drawing>
            <wp:anchor distT="0" distB="0" distL="114300" distR="114300" simplePos="0" relativeHeight="251658245" behindDoc="0" locked="0" layoutInCell="1" allowOverlap="1" wp14:anchorId="37C327AB" wp14:editId="54D5A509">
              <wp:simplePos x="0" y="0"/>
              <wp:positionH relativeFrom="column">
                <wp:posOffset>4898390</wp:posOffset>
              </wp:positionH>
              <wp:positionV relativeFrom="paragraph">
                <wp:posOffset>-249555</wp:posOffset>
              </wp:positionV>
              <wp:extent cx="2204720" cy="817245"/>
              <wp:effectExtent l="2540" t="0" r="2540" b="3810"/>
              <wp:wrapSquare wrapText="bothSides"/>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3AD9B" w14:textId="77777777" w:rsidR="006435AC" w:rsidRPr="00830BAE" w:rsidRDefault="006435AC" w:rsidP="00C404FC">
                          <w:pPr>
                            <w:pStyle w:val="Blocksatz"/>
                            <w:rPr>
                              <w:rStyle w:val="Sidetall"/>
                              <w:lang w:val="en-US"/>
                            </w:rPr>
                          </w:pPr>
                          <w:r>
                            <w:rPr>
                              <w:rStyle w:val="Sidetall"/>
                              <w:lang w:val="en-US"/>
                            </w:rPr>
                            <w:t>E-BRIDGE</w:t>
                          </w:r>
                          <w:r w:rsidRPr="00830BAE">
                            <w:rPr>
                              <w:rStyle w:val="Sidetall"/>
                              <w:lang w:val="en-US"/>
                            </w:rPr>
                            <w:t xml:space="preserve"> CONSULTING GMBH</w:t>
                          </w:r>
                          <w:r>
                            <w:rPr>
                              <w:rStyle w:val="Sidetall"/>
                              <w:lang w:val="en-US"/>
                            </w:rPr>
                            <w:tab/>
                          </w:r>
                          <w:r>
                            <w:rPr>
                              <w:rStyle w:val="Sidetall"/>
                              <w:lang w:val="en-US"/>
                            </w:rPr>
                            <w:tab/>
                          </w:r>
                          <w:r>
                            <w:rPr>
                              <w:rStyle w:val="Sidetall"/>
                            </w:rPr>
                            <w:fldChar w:fldCharType="begin"/>
                          </w:r>
                          <w:r>
                            <w:rPr>
                              <w:rStyle w:val="Sidetall"/>
                            </w:rPr>
                            <w:instrText xml:space="preserve"> PAGE  \* Arabic  \* MERGEFORMAT </w:instrText>
                          </w:r>
                          <w:r>
                            <w:rPr>
                              <w:rStyle w:val="Sidetall"/>
                            </w:rPr>
                            <w:fldChar w:fldCharType="separate"/>
                          </w:r>
                          <w:r>
                            <w:rPr>
                              <w:rStyle w:val="Sidetall"/>
                              <w:noProof/>
                            </w:rPr>
                            <w:t>8</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327AB" id="_x0000_t202" coordsize="21600,21600" o:spt="202" path="m,l,21600r21600,l21600,xe">
              <v:stroke joinstyle="miter"/>
              <v:path gradientshapeok="t" o:connecttype="rect"/>
            </v:shapetype>
            <v:shape id="Text Box 37" o:spid="_x0000_s1027" type="#_x0000_t202" style="position:absolute;left:0;text-align:left;margin-left:385.7pt;margin-top:-19.65pt;width:173.6pt;height:6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" stroked="f">
              <v:textbox>
                <w:txbxContent>
                  <w:p w14:paraId="21B3AD9B" w14:textId="77777777" w:rsidR="006435AC" w:rsidRPr="00830BAE" w:rsidRDefault="006435AC" w:rsidP="00C404FC">
                    <w:pPr>
                      <w:pStyle w:val="Blocksatz"/>
                      <w:rPr>
                        <w:rStyle w:val="Sidetal"/>
                        <w:lang w:val="en-US"/>
                      </w:rPr>
                    </w:pPr>
                    <w:r>
                      <w:rPr>
                        <w:rStyle w:val="Sidetal"/>
                        <w:lang w:val="en-US"/>
                      </w:rPr>
                      <w:t>E-BRIDGE</w:t>
                    </w:r>
                    <w:r w:rsidRPr="00830BAE">
                      <w:rPr>
                        <w:rStyle w:val="Sidetal"/>
                        <w:lang w:val="en-US"/>
                      </w:rPr>
                      <w:t xml:space="preserve"> CONSULTING GMBH</w:t>
                    </w:r>
                    <w:r>
                      <w:rPr>
                        <w:rStyle w:val="Sidetal"/>
                        <w:lang w:val="en-US"/>
                      </w:rPr>
                      <w:tab/>
                    </w:r>
                    <w:r>
                      <w:rPr>
                        <w:rStyle w:val="Sidetal"/>
                        <w:lang w:val="en-US"/>
                      </w:rPr>
                      <w:tab/>
                    </w:r>
                    <w:r>
                      <w:rPr>
                        <w:rStyle w:val="Sidetal"/>
                      </w:rPr>
                      <w:fldChar w:fldCharType="begin"/>
                    </w:r>
                    <w:r>
                      <w:rPr>
                        <w:rStyle w:val="Sidetal"/>
                      </w:rPr>
                      <w:instrText xml:space="preserve"> PAGE  \* Arabic  \* MERGEFORMAT </w:instrText>
                    </w:r>
                    <w:r>
                      <w:rPr>
                        <w:rStyle w:val="Sidetal"/>
                      </w:rPr>
                      <w:fldChar w:fldCharType="separate"/>
                    </w:r>
                    <w:r>
                      <w:rPr>
                        <w:rStyle w:val="Sidetal"/>
                        <w:noProof/>
                      </w:rPr>
                      <w:t>8</w:t>
                    </w:r>
                    <w:r>
                      <w:rPr>
                        <w:rStyle w:val="Sidetal"/>
                      </w:rPr>
                      <w:fldChar w:fldCharType="end"/>
                    </w:r>
                  </w:p>
                </w:txbxContent>
              </v:textbox>
              <w10:wrap type="square"/>
            </v:shape>
          </w:pict>
        </mc:Fallback>
      </mc:AlternateContent>
    </w:r>
    <w:r>
      <w:rPr>
        <w:lang w:val="sv-SE" w:eastAsia="sv-SE"/>
      </w:rPr>
      <mc:AlternateContent>
        <mc:Choice Requires="wps">
          <w:drawing>
            <wp:anchor distT="0" distB="0" distL="114300" distR="114300" simplePos="0" relativeHeight="251658243" behindDoc="1" locked="0" layoutInCell="1" allowOverlap="1" wp14:anchorId="232922E9" wp14:editId="7C2D19E9">
              <wp:simplePos x="0" y="0"/>
              <wp:positionH relativeFrom="column">
                <wp:posOffset>7158990</wp:posOffset>
              </wp:positionH>
              <wp:positionV relativeFrom="paragraph">
                <wp:posOffset>-48260</wp:posOffset>
              </wp:positionV>
              <wp:extent cx="1485900" cy="638175"/>
              <wp:effectExtent l="5715" t="8890" r="13335" b="1016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7FCC952D" w14:textId="77777777" w:rsidR="006435AC" w:rsidRPr="006A1DCE" w:rsidRDefault="006435AC" w:rsidP="00C404FC">
                          <w:pPr>
                            <w:pStyle w:val="Bunntekst"/>
                          </w:pPr>
                          <w:r w:rsidRPr="006A1DCE">
                            <w:t xml:space="preserve">E-BRIDGE       </w:t>
                          </w:r>
                        </w:p>
                        <w:p w14:paraId="6683CC97" w14:textId="77777777" w:rsidR="006435AC" w:rsidRPr="006A1DCE" w:rsidRDefault="006435AC" w:rsidP="00C404FC">
                          <w:pPr>
                            <w:pStyle w:val="Bunntekst"/>
                          </w:pPr>
                          <w:r w:rsidRPr="006A1DCE">
                            <w:t xml:space="preserve">CONSULTING GMBH </w:t>
                          </w:r>
                        </w:p>
                        <w:p w14:paraId="694CB6C3" w14:textId="77777777" w:rsidR="006435AC" w:rsidRPr="006A1DCE" w:rsidRDefault="006435AC" w:rsidP="00C404FC">
                          <w:pPr>
                            <w:pStyle w:val="Blocksatz"/>
                          </w:pPr>
                        </w:p>
                        <w:p w14:paraId="3F0C44FC" w14:textId="77777777" w:rsidR="006435AC" w:rsidRPr="006A1DCE" w:rsidRDefault="006435AC"/>
                        <w:p w14:paraId="54BF51D6" w14:textId="77777777" w:rsidR="006435AC" w:rsidRPr="006A1DCE" w:rsidRDefault="006435AC" w:rsidP="00C404FC">
                          <w:pPr>
                            <w:pStyle w:val="Bunntekst"/>
                          </w:pPr>
                          <w:r w:rsidRPr="006A1DCE">
                            <w:t xml:space="preserve">E-BRIDGE       </w:t>
                          </w:r>
                        </w:p>
                        <w:p w14:paraId="4AB353DC" w14:textId="77777777" w:rsidR="006435AC" w:rsidRPr="002823AA" w:rsidRDefault="006435AC" w:rsidP="00C404FC">
                          <w:pPr>
                            <w:pStyle w:val="Bunntekst"/>
                          </w:pPr>
                          <w:r w:rsidRPr="002823AA">
                            <w:t xml:space="preserve">CONSULTING GMBH </w:t>
                          </w:r>
                        </w:p>
                        <w:p w14:paraId="5CA505F2" w14:textId="77777777" w:rsidR="006435AC" w:rsidRDefault="006435AC"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22E9" id="Text Box 7" o:spid="_x0000_s1028" type="#_x0000_t202" style="position:absolute;left:0;text-align:left;margin-left:563.7pt;margin-top:-3.8pt;width:117pt;height:50.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" strokecolor="white [3212]">
              <v:textbox>
                <w:txbxContent>
                  <w:p w14:paraId="7FCC952D" w14:textId="77777777" w:rsidR="006435AC" w:rsidRPr="006A1DCE" w:rsidRDefault="006435AC" w:rsidP="00C404FC">
                    <w:pPr>
                      <w:pStyle w:val="Sidefod"/>
                    </w:pPr>
                    <w:r w:rsidRPr="006A1DCE">
                      <w:t xml:space="preserve">E-BRIDGE       </w:t>
                    </w:r>
                  </w:p>
                  <w:p w14:paraId="6683CC97" w14:textId="77777777" w:rsidR="006435AC" w:rsidRPr="006A1DCE" w:rsidRDefault="006435AC" w:rsidP="00C404FC">
                    <w:pPr>
                      <w:pStyle w:val="Sidefod"/>
                    </w:pPr>
                    <w:r w:rsidRPr="006A1DCE">
                      <w:t xml:space="preserve">CONSULTING GMBH </w:t>
                    </w:r>
                  </w:p>
                  <w:p w14:paraId="694CB6C3" w14:textId="77777777" w:rsidR="006435AC" w:rsidRPr="006A1DCE" w:rsidRDefault="006435AC" w:rsidP="00C404FC">
                    <w:pPr>
                      <w:pStyle w:val="Blocksatz"/>
                    </w:pPr>
                  </w:p>
                  <w:p w14:paraId="3F0C44FC" w14:textId="77777777" w:rsidR="006435AC" w:rsidRPr="006A1DCE" w:rsidRDefault="006435AC"/>
                  <w:p w14:paraId="54BF51D6" w14:textId="77777777" w:rsidR="006435AC" w:rsidRPr="006A1DCE" w:rsidRDefault="006435AC" w:rsidP="00C404FC">
                    <w:pPr>
                      <w:pStyle w:val="Sidefod"/>
                    </w:pPr>
                    <w:r w:rsidRPr="006A1DCE">
                      <w:t xml:space="preserve">E-BRIDGE       </w:t>
                    </w:r>
                  </w:p>
                  <w:p w14:paraId="4AB353DC" w14:textId="77777777" w:rsidR="006435AC" w:rsidRPr="002823AA" w:rsidRDefault="006435AC" w:rsidP="00C404FC">
                    <w:pPr>
                      <w:pStyle w:val="Sidefod"/>
                    </w:pPr>
                    <w:r w:rsidRPr="002823AA">
                      <w:t xml:space="preserve">CONSULTING GMBH </w:t>
                    </w:r>
                  </w:p>
                  <w:p w14:paraId="5CA505F2" w14:textId="77777777" w:rsidR="006435AC" w:rsidRDefault="006435AC" w:rsidP="00C404FC">
                    <w:pPr>
                      <w:pStyle w:val="Blocksatz"/>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74C" w14:textId="2B54976D" w:rsidR="006435AC" w:rsidRPr="002823AA" w:rsidRDefault="006435AC" w:rsidP="00C404FC">
    <w:pPr>
      <w:pStyle w:val="Fusszeile2"/>
    </w:pPr>
    <w:r>
      <w:rPr>
        <w:lang w:val="sv-SE" w:eastAsia="sv-SE"/>
      </w:rPr>
      <mc:AlternateContent>
        <mc:Choice Requires="wps">
          <w:drawing>
            <wp:anchor distT="0" distB="0" distL="114300" distR="114300" simplePos="0" relativeHeight="251658242" behindDoc="0" locked="0" layoutInCell="1" allowOverlap="1" wp14:anchorId="29E77787" wp14:editId="2FE12E51">
              <wp:simplePos x="0" y="0"/>
              <wp:positionH relativeFrom="rightMargin">
                <wp:align>right</wp:align>
              </wp:positionH>
              <wp:positionV relativeFrom="bottomMargin">
                <wp:align>bottom</wp:align>
              </wp:positionV>
              <wp:extent cx="2203200" cy="817200"/>
              <wp:effectExtent l="0" t="0" r="6985" b="254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200" cy="81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A1BD" w14:textId="39CC7D61" w:rsidR="006435AC" w:rsidRPr="00830BAE" w:rsidRDefault="006435AC" w:rsidP="002E3738">
                          <w:pPr>
                            <w:pStyle w:val="Blocksatz"/>
                            <w:ind w:left="1420" w:firstLine="284"/>
                            <w:rPr>
                              <w:rStyle w:val="Sidetall"/>
                              <w:lang w:val="en-US"/>
                            </w:rPr>
                          </w:pPr>
                          <w:r>
                            <w:rPr>
                              <w:rStyle w:val="Sidetall"/>
                            </w:rPr>
                            <w:fldChar w:fldCharType="begin"/>
                          </w:r>
                          <w:r>
                            <w:rPr>
                              <w:rStyle w:val="Sidetall"/>
                            </w:rPr>
                            <w:instrText xml:space="preserve"> PAGE  \* Arabic  \* MERGEFORMAT </w:instrText>
                          </w:r>
                          <w:r>
                            <w:rPr>
                              <w:rStyle w:val="Sidetall"/>
                            </w:rPr>
                            <w:fldChar w:fldCharType="separate"/>
                          </w:r>
                          <w:r w:rsidR="002D4FAD">
                            <w:rPr>
                              <w:rStyle w:val="Sidetall"/>
                              <w:noProof/>
                            </w:rPr>
                            <w:t>6</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7787" id="_x0000_t202" coordsize="21600,21600" o:spt="202" path="m,l,21600r21600,l21600,xe">
              <v:stroke joinstyle="miter"/>
              <v:path gradientshapeok="t" o:connecttype="rect"/>
            </v:shapetype>
            <v:shape id="_x0000_s1029" type="#_x0000_t202" style="position:absolute;left:0;text-align:left;margin-left:122.3pt;margin-top:0;width:173.5pt;height:64.3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yG9AEAANE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" stroked="f">
              <v:textbox>
                <w:txbxContent>
                  <w:p w14:paraId="17E9A1BD" w14:textId="39CC7D61" w:rsidR="006435AC" w:rsidRPr="00830BAE" w:rsidRDefault="006435AC" w:rsidP="002E3738">
                    <w:pPr>
                      <w:pStyle w:val="Blocksatz"/>
                      <w:ind w:left="1420" w:firstLine="284"/>
                      <w:rPr>
                        <w:rStyle w:val="Sidetal"/>
                        <w:lang w:val="en-US"/>
                      </w:rPr>
                    </w:pPr>
                    <w:r>
                      <w:rPr>
                        <w:rStyle w:val="Sidetal"/>
                      </w:rPr>
                      <w:fldChar w:fldCharType="begin"/>
                    </w:r>
                    <w:r>
                      <w:rPr>
                        <w:rStyle w:val="Sidetal"/>
                      </w:rPr>
                      <w:instrText xml:space="preserve"> PAGE  \* Arabic  \* MERGEFORMAT </w:instrText>
                    </w:r>
                    <w:r>
                      <w:rPr>
                        <w:rStyle w:val="Sidetal"/>
                      </w:rPr>
                      <w:fldChar w:fldCharType="separate"/>
                    </w:r>
                    <w:r w:rsidR="002D4FAD">
                      <w:rPr>
                        <w:rStyle w:val="Sidetal"/>
                        <w:noProof/>
                      </w:rPr>
                      <w:t>6</w:t>
                    </w:r>
                    <w:r>
                      <w:rPr>
                        <w:rStyle w:val="Sidetal"/>
                      </w:rPr>
                      <w:fldChar w:fldCharType="end"/>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FC43" w14:textId="77777777" w:rsidR="002476CE" w:rsidRDefault="002476CE" w:rsidP="00C404FC">
      <w:r>
        <w:separator/>
      </w:r>
    </w:p>
  </w:footnote>
  <w:footnote w:type="continuationSeparator" w:id="0">
    <w:p w14:paraId="21C58FC5" w14:textId="77777777" w:rsidR="002476CE" w:rsidRDefault="002476CE" w:rsidP="00C404FC">
      <w:r>
        <w:continuationSeparator/>
      </w:r>
    </w:p>
  </w:footnote>
  <w:footnote w:type="continuationNotice" w:id="1">
    <w:p w14:paraId="4FA21B9D" w14:textId="77777777" w:rsidR="002476CE" w:rsidRDefault="002476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5AC428"/>
    <w:lvl w:ilvl="0">
      <w:start w:val="1"/>
      <w:numFmt w:val="decimal"/>
      <w:pStyle w:val="Nummerertliste3"/>
      <w:lvlText w:val="%1."/>
      <w:lvlJc w:val="left"/>
      <w:pPr>
        <w:tabs>
          <w:tab w:val="num" w:pos="926"/>
        </w:tabs>
        <w:ind w:left="926" w:hanging="360"/>
      </w:pPr>
    </w:lvl>
  </w:abstractNum>
  <w:abstractNum w:abstractNumId="1" w15:restartNumberingAfterBreak="0">
    <w:nsid w:val="FFFFFF7F"/>
    <w:multiLevelType w:val="singleLevel"/>
    <w:tmpl w:val="74183042"/>
    <w:lvl w:ilvl="0">
      <w:start w:val="1"/>
      <w:numFmt w:val="decimal"/>
      <w:pStyle w:val="Nummerertliste2"/>
      <w:lvlText w:val="%1."/>
      <w:lvlJc w:val="left"/>
      <w:pPr>
        <w:tabs>
          <w:tab w:val="num" w:pos="643"/>
        </w:tabs>
        <w:ind w:left="643" w:hanging="360"/>
      </w:pPr>
    </w:lvl>
  </w:abstractNum>
  <w:abstractNum w:abstractNumId="2" w15:restartNumberingAfterBreak="0">
    <w:nsid w:val="FFFFFF80"/>
    <w:multiLevelType w:val="singleLevel"/>
    <w:tmpl w:val="91FCF818"/>
    <w:lvl w:ilvl="0">
      <w:start w:val="1"/>
      <w:numFmt w:val="bullet"/>
      <w:pStyle w:val="Punktliste5"/>
      <w:lvlText w:val="■"/>
      <w:lvlJc w:val="left"/>
      <w:pPr>
        <w:ind w:left="1795" w:hanging="360"/>
      </w:pPr>
      <w:rPr>
        <w:rFonts w:ascii="Segoe UI Light" w:hAnsi="Segoe UI Light" w:hint="default"/>
        <w:color w:val="A4B4C4" w:themeColor="background2" w:themeShade="BF"/>
        <w:sz w:val="22"/>
      </w:rPr>
    </w:lvl>
  </w:abstractNum>
  <w:abstractNum w:abstractNumId="3" w15:restartNumberingAfterBreak="0">
    <w:nsid w:val="FFFFFF88"/>
    <w:multiLevelType w:val="singleLevel"/>
    <w:tmpl w:val="48985B9A"/>
    <w:lvl w:ilvl="0">
      <w:start w:val="1"/>
      <w:numFmt w:val="decimal"/>
      <w:pStyle w:val="Nummerertliste"/>
      <w:lvlText w:val="%1."/>
      <w:lvlJc w:val="left"/>
      <w:pPr>
        <w:tabs>
          <w:tab w:val="num" w:pos="360"/>
        </w:tabs>
        <w:ind w:left="360" w:hanging="360"/>
      </w:pPr>
    </w:lvl>
  </w:abstractNum>
  <w:abstractNum w:abstractNumId="4" w15:restartNumberingAfterBreak="0">
    <w:nsid w:val="18BA4A08"/>
    <w:multiLevelType w:val="multilevel"/>
    <w:tmpl w:val="F202B8E6"/>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numFmt w:val="decimal"/>
      <w:lvlText w:val="11.1%5"/>
      <w:lvlJc w:val="left"/>
      <w:pPr>
        <w:ind w:left="1800" w:hanging="360"/>
      </w:pPr>
      <w:rPr>
        <w:rFonts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52277B"/>
    <w:multiLevelType w:val="multilevel"/>
    <w:tmpl w:val="5E84633A"/>
    <w:lvl w:ilvl="0">
      <w:start w:val="1"/>
      <w:numFmt w:val="decimal"/>
      <w:pStyle w:val="Overskrift1"/>
      <w:lvlText w:val="%1"/>
      <w:lvlJc w:val="left"/>
      <w:pPr>
        <w:tabs>
          <w:tab w:val="num" w:pos="357"/>
        </w:tabs>
        <w:ind w:left="357" w:hanging="357"/>
      </w:pPr>
      <w:rPr>
        <w:rFonts w:ascii="Segoe UI Light" w:hAnsi="Segoe UI Light" w:hint="default"/>
        <w:b/>
        <w:i w:val="0"/>
        <w:color w:val="5B7B90"/>
        <w:sz w:val="32"/>
      </w:rPr>
    </w:lvl>
    <w:lvl w:ilvl="1">
      <w:start w:val="1"/>
      <w:numFmt w:val="decimal"/>
      <w:pStyle w:val="Overskrift2"/>
      <w:lvlText w:val="%1.%2"/>
      <w:lvlJc w:val="left"/>
      <w:pPr>
        <w:tabs>
          <w:tab w:val="num" w:pos="567"/>
        </w:tabs>
        <w:ind w:left="567" w:hanging="567"/>
      </w:pPr>
      <w:rPr>
        <w:rFonts w:ascii="Segoe UI Light" w:hAnsi="Segoe UI Light" w:hint="default"/>
        <w:b/>
        <w:i w:val="0"/>
        <w:color w:val="5B7B90"/>
        <w:sz w:val="28"/>
      </w:rPr>
    </w:lvl>
    <w:lvl w:ilvl="2">
      <w:start w:val="1"/>
      <w:numFmt w:val="decimal"/>
      <w:pStyle w:val="Overskrift3"/>
      <w:lvlText w:val="%1.%2.%3"/>
      <w:lvlJc w:val="left"/>
      <w:pPr>
        <w:tabs>
          <w:tab w:val="num" w:pos="709"/>
        </w:tabs>
        <w:ind w:left="709" w:hanging="709"/>
      </w:pPr>
      <w:rPr>
        <w:rFonts w:ascii="Segoe UI Light" w:hAnsi="Segoe UI Light" w:hint="default"/>
        <w:b w:val="0"/>
        <w:i w:val="0"/>
        <w:color w:val="5B7B90"/>
        <w:sz w:val="24"/>
      </w:rPr>
    </w:lvl>
    <w:lvl w:ilvl="3">
      <w:start w:val="1"/>
      <w:numFmt w:val="decimal"/>
      <w:pStyle w:val="Overskrift4"/>
      <w:lvlText w:val="%1.%2.%3.%4"/>
      <w:lvlJc w:val="left"/>
      <w:pPr>
        <w:tabs>
          <w:tab w:val="num" w:pos="709"/>
        </w:tabs>
        <w:ind w:left="709" w:hanging="709"/>
      </w:pPr>
      <w:rPr>
        <w:rFonts w:hint="default"/>
      </w:rPr>
    </w:lvl>
    <w:lvl w:ilvl="4">
      <w:start w:val="1"/>
      <w:numFmt w:val="decimal"/>
      <w:pStyle w:val="Overskrift5"/>
      <w:lvlText w:val="%1.%2.%3.%4.%5."/>
      <w:lvlJc w:val="left"/>
      <w:pPr>
        <w:ind w:left="992" w:hanging="992"/>
      </w:pPr>
      <w:rPr>
        <w:rFonts w:ascii="Segoe UI Light" w:hAnsi="Segoe UI Light" w:hint="default"/>
        <w:u w:color="5B7B90"/>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DCF5303"/>
    <w:multiLevelType w:val="multilevel"/>
    <w:tmpl w:val="D27C6A0E"/>
    <w:numStyleLink w:val="GliederungAufzNum"/>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5E02E6"/>
    <w:multiLevelType w:val="multilevel"/>
    <w:tmpl w:val="D27C6A0E"/>
    <w:styleLink w:val="GliederungAufzNum"/>
    <w:lvl w:ilvl="0">
      <w:start w:val="1"/>
      <w:numFmt w:val="decimal"/>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2ECF0745"/>
    <w:multiLevelType w:val="multilevel"/>
    <w:tmpl w:val="F72CE338"/>
    <w:styleLink w:val="Paragraphs2"/>
    <w:lvl w:ilvl="0">
      <w:start w:val="1"/>
      <w:numFmt w:val="decimal"/>
      <w:lvlText w:val="%1."/>
      <w:lvlJc w:val="left"/>
      <w:pPr>
        <w:ind w:left="425" w:hanging="425"/>
      </w:pPr>
      <w:rPr>
        <w:rFonts w:hint="default"/>
        <w:i w:val="0"/>
      </w:rPr>
    </w:lvl>
    <w:lvl w:ilvl="1">
      <w:start w:val="1"/>
      <w:numFmt w:val="lowerLetter"/>
      <w:lvlText w:val="(%2)"/>
      <w:lvlJc w:val="left"/>
      <w:pPr>
        <w:ind w:left="992" w:hanging="567"/>
      </w:pPr>
      <w:rPr>
        <w:rFonts w:ascii="Times New Roman" w:hAnsi="Times New Roman" w:hint="default"/>
        <w:b w:val="0"/>
        <w:i w:val="0"/>
        <w:sz w:val="24"/>
      </w:rPr>
    </w:lvl>
    <w:lvl w:ilvl="2">
      <w:start w:val="1"/>
      <w:numFmt w:val="lowerRoman"/>
      <w:lvlText w:val="%3."/>
      <w:lvlJc w:val="right"/>
      <w:pPr>
        <w:ind w:left="1559" w:hanging="283"/>
      </w:pPr>
      <w:rPr>
        <w:rFonts w:hint="default"/>
      </w:rPr>
    </w:lvl>
    <w:lvl w:ilvl="3">
      <w:start w:val="1"/>
      <w:numFmt w:val="bullet"/>
      <w:lvlText w:val=""/>
      <w:lvlJc w:val="left"/>
      <w:pPr>
        <w:ind w:left="1843" w:hanging="284"/>
      </w:pPr>
      <w:rPr>
        <w:rFonts w:ascii="Symbol" w:hAnsi="Symbol" w:hint="default"/>
        <w:color w:val="auto"/>
      </w:rPr>
    </w:lvl>
    <w:lvl w:ilvl="4">
      <w:start w:val="1"/>
      <w:numFmt w:val="lowerLetter"/>
      <w:lvlText w:val="%5."/>
      <w:lvlJc w:val="left"/>
      <w:pPr>
        <w:ind w:left="7000" w:hanging="360"/>
      </w:pPr>
      <w:rPr>
        <w:rFonts w:hint="default"/>
      </w:rPr>
    </w:lvl>
    <w:lvl w:ilvl="5">
      <w:start w:val="1"/>
      <w:numFmt w:val="lowerRoman"/>
      <w:lvlText w:val="%6."/>
      <w:lvlJc w:val="right"/>
      <w:pPr>
        <w:ind w:left="7720" w:hanging="180"/>
      </w:pPr>
      <w:rPr>
        <w:rFonts w:hint="default"/>
      </w:rPr>
    </w:lvl>
    <w:lvl w:ilvl="6">
      <w:start w:val="1"/>
      <w:numFmt w:val="decimal"/>
      <w:lvlText w:val="%7."/>
      <w:lvlJc w:val="left"/>
      <w:pPr>
        <w:ind w:left="8440" w:hanging="360"/>
      </w:pPr>
      <w:rPr>
        <w:rFonts w:hint="default"/>
      </w:rPr>
    </w:lvl>
    <w:lvl w:ilvl="7">
      <w:start w:val="1"/>
      <w:numFmt w:val="lowerLetter"/>
      <w:lvlText w:val="%8."/>
      <w:lvlJc w:val="left"/>
      <w:pPr>
        <w:ind w:left="9160" w:hanging="360"/>
      </w:pPr>
      <w:rPr>
        <w:rFonts w:hint="default"/>
      </w:rPr>
    </w:lvl>
    <w:lvl w:ilvl="8">
      <w:start w:val="1"/>
      <w:numFmt w:val="lowerRoman"/>
      <w:lvlText w:val="%9."/>
      <w:lvlJc w:val="right"/>
      <w:pPr>
        <w:ind w:left="9880" w:hanging="180"/>
      </w:pPr>
      <w:rPr>
        <w:rFonts w:hint="default"/>
      </w:rPr>
    </w:lvl>
  </w:abstractNum>
  <w:abstractNum w:abstractNumId="13" w15:restartNumberingAfterBreak="0">
    <w:nsid w:val="34847A56"/>
    <w:multiLevelType w:val="multilevel"/>
    <w:tmpl w:val="A22E3662"/>
    <w:styleLink w:val="GliederungAufzAlphKlein"/>
    <w:lvl w:ilvl="0">
      <w:start w:val="1"/>
      <w:numFmt w:val="lowerLetter"/>
      <w:pStyle w:val="AufzAlphKlein"/>
      <w:lvlText w:val="%1."/>
      <w:lvlJc w:val="left"/>
      <w:pPr>
        <w:ind w:left="641" w:hanging="357"/>
      </w:pPr>
      <w:rPr>
        <w:rFonts w:hint="default"/>
      </w:rPr>
    </w:lvl>
    <w:lvl w:ilvl="1">
      <w:start w:val="1"/>
      <w:numFmt w:val="lowerRoman"/>
      <w:pStyle w:val="AufzAlphKlein2"/>
      <w:lvlText w:val="%2."/>
      <w:lvlJc w:val="left"/>
      <w:pPr>
        <w:ind w:left="1004" w:hanging="323"/>
      </w:pPr>
      <w:rPr>
        <w:rFonts w:hint="default"/>
      </w:rPr>
    </w:lvl>
    <w:lvl w:ilvl="2">
      <w:start w:val="1"/>
      <w:numFmt w:val="upperLetter"/>
      <w:pStyle w:val="AufzAlphKlein3"/>
      <w:lvlText w:val="%3."/>
      <w:lvlJc w:val="left"/>
      <w:pPr>
        <w:ind w:left="1361" w:hanging="357"/>
      </w:pPr>
      <w:rPr>
        <w:rFonts w:hint="default"/>
      </w:rPr>
    </w:lvl>
    <w:lvl w:ilvl="3">
      <w:start w:val="1"/>
      <w:numFmt w:val="lowerLetter"/>
      <w:pStyle w:val="AufzAlphKlein4"/>
      <w:lvlText w:val="%4."/>
      <w:lvlJc w:val="left"/>
      <w:pPr>
        <w:ind w:left="1702" w:hanging="341"/>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4" w15:restartNumberingAfterBreak="0">
    <w:nsid w:val="370B6920"/>
    <w:multiLevelType w:val="hybridMultilevel"/>
    <w:tmpl w:val="E72882A2"/>
    <w:lvl w:ilvl="0" w:tplc="E438C730">
      <w:start w:val="1"/>
      <w:numFmt w:val="bullet"/>
      <w:pStyle w:val="Aufzhlungszeichen6"/>
      <w:lvlText w:val="■"/>
      <w:lvlJc w:val="left"/>
      <w:pPr>
        <w:ind w:left="2512" w:hanging="360"/>
      </w:pPr>
      <w:rPr>
        <w:rFonts w:ascii="Segoe UI Light" w:hAnsi="Segoe UI Light" w:hint="default"/>
        <w:color w:val="A4B4C4" w:themeColor="background2" w:themeShade="BF"/>
        <w:sz w:val="22"/>
      </w:rPr>
    </w:lvl>
    <w:lvl w:ilvl="1" w:tplc="04070003" w:tentative="1">
      <w:start w:val="1"/>
      <w:numFmt w:val="bullet"/>
      <w:lvlText w:val="o"/>
      <w:lvlJc w:val="left"/>
      <w:pPr>
        <w:ind w:left="3232" w:hanging="360"/>
      </w:pPr>
      <w:rPr>
        <w:rFonts w:ascii="Courier New" w:hAnsi="Courier New" w:cs="Courier New" w:hint="default"/>
      </w:rPr>
    </w:lvl>
    <w:lvl w:ilvl="2" w:tplc="04070005" w:tentative="1">
      <w:start w:val="1"/>
      <w:numFmt w:val="bullet"/>
      <w:lvlText w:val=""/>
      <w:lvlJc w:val="left"/>
      <w:pPr>
        <w:ind w:left="3952" w:hanging="360"/>
      </w:pPr>
      <w:rPr>
        <w:rFonts w:ascii="Wingdings" w:hAnsi="Wingdings" w:hint="default"/>
      </w:rPr>
    </w:lvl>
    <w:lvl w:ilvl="3" w:tplc="04070001" w:tentative="1">
      <w:start w:val="1"/>
      <w:numFmt w:val="bullet"/>
      <w:lvlText w:val=""/>
      <w:lvlJc w:val="left"/>
      <w:pPr>
        <w:ind w:left="4672" w:hanging="360"/>
      </w:pPr>
      <w:rPr>
        <w:rFonts w:ascii="Symbol" w:hAnsi="Symbol" w:hint="default"/>
      </w:rPr>
    </w:lvl>
    <w:lvl w:ilvl="4" w:tplc="04070003" w:tentative="1">
      <w:start w:val="1"/>
      <w:numFmt w:val="bullet"/>
      <w:lvlText w:val="o"/>
      <w:lvlJc w:val="left"/>
      <w:pPr>
        <w:ind w:left="5392" w:hanging="360"/>
      </w:pPr>
      <w:rPr>
        <w:rFonts w:ascii="Courier New" w:hAnsi="Courier New" w:cs="Courier New" w:hint="default"/>
      </w:rPr>
    </w:lvl>
    <w:lvl w:ilvl="5" w:tplc="04070005" w:tentative="1">
      <w:start w:val="1"/>
      <w:numFmt w:val="bullet"/>
      <w:lvlText w:val=""/>
      <w:lvlJc w:val="left"/>
      <w:pPr>
        <w:ind w:left="6112" w:hanging="360"/>
      </w:pPr>
      <w:rPr>
        <w:rFonts w:ascii="Wingdings" w:hAnsi="Wingdings" w:hint="default"/>
      </w:rPr>
    </w:lvl>
    <w:lvl w:ilvl="6" w:tplc="04070001" w:tentative="1">
      <w:start w:val="1"/>
      <w:numFmt w:val="bullet"/>
      <w:lvlText w:val=""/>
      <w:lvlJc w:val="left"/>
      <w:pPr>
        <w:ind w:left="6832" w:hanging="360"/>
      </w:pPr>
      <w:rPr>
        <w:rFonts w:ascii="Symbol" w:hAnsi="Symbol" w:hint="default"/>
      </w:rPr>
    </w:lvl>
    <w:lvl w:ilvl="7" w:tplc="04070003" w:tentative="1">
      <w:start w:val="1"/>
      <w:numFmt w:val="bullet"/>
      <w:lvlText w:val="o"/>
      <w:lvlJc w:val="left"/>
      <w:pPr>
        <w:ind w:left="7552" w:hanging="360"/>
      </w:pPr>
      <w:rPr>
        <w:rFonts w:ascii="Courier New" w:hAnsi="Courier New" w:cs="Courier New" w:hint="default"/>
      </w:rPr>
    </w:lvl>
    <w:lvl w:ilvl="8" w:tplc="04070005" w:tentative="1">
      <w:start w:val="1"/>
      <w:numFmt w:val="bullet"/>
      <w:lvlText w:val=""/>
      <w:lvlJc w:val="left"/>
      <w:pPr>
        <w:ind w:left="8272"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FBB6C42"/>
    <w:multiLevelType w:val="multilevel"/>
    <w:tmpl w:val="F910859E"/>
    <w:styleLink w:val="GliederungAufzhlungszeichen"/>
    <w:lvl w:ilvl="0">
      <w:start w:val="1"/>
      <w:numFmt w:val="bullet"/>
      <w:pStyle w:val="Punktliste"/>
      <w:lvlText w:val="■"/>
      <w:lvlJc w:val="left"/>
      <w:pPr>
        <w:ind w:left="360" w:hanging="360"/>
      </w:pPr>
      <w:rPr>
        <w:rFonts w:ascii="Segoe UI" w:hAnsi="Segoe UI" w:hint="default"/>
        <w:color w:val="A4B4C4" w:themeColor="background2" w:themeShade="BF"/>
        <w:sz w:val="22"/>
        <w:szCs w:val="26"/>
      </w:rPr>
    </w:lvl>
    <w:lvl w:ilvl="1">
      <w:start w:val="1"/>
      <w:numFmt w:val="bullet"/>
      <w:pStyle w:val="Punktliste2"/>
      <w:lvlText w:val="■"/>
      <w:lvlJc w:val="left"/>
      <w:pPr>
        <w:ind w:left="720" w:hanging="360"/>
      </w:pPr>
      <w:rPr>
        <w:rFonts w:ascii="Segoe UI" w:hAnsi="Segoe UI" w:hint="default"/>
        <w:color w:val="A4B4C4" w:themeColor="background2" w:themeShade="BF"/>
        <w:sz w:val="22"/>
        <w:szCs w:val="26"/>
        <w:u w:color="A4B4C4" w:themeColor="background2" w:themeShade="BF"/>
      </w:rPr>
    </w:lvl>
    <w:lvl w:ilvl="2">
      <w:start w:val="1"/>
      <w:numFmt w:val="bullet"/>
      <w:pStyle w:val="Punktliste3"/>
      <w:lvlText w:val="■"/>
      <w:lvlJc w:val="left"/>
      <w:pPr>
        <w:ind w:left="1080" w:hanging="360"/>
      </w:pPr>
      <w:rPr>
        <w:rFonts w:ascii="Segoe UI" w:hAnsi="Segoe UI" w:hint="default"/>
        <w:color w:val="A4B4C4" w:themeColor="background2" w:themeShade="BF"/>
        <w:sz w:val="22"/>
        <w:szCs w:val="26"/>
        <w:u w:color="A4B4C4" w:themeColor="background2" w:themeShade="BF"/>
      </w:rPr>
    </w:lvl>
    <w:lvl w:ilvl="3">
      <w:start w:val="1"/>
      <w:numFmt w:val="bullet"/>
      <w:pStyle w:val="Punktliste4"/>
      <w:lvlText w:val="■"/>
      <w:lvlJc w:val="left"/>
      <w:pPr>
        <w:ind w:left="1440" w:hanging="360"/>
      </w:pPr>
      <w:rPr>
        <w:rFonts w:ascii="Segoe UI" w:hAnsi="Segoe UI" w:hint="default"/>
        <w:color w:val="A4B4C4" w:themeColor="background2" w:themeShade="BF"/>
        <w:sz w:val="22"/>
        <w:u w:color="A4B4C4"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90B530D"/>
    <w:multiLevelType w:val="hybridMultilevel"/>
    <w:tmpl w:val="D464807E"/>
    <w:lvl w:ilvl="0" w:tplc="0809000F">
      <w:start w:val="1"/>
      <w:numFmt w:val="bullet"/>
      <w:pStyle w:val="Puce2"/>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177A7"/>
    <w:multiLevelType w:val="hybridMultilevel"/>
    <w:tmpl w:val="AC722A24"/>
    <w:lvl w:ilvl="0" w:tplc="A4364F50">
      <w:start w:val="1"/>
      <w:numFmt w:val="decimal"/>
      <w:pStyle w:val="Articlename"/>
      <w:lvlText w:val="Article %1"/>
      <w:lvlJc w:val="center"/>
      <w:pPr>
        <w:ind w:left="3905" w:hanging="360"/>
      </w:pPr>
      <w:rPr>
        <w:rFonts w:ascii="Times New Roman" w:hAnsi="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tentative="1">
      <w:start w:val="1"/>
      <w:numFmt w:val="lowerLetter"/>
      <w:lvlText w:val="%2."/>
      <w:lvlJc w:val="left"/>
      <w:pPr>
        <w:ind w:left="-685" w:hanging="360"/>
      </w:pPr>
    </w:lvl>
    <w:lvl w:ilvl="2" w:tplc="040C0005" w:tentative="1">
      <w:start w:val="1"/>
      <w:numFmt w:val="lowerRoman"/>
      <w:lvlText w:val="%3."/>
      <w:lvlJc w:val="right"/>
      <w:pPr>
        <w:ind w:left="35" w:hanging="180"/>
      </w:pPr>
    </w:lvl>
    <w:lvl w:ilvl="3" w:tplc="040C0001" w:tentative="1">
      <w:start w:val="1"/>
      <w:numFmt w:val="decimal"/>
      <w:lvlText w:val="%4."/>
      <w:lvlJc w:val="left"/>
      <w:pPr>
        <w:ind w:left="755" w:hanging="360"/>
      </w:pPr>
    </w:lvl>
    <w:lvl w:ilvl="4" w:tplc="040C0003" w:tentative="1">
      <w:start w:val="1"/>
      <w:numFmt w:val="lowerLetter"/>
      <w:lvlText w:val="%5."/>
      <w:lvlJc w:val="left"/>
      <w:pPr>
        <w:ind w:left="1475" w:hanging="360"/>
      </w:pPr>
    </w:lvl>
    <w:lvl w:ilvl="5" w:tplc="040C0005" w:tentative="1">
      <w:start w:val="1"/>
      <w:numFmt w:val="lowerRoman"/>
      <w:lvlText w:val="%6."/>
      <w:lvlJc w:val="right"/>
      <w:pPr>
        <w:ind w:left="2195" w:hanging="180"/>
      </w:pPr>
    </w:lvl>
    <w:lvl w:ilvl="6" w:tplc="040C0001" w:tentative="1">
      <w:start w:val="1"/>
      <w:numFmt w:val="decimal"/>
      <w:lvlText w:val="%7."/>
      <w:lvlJc w:val="left"/>
      <w:pPr>
        <w:ind w:left="2915" w:hanging="360"/>
      </w:pPr>
    </w:lvl>
    <w:lvl w:ilvl="7" w:tplc="040C0003" w:tentative="1">
      <w:start w:val="1"/>
      <w:numFmt w:val="lowerLetter"/>
      <w:lvlText w:val="%8."/>
      <w:lvlJc w:val="left"/>
      <w:pPr>
        <w:ind w:left="3635" w:hanging="360"/>
      </w:pPr>
    </w:lvl>
    <w:lvl w:ilvl="8" w:tplc="040C0005" w:tentative="1">
      <w:start w:val="1"/>
      <w:numFmt w:val="lowerRoman"/>
      <w:lvlText w:val="%9."/>
      <w:lvlJc w:val="right"/>
      <w:pPr>
        <w:ind w:left="4355" w:hanging="180"/>
      </w:p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33342C"/>
    <w:multiLevelType w:val="multilevel"/>
    <w:tmpl w:val="6F3A620C"/>
    <w:styleLink w:val="GliederungAnhang"/>
    <w:lvl w:ilvl="0">
      <w:start w:val="1"/>
      <w:numFmt w:val="upperLetter"/>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AFD2F4B"/>
    <w:multiLevelType w:val="hybridMultilevel"/>
    <w:tmpl w:val="221E1994"/>
    <w:lvl w:ilvl="0" w:tplc="2F9E449C">
      <w:start w:val="1"/>
      <w:numFmt w:val="decimal"/>
      <w:pStyle w:val="Sectionname"/>
      <w:lvlText w:val="Section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8CF4027A" w:tentative="1">
      <w:start w:val="1"/>
      <w:numFmt w:val="lowerLetter"/>
      <w:lvlText w:val="%2."/>
      <w:lvlJc w:val="left"/>
      <w:pPr>
        <w:ind w:left="1440" w:hanging="360"/>
      </w:pPr>
    </w:lvl>
    <w:lvl w:ilvl="2" w:tplc="4FA86BF0" w:tentative="1">
      <w:start w:val="1"/>
      <w:numFmt w:val="lowerRoman"/>
      <w:lvlText w:val="%3."/>
      <w:lvlJc w:val="right"/>
      <w:pPr>
        <w:ind w:left="2160" w:hanging="180"/>
      </w:pPr>
    </w:lvl>
    <w:lvl w:ilvl="3" w:tplc="5E905618" w:tentative="1">
      <w:start w:val="1"/>
      <w:numFmt w:val="decimal"/>
      <w:lvlText w:val="%4."/>
      <w:lvlJc w:val="left"/>
      <w:pPr>
        <w:ind w:left="2880" w:hanging="360"/>
      </w:pPr>
    </w:lvl>
    <w:lvl w:ilvl="4" w:tplc="2DEC0C9C" w:tentative="1">
      <w:start w:val="1"/>
      <w:numFmt w:val="lowerLetter"/>
      <w:lvlText w:val="%5."/>
      <w:lvlJc w:val="left"/>
      <w:pPr>
        <w:ind w:left="3600" w:hanging="360"/>
      </w:pPr>
    </w:lvl>
    <w:lvl w:ilvl="5" w:tplc="0E1471C6" w:tentative="1">
      <w:start w:val="1"/>
      <w:numFmt w:val="lowerRoman"/>
      <w:lvlText w:val="%6."/>
      <w:lvlJc w:val="right"/>
      <w:pPr>
        <w:ind w:left="4320" w:hanging="180"/>
      </w:pPr>
    </w:lvl>
    <w:lvl w:ilvl="6" w:tplc="208854C2" w:tentative="1">
      <w:start w:val="1"/>
      <w:numFmt w:val="decimal"/>
      <w:lvlText w:val="%7."/>
      <w:lvlJc w:val="left"/>
      <w:pPr>
        <w:ind w:left="5040" w:hanging="360"/>
      </w:pPr>
    </w:lvl>
    <w:lvl w:ilvl="7" w:tplc="1D046FB6" w:tentative="1">
      <w:start w:val="1"/>
      <w:numFmt w:val="lowerLetter"/>
      <w:lvlText w:val="%8."/>
      <w:lvlJc w:val="left"/>
      <w:pPr>
        <w:ind w:left="5760" w:hanging="360"/>
      </w:pPr>
    </w:lvl>
    <w:lvl w:ilvl="8" w:tplc="1B7CBA86" w:tentative="1">
      <w:start w:val="1"/>
      <w:numFmt w:val="lowerRoman"/>
      <w:lvlText w:val="%9."/>
      <w:lvlJc w:val="right"/>
      <w:pPr>
        <w:ind w:left="6480" w:hanging="180"/>
      </w:pPr>
    </w:lvl>
  </w:abstractNum>
  <w:abstractNum w:abstractNumId="29" w15:restartNumberingAfterBreak="0">
    <w:nsid w:val="71CA34F7"/>
    <w:multiLevelType w:val="multilevel"/>
    <w:tmpl w:val="FEEAE264"/>
    <w:lvl w:ilvl="0">
      <w:start w:val="1"/>
      <w:numFmt w:val="decimal"/>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04"/>
        </w:tabs>
        <w:ind w:left="1304"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30" w15:restartNumberingAfterBreak="0">
    <w:nsid w:val="72032E15"/>
    <w:multiLevelType w:val="hybridMultilevel"/>
    <w:tmpl w:val="8D6288D2"/>
    <w:lvl w:ilvl="0" w:tplc="5150F400">
      <w:start w:val="1"/>
      <w:numFmt w:val="bullet"/>
      <w:pStyle w:val="TSC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D168C6"/>
    <w:multiLevelType w:val="hybridMultilevel"/>
    <w:tmpl w:val="8F121E76"/>
    <w:lvl w:ilvl="0" w:tplc="9E3E3846">
      <w:start w:val="1"/>
      <w:numFmt w:val="upperLetter"/>
      <w:lvlText w:val="%1."/>
      <w:lvlJc w:val="left"/>
      <w:pPr>
        <w:ind w:left="4406" w:hanging="360"/>
      </w:pPr>
      <w:rPr>
        <w:rFonts w:hint="default"/>
      </w:rPr>
    </w:lvl>
    <w:lvl w:ilvl="1" w:tplc="EA04260E">
      <w:start w:val="1"/>
      <w:numFmt w:val="upperLetter"/>
      <w:pStyle w:val="AnhangInhalt"/>
      <w:lvlText w:val="%2."/>
      <w:lvlJc w:val="left"/>
      <w:pPr>
        <w:ind w:left="5126" w:hanging="360"/>
      </w:pPr>
      <w:rPr>
        <w:rFonts w:hint="default"/>
      </w:rPr>
    </w:lvl>
    <w:lvl w:ilvl="2" w:tplc="0407001B" w:tentative="1">
      <w:start w:val="1"/>
      <w:numFmt w:val="lowerRoman"/>
      <w:lvlText w:val="%3."/>
      <w:lvlJc w:val="right"/>
      <w:pPr>
        <w:ind w:left="5846" w:hanging="180"/>
      </w:pPr>
    </w:lvl>
    <w:lvl w:ilvl="3" w:tplc="0407000F" w:tentative="1">
      <w:start w:val="1"/>
      <w:numFmt w:val="decimal"/>
      <w:lvlText w:val="%4."/>
      <w:lvlJc w:val="left"/>
      <w:pPr>
        <w:ind w:left="6566" w:hanging="360"/>
      </w:pPr>
    </w:lvl>
    <w:lvl w:ilvl="4" w:tplc="04070019" w:tentative="1">
      <w:start w:val="1"/>
      <w:numFmt w:val="lowerLetter"/>
      <w:lvlText w:val="%5."/>
      <w:lvlJc w:val="left"/>
      <w:pPr>
        <w:ind w:left="7286" w:hanging="360"/>
      </w:pPr>
    </w:lvl>
    <w:lvl w:ilvl="5" w:tplc="0407001B" w:tentative="1">
      <w:start w:val="1"/>
      <w:numFmt w:val="lowerRoman"/>
      <w:lvlText w:val="%6."/>
      <w:lvlJc w:val="right"/>
      <w:pPr>
        <w:ind w:left="8006" w:hanging="180"/>
      </w:pPr>
    </w:lvl>
    <w:lvl w:ilvl="6" w:tplc="0407000F" w:tentative="1">
      <w:start w:val="1"/>
      <w:numFmt w:val="decimal"/>
      <w:lvlText w:val="%7."/>
      <w:lvlJc w:val="left"/>
      <w:pPr>
        <w:ind w:left="8726" w:hanging="360"/>
      </w:pPr>
    </w:lvl>
    <w:lvl w:ilvl="7" w:tplc="04070019" w:tentative="1">
      <w:start w:val="1"/>
      <w:numFmt w:val="lowerLetter"/>
      <w:lvlText w:val="%8."/>
      <w:lvlJc w:val="left"/>
      <w:pPr>
        <w:ind w:left="9446" w:hanging="360"/>
      </w:pPr>
    </w:lvl>
    <w:lvl w:ilvl="8" w:tplc="0407001B" w:tentative="1">
      <w:start w:val="1"/>
      <w:numFmt w:val="lowerRoman"/>
      <w:lvlText w:val="%9."/>
      <w:lvlJc w:val="right"/>
      <w:pPr>
        <w:ind w:left="10166" w:hanging="180"/>
      </w:pPr>
    </w:lvl>
  </w:abstractNum>
  <w:abstractNum w:abstractNumId="32" w15:restartNumberingAfterBreak="0">
    <w:nsid w:val="75EB091E"/>
    <w:multiLevelType w:val="hybridMultilevel"/>
    <w:tmpl w:val="F3B87C60"/>
    <w:lvl w:ilvl="0" w:tplc="2FAA0EA2">
      <w:start w:val="1"/>
      <w:numFmt w:val="decimal"/>
      <w:pStyle w:val="Paragraph"/>
      <w:lvlText w:val="%1."/>
      <w:lvlJc w:val="left"/>
      <w:pPr>
        <w:ind w:left="425" w:hanging="425"/>
      </w:pPr>
      <w:rPr>
        <w:rFonts w:hint="default"/>
        <w:i w:val="0"/>
      </w:rPr>
    </w:lvl>
    <w:lvl w:ilvl="1" w:tplc="08090019">
      <w:start w:val="1"/>
      <w:numFmt w:val="lowerLetter"/>
      <w:pStyle w:val="Styleparagraph"/>
      <w:lvlText w:val="(%2)"/>
      <w:lvlJc w:val="left"/>
      <w:pPr>
        <w:ind w:left="1844" w:hanging="567"/>
      </w:pPr>
      <w:rPr>
        <w:rFonts w:ascii="Times New Roman" w:hAnsi="Times New Roman" w:hint="default"/>
        <w:b w:val="0"/>
        <w:i w:val="0"/>
        <w:sz w:val="24"/>
      </w:rPr>
    </w:lvl>
    <w:lvl w:ilvl="2" w:tplc="0809001B">
      <w:start w:val="1"/>
      <w:numFmt w:val="lowerRoman"/>
      <w:pStyle w:val="Style1ipara"/>
      <w:lvlText w:val="%3."/>
      <w:lvlJc w:val="right"/>
      <w:pPr>
        <w:ind w:left="1559" w:hanging="283"/>
      </w:pPr>
      <w:rPr>
        <w:rFonts w:hint="default"/>
      </w:rPr>
    </w:lvl>
    <w:lvl w:ilvl="3" w:tplc="0809000F">
      <w:start w:val="1"/>
      <w:numFmt w:val="bullet"/>
      <w:lvlText w:val="-"/>
      <w:lvlJc w:val="left"/>
      <w:pPr>
        <w:ind w:left="6280" w:hanging="360"/>
      </w:pPr>
      <w:rPr>
        <w:rFonts w:ascii="Courier New" w:hAnsi="Courier New" w:hint="default"/>
      </w:rPr>
    </w:lvl>
    <w:lvl w:ilvl="4" w:tplc="08090019">
      <w:start w:val="1"/>
      <w:numFmt w:val="lowerLetter"/>
      <w:lvlText w:val="%5."/>
      <w:lvlJc w:val="left"/>
      <w:pPr>
        <w:ind w:left="7000" w:hanging="360"/>
      </w:pPr>
    </w:lvl>
    <w:lvl w:ilvl="5" w:tplc="0809001B">
      <w:start w:val="1"/>
      <w:numFmt w:val="lowerRoman"/>
      <w:lvlText w:val="%6."/>
      <w:lvlJc w:val="right"/>
      <w:pPr>
        <w:ind w:left="7720" w:hanging="180"/>
      </w:pPr>
    </w:lvl>
    <w:lvl w:ilvl="6" w:tplc="0809000F">
      <w:start w:val="1"/>
      <w:numFmt w:val="decimal"/>
      <w:lvlText w:val="%7."/>
      <w:lvlJc w:val="left"/>
      <w:pPr>
        <w:ind w:left="8440" w:hanging="360"/>
      </w:pPr>
    </w:lvl>
    <w:lvl w:ilvl="7" w:tplc="08090019">
      <w:start w:val="1"/>
      <w:numFmt w:val="lowerLetter"/>
      <w:lvlText w:val="%8."/>
      <w:lvlJc w:val="left"/>
      <w:pPr>
        <w:ind w:left="9160" w:hanging="360"/>
      </w:pPr>
    </w:lvl>
    <w:lvl w:ilvl="8" w:tplc="0809001B">
      <w:start w:val="1"/>
      <w:numFmt w:val="lowerRoman"/>
      <w:lvlText w:val="%9."/>
      <w:lvlJc w:val="right"/>
      <w:pPr>
        <w:ind w:left="9880" w:hanging="18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5"/>
  </w:num>
  <w:num w:numId="3">
    <w:abstractNumId w:val="31"/>
  </w:num>
  <w:num w:numId="4">
    <w:abstractNumId w:val="9"/>
  </w:num>
  <w:num w:numId="5">
    <w:abstractNumId w:val="7"/>
  </w:num>
  <w:num w:numId="6">
    <w:abstractNumId w:val="4"/>
  </w:num>
  <w:num w:numId="7">
    <w:abstractNumId w:val="13"/>
  </w:num>
  <w:num w:numId="8">
    <w:abstractNumId w:val="26"/>
  </w:num>
  <w:num w:numId="9">
    <w:abstractNumId w:val="18"/>
  </w:num>
  <w:num w:numId="10">
    <w:abstractNumId w:val="2"/>
  </w:num>
  <w:num w:numId="11">
    <w:abstractNumId w:val="14"/>
  </w:num>
  <w:num w:numId="12">
    <w:abstractNumId w:val="30"/>
  </w:num>
  <w:num w:numId="13">
    <w:abstractNumId w:val="32"/>
  </w:num>
  <w:num w:numId="14">
    <w:abstractNumId w:val="21"/>
  </w:num>
  <w:num w:numId="15">
    <w:abstractNumId w:val="33"/>
    <w:lvlOverride w:ilvl="0">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28"/>
  </w:num>
  <w:num w:numId="23">
    <w:abstractNumId w:val="24"/>
  </w:num>
  <w:num w:numId="24">
    <w:abstractNumId w:val="15"/>
  </w:num>
  <w:num w:numId="25">
    <w:abstractNumId w:val="27"/>
  </w:num>
  <w:num w:numId="26">
    <w:abstractNumId w:val="11"/>
  </w:num>
  <w:num w:numId="27">
    <w:abstractNumId w:val="16"/>
  </w:num>
  <w:num w:numId="28">
    <w:abstractNumId w:val="17"/>
  </w:num>
  <w:num w:numId="29">
    <w:abstractNumId w:val="22"/>
  </w:num>
  <w:num w:numId="30">
    <w:abstractNumId w:val="23"/>
  </w:num>
  <w:num w:numId="31">
    <w:abstractNumId w:val="10"/>
  </w:num>
  <w:num w:numId="32">
    <w:abstractNumId w:val="19"/>
  </w:num>
  <w:num w:numId="3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284"/>
  <w:drawingGridHorizontalSpacing w:val="110"/>
  <w:displayHorizontalDrawingGridEvery w:val="2"/>
  <w:characterSpacingControl w:val="doNotCompress"/>
  <w:hdrShapeDefaults>
    <o:shapedefaults v:ext="edit" spidmax="2049" fillcolor="none [3204]" strokecolor="#6f7072">
      <v:fill color="none [3204]"/>
      <v:stroke color="#6f7072"/>
      <o:colormru v:ext="edit" colors="#fbb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86"/>
    <w:rsid w:val="0000010A"/>
    <w:rsid w:val="00000AA7"/>
    <w:rsid w:val="00000FE3"/>
    <w:rsid w:val="00001C6B"/>
    <w:rsid w:val="000026E6"/>
    <w:rsid w:val="000031BD"/>
    <w:rsid w:val="00003D73"/>
    <w:rsid w:val="00003DFB"/>
    <w:rsid w:val="0000432F"/>
    <w:rsid w:val="00004865"/>
    <w:rsid w:val="00004F97"/>
    <w:rsid w:val="0000695C"/>
    <w:rsid w:val="00006C19"/>
    <w:rsid w:val="00007D9F"/>
    <w:rsid w:val="0001009E"/>
    <w:rsid w:val="000100DB"/>
    <w:rsid w:val="00010221"/>
    <w:rsid w:val="00013943"/>
    <w:rsid w:val="00014413"/>
    <w:rsid w:val="0001464F"/>
    <w:rsid w:val="00014AC4"/>
    <w:rsid w:val="00016380"/>
    <w:rsid w:val="00016A45"/>
    <w:rsid w:val="000176BC"/>
    <w:rsid w:val="000200F5"/>
    <w:rsid w:val="000204F8"/>
    <w:rsid w:val="00021997"/>
    <w:rsid w:val="00022099"/>
    <w:rsid w:val="000222CF"/>
    <w:rsid w:val="0002407E"/>
    <w:rsid w:val="00024193"/>
    <w:rsid w:val="000255A8"/>
    <w:rsid w:val="00025711"/>
    <w:rsid w:val="00026801"/>
    <w:rsid w:val="00026E1F"/>
    <w:rsid w:val="00026E5D"/>
    <w:rsid w:val="00027008"/>
    <w:rsid w:val="00027BB0"/>
    <w:rsid w:val="0003047E"/>
    <w:rsid w:val="0003064C"/>
    <w:rsid w:val="00030CE3"/>
    <w:rsid w:val="000312D5"/>
    <w:rsid w:val="000343CE"/>
    <w:rsid w:val="00034AFB"/>
    <w:rsid w:val="000351FB"/>
    <w:rsid w:val="00035715"/>
    <w:rsid w:val="00035BEE"/>
    <w:rsid w:val="00037514"/>
    <w:rsid w:val="00037799"/>
    <w:rsid w:val="00037A0B"/>
    <w:rsid w:val="00040E0A"/>
    <w:rsid w:val="00041244"/>
    <w:rsid w:val="00041B02"/>
    <w:rsid w:val="00041E7E"/>
    <w:rsid w:val="00042DAA"/>
    <w:rsid w:val="00043B84"/>
    <w:rsid w:val="00043DCA"/>
    <w:rsid w:val="00044370"/>
    <w:rsid w:val="000444A7"/>
    <w:rsid w:val="00044873"/>
    <w:rsid w:val="00045498"/>
    <w:rsid w:val="00045A9F"/>
    <w:rsid w:val="00045DE6"/>
    <w:rsid w:val="00045E6E"/>
    <w:rsid w:val="00045E81"/>
    <w:rsid w:val="00046022"/>
    <w:rsid w:val="000460A0"/>
    <w:rsid w:val="00046304"/>
    <w:rsid w:val="00047CBB"/>
    <w:rsid w:val="00050709"/>
    <w:rsid w:val="00050CEB"/>
    <w:rsid w:val="00051C1B"/>
    <w:rsid w:val="00051D1E"/>
    <w:rsid w:val="000523FC"/>
    <w:rsid w:val="00052599"/>
    <w:rsid w:val="000527C9"/>
    <w:rsid w:val="00052B42"/>
    <w:rsid w:val="00053066"/>
    <w:rsid w:val="000534CA"/>
    <w:rsid w:val="000535EB"/>
    <w:rsid w:val="0005405B"/>
    <w:rsid w:val="00054951"/>
    <w:rsid w:val="00054A0D"/>
    <w:rsid w:val="00054BF5"/>
    <w:rsid w:val="0005633C"/>
    <w:rsid w:val="0005704E"/>
    <w:rsid w:val="00057683"/>
    <w:rsid w:val="00057D77"/>
    <w:rsid w:val="00060833"/>
    <w:rsid w:val="000608A1"/>
    <w:rsid w:val="00060B37"/>
    <w:rsid w:val="00060C7A"/>
    <w:rsid w:val="000610E5"/>
    <w:rsid w:val="00061691"/>
    <w:rsid w:val="00061A04"/>
    <w:rsid w:val="000621AF"/>
    <w:rsid w:val="0006279C"/>
    <w:rsid w:val="000627AE"/>
    <w:rsid w:val="000627E5"/>
    <w:rsid w:val="00063054"/>
    <w:rsid w:val="00063658"/>
    <w:rsid w:val="000637BC"/>
    <w:rsid w:val="00063B0E"/>
    <w:rsid w:val="00063DCA"/>
    <w:rsid w:val="0006409D"/>
    <w:rsid w:val="00065178"/>
    <w:rsid w:val="0006524F"/>
    <w:rsid w:val="0006527C"/>
    <w:rsid w:val="00066C07"/>
    <w:rsid w:val="000673C4"/>
    <w:rsid w:val="000676CE"/>
    <w:rsid w:val="00070103"/>
    <w:rsid w:val="000705A7"/>
    <w:rsid w:val="00071AC5"/>
    <w:rsid w:val="00072570"/>
    <w:rsid w:val="00073163"/>
    <w:rsid w:val="0007369F"/>
    <w:rsid w:val="000744A9"/>
    <w:rsid w:val="000744FF"/>
    <w:rsid w:val="00074C26"/>
    <w:rsid w:val="00075119"/>
    <w:rsid w:val="00076291"/>
    <w:rsid w:val="00077F2B"/>
    <w:rsid w:val="00077FE0"/>
    <w:rsid w:val="0008059F"/>
    <w:rsid w:val="00080A1F"/>
    <w:rsid w:val="00080A6C"/>
    <w:rsid w:val="0008131A"/>
    <w:rsid w:val="000814B9"/>
    <w:rsid w:val="00082014"/>
    <w:rsid w:val="00082C7F"/>
    <w:rsid w:val="00082D3C"/>
    <w:rsid w:val="00083527"/>
    <w:rsid w:val="00083F64"/>
    <w:rsid w:val="00084BE9"/>
    <w:rsid w:val="00086018"/>
    <w:rsid w:val="000864FA"/>
    <w:rsid w:val="000868F9"/>
    <w:rsid w:val="000870FA"/>
    <w:rsid w:val="00087E6B"/>
    <w:rsid w:val="00087F2E"/>
    <w:rsid w:val="00090379"/>
    <w:rsid w:val="000906E6"/>
    <w:rsid w:val="00090880"/>
    <w:rsid w:val="00091A77"/>
    <w:rsid w:val="00091C60"/>
    <w:rsid w:val="000920B7"/>
    <w:rsid w:val="000931FA"/>
    <w:rsid w:val="000952BF"/>
    <w:rsid w:val="000952DC"/>
    <w:rsid w:val="000959C1"/>
    <w:rsid w:val="0009645E"/>
    <w:rsid w:val="000965E4"/>
    <w:rsid w:val="00096831"/>
    <w:rsid w:val="00096D75"/>
    <w:rsid w:val="000A1640"/>
    <w:rsid w:val="000A1B52"/>
    <w:rsid w:val="000A1F87"/>
    <w:rsid w:val="000A2299"/>
    <w:rsid w:val="000A22B0"/>
    <w:rsid w:val="000A2749"/>
    <w:rsid w:val="000A3224"/>
    <w:rsid w:val="000A360E"/>
    <w:rsid w:val="000A3ABA"/>
    <w:rsid w:val="000A3CD0"/>
    <w:rsid w:val="000A409C"/>
    <w:rsid w:val="000A4B8C"/>
    <w:rsid w:val="000A50CA"/>
    <w:rsid w:val="000A5360"/>
    <w:rsid w:val="000A55C2"/>
    <w:rsid w:val="000A689E"/>
    <w:rsid w:val="000A6AD2"/>
    <w:rsid w:val="000A73EE"/>
    <w:rsid w:val="000A7EED"/>
    <w:rsid w:val="000B04B0"/>
    <w:rsid w:val="000B07A4"/>
    <w:rsid w:val="000B16AF"/>
    <w:rsid w:val="000B18BD"/>
    <w:rsid w:val="000B1980"/>
    <w:rsid w:val="000B1DB5"/>
    <w:rsid w:val="000B32CE"/>
    <w:rsid w:val="000B3373"/>
    <w:rsid w:val="000B4986"/>
    <w:rsid w:val="000B56E3"/>
    <w:rsid w:val="000B5A08"/>
    <w:rsid w:val="000B6DEC"/>
    <w:rsid w:val="000B776D"/>
    <w:rsid w:val="000B7989"/>
    <w:rsid w:val="000B7BB6"/>
    <w:rsid w:val="000C021A"/>
    <w:rsid w:val="000C04CD"/>
    <w:rsid w:val="000C260B"/>
    <w:rsid w:val="000C3829"/>
    <w:rsid w:val="000C399C"/>
    <w:rsid w:val="000C4424"/>
    <w:rsid w:val="000C5878"/>
    <w:rsid w:val="000C7E72"/>
    <w:rsid w:val="000D0A48"/>
    <w:rsid w:val="000D11FA"/>
    <w:rsid w:val="000D1482"/>
    <w:rsid w:val="000D16B7"/>
    <w:rsid w:val="000D1C4F"/>
    <w:rsid w:val="000D22F1"/>
    <w:rsid w:val="000D3110"/>
    <w:rsid w:val="000D3F04"/>
    <w:rsid w:val="000D47D3"/>
    <w:rsid w:val="000D47F2"/>
    <w:rsid w:val="000D4CCA"/>
    <w:rsid w:val="000D59C4"/>
    <w:rsid w:val="000D5C1F"/>
    <w:rsid w:val="000D688C"/>
    <w:rsid w:val="000D765F"/>
    <w:rsid w:val="000D7BAA"/>
    <w:rsid w:val="000D7F2E"/>
    <w:rsid w:val="000E05B5"/>
    <w:rsid w:val="000E0FCD"/>
    <w:rsid w:val="000E1452"/>
    <w:rsid w:val="000E1853"/>
    <w:rsid w:val="000E4234"/>
    <w:rsid w:val="000E492B"/>
    <w:rsid w:val="000E4C36"/>
    <w:rsid w:val="000E5034"/>
    <w:rsid w:val="000E5117"/>
    <w:rsid w:val="000E5391"/>
    <w:rsid w:val="000E5AFB"/>
    <w:rsid w:val="000E6B1A"/>
    <w:rsid w:val="000E6DA0"/>
    <w:rsid w:val="000E71F1"/>
    <w:rsid w:val="000E783D"/>
    <w:rsid w:val="000F1DE3"/>
    <w:rsid w:val="000F2212"/>
    <w:rsid w:val="000F2F87"/>
    <w:rsid w:val="000F329E"/>
    <w:rsid w:val="000F3986"/>
    <w:rsid w:val="000F3DA3"/>
    <w:rsid w:val="000F47FB"/>
    <w:rsid w:val="000F4D07"/>
    <w:rsid w:val="000F5731"/>
    <w:rsid w:val="000F67D1"/>
    <w:rsid w:val="000F6BAF"/>
    <w:rsid w:val="000F6C2C"/>
    <w:rsid w:val="000F7040"/>
    <w:rsid w:val="000F7324"/>
    <w:rsid w:val="00100114"/>
    <w:rsid w:val="0010064A"/>
    <w:rsid w:val="00100F00"/>
    <w:rsid w:val="00100F79"/>
    <w:rsid w:val="0010170D"/>
    <w:rsid w:val="00102A2F"/>
    <w:rsid w:val="00103103"/>
    <w:rsid w:val="00103479"/>
    <w:rsid w:val="0010396E"/>
    <w:rsid w:val="0010459C"/>
    <w:rsid w:val="00104817"/>
    <w:rsid w:val="00104B82"/>
    <w:rsid w:val="00104DA3"/>
    <w:rsid w:val="00105389"/>
    <w:rsid w:val="00106973"/>
    <w:rsid w:val="00106B43"/>
    <w:rsid w:val="0010720D"/>
    <w:rsid w:val="00110161"/>
    <w:rsid w:val="00111291"/>
    <w:rsid w:val="001114B0"/>
    <w:rsid w:val="0011150C"/>
    <w:rsid w:val="00111521"/>
    <w:rsid w:val="001117EE"/>
    <w:rsid w:val="00111A86"/>
    <w:rsid w:val="0011353C"/>
    <w:rsid w:val="0011398D"/>
    <w:rsid w:val="00113B38"/>
    <w:rsid w:val="00114316"/>
    <w:rsid w:val="0011464E"/>
    <w:rsid w:val="00115C46"/>
    <w:rsid w:val="00115D0D"/>
    <w:rsid w:val="00116104"/>
    <w:rsid w:val="001163F4"/>
    <w:rsid w:val="001165C2"/>
    <w:rsid w:val="00116D6F"/>
    <w:rsid w:val="00121713"/>
    <w:rsid w:val="00121995"/>
    <w:rsid w:val="00121EA6"/>
    <w:rsid w:val="00122428"/>
    <w:rsid w:val="00122984"/>
    <w:rsid w:val="00122F3F"/>
    <w:rsid w:val="00123783"/>
    <w:rsid w:val="00123856"/>
    <w:rsid w:val="00124C6F"/>
    <w:rsid w:val="00124E27"/>
    <w:rsid w:val="00124E84"/>
    <w:rsid w:val="0012538A"/>
    <w:rsid w:val="001270A3"/>
    <w:rsid w:val="001273CD"/>
    <w:rsid w:val="00127F5A"/>
    <w:rsid w:val="0013009E"/>
    <w:rsid w:val="001312C0"/>
    <w:rsid w:val="00131F72"/>
    <w:rsid w:val="00132A1C"/>
    <w:rsid w:val="001335F0"/>
    <w:rsid w:val="001335F5"/>
    <w:rsid w:val="00134A72"/>
    <w:rsid w:val="00135DB3"/>
    <w:rsid w:val="001362E2"/>
    <w:rsid w:val="00136CB2"/>
    <w:rsid w:val="00136E30"/>
    <w:rsid w:val="001371F7"/>
    <w:rsid w:val="001409BA"/>
    <w:rsid w:val="00140A60"/>
    <w:rsid w:val="00140C14"/>
    <w:rsid w:val="00140C47"/>
    <w:rsid w:val="001413F8"/>
    <w:rsid w:val="00141953"/>
    <w:rsid w:val="00142165"/>
    <w:rsid w:val="001444B0"/>
    <w:rsid w:val="00146D9A"/>
    <w:rsid w:val="00150301"/>
    <w:rsid w:val="00150303"/>
    <w:rsid w:val="00150652"/>
    <w:rsid w:val="00151330"/>
    <w:rsid w:val="001516E9"/>
    <w:rsid w:val="00151F38"/>
    <w:rsid w:val="001526C9"/>
    <w:rsid w:val="0015330F"/>
    <w:rsid w:val="00155C33"/>
    <w:rsid w:val="00155C68"/>
    <w:rsid w:val="00156278"/>
    <w:rsid w:val="001579B7"/>
    <w:rsid w:val="0016010F"/>
    <w:rsid w:val="00161311"/>
    <w:rsid w:val="00161D09"/>
    <w:rsid w:val="0016210C"/>
    <w:rsid w:val="00162938"/>
    <w:rsid w:val="00162AE0"/>
    <w:rsid w:val="00163107"/>
    <w:rsid w:val="00163BFA"/>
    <w:rsid w:val="00163CB1"/>
    <w:rsid w:val="00163E36"/>
    <w:rsid w:val="0016426F"/>
    <w:rsid w:val="0016446B"/>
    <w:rsid w:val="00164E6C"/>
    <w:rsid w:val="0016531F"/>
    <w:rsid w:val="001654C6"/>
    <w:rsid w:val="0016625F"/>
    <w:rsid w:val="00166C0E"/>
    <w:rsid w:val="00166C19"/>
    <w:rsid w:val="00167128"/>
    <w:rsid w:val="00167599"/>
    <w:rsid w:val="00170131"/>
    <w:rsid w:val="001708A6"/>
    <w:rsid w:val="00171FDF"/>
    <w:rsid w:val="001732F6"/>
    <w:rsid w:val="001743AE"/>
    <w:rsid w:val="0017441E"/>
    <w:rsid w:val="00174528"/>
    <w:rsid w:val="00175B32"/>
    <w:rsid w:val="00175B68"/>
    <w:rsid w:val="00176498"/>
    <w:rsid w:val="001769A8"/>
    <w:rsid w:val="00176C8D"/>
    <w:rsid w:val="00176FEB"/>
    <w:rsid w:val="0017769E"/>
    <w:rsid w:val="00181E1D"/>
    <w:rsid w:val="00182488"/>
    <w:rsid w:val="0018253F"/>
    <w:rsid w:val="00182C37"/>
    <w:rsid w:val="00182E66"/>
    <w:rsid w:val="00182E71"/>
    <w:rsid w:val="00183C82"/>
    <w:rsid w:val="001852FB"/>
    <w:rsid w:val="00185A65"/>
    <w:rsid w:val="00185E74"/>
    <w:rsid w:val="001863BA"/>
    <w:rsid w:val="001865F5"/>
    <w:rsid w:val="00186CF5"/>
    <w:rsid w:val="0018740F"/>
    <w:rsid w:val="001905CF"/>
    <w:rsid w:val="00190A24"/>
    <w:rsid w:val="00190EA5"/>
    <w:rsid w:val="00192734"/>
    <w:rsid w:val="00193157"/>
    <w:rsid w:val="0019377B"/>
    <w:rsid w:val="0019443B"/>
    <w:rsid w:val="001944B8"/>
    <w:rsid w:val="0019484F"/>
    <w:rsid w:val="001948AB"/>
    <w:rsid w:val="00196CC5"/>
    <w:rsid w:val="00196FC4"/>
    <w:rsid w:val="001978F8"/>
    <w:rsid w:val="001A0482"/>
    <w:rsid w:val="001A15E3"/>
    <w:rsid w:val="001A18EF"/>
    <w:rsid w:val="001A19CF"/>
    <w:rsid w:val="001A1CAA"/>
    <w:rsid w:val="001A2670"/>
    <w:rsid w:val="001A26F3"/>
    <w:rsid w:val="001A2F8B"/>
    <w:rsid w:val="001A43C6"/>
    <w:rsid w:val="001A4EDE"/>
    <w:rsid w:val="001A5831"/>
    <w:rsid w:val="001A5BDD"/>
    <w:rsid w:val="001A5CBC"/>
    <w:rsid w:val="001A5EAC"/>
    <w:rsid w:val="001A6D73"/>
    <w:rsid w:val="001B0A46"/>
    <w:rsid w:val="001B0ED5"/>
    <w:rsid w:val="001B1319"/>
    <w:rsid w:val="001B1ABE"/>
    <w:rsid w:val="001B1FE1"/>
    <w:rsid w:val="001B233D"/>
    <w:rsid w:val="001B23A9"/>
    <w:rsid w:val="001B26AC"/>
    <w:rsid w:val="001B3EE3"/>
    <w:rsid w:val="001B3EFE"/>
    <w:rsid w:val="001B41FA"/>
    <w:rsid w:val="001B4553"/>
    <w:rsid w:val="001B5466"/>
    <w:rsid w:val="001B5559"/>
    <w:rsid w:val="001B58CE"/>
    <w:rsid w:val="001B596B"/>
    <w:rsid w:val="001B748B"/>
    <w:rsid w:val="001B74D1"/>
    <w:rsid w:val="001B7ADA"/>
    <w:rsid w:val="001C07FE"/>
    <w:rsid w:val="001C1341"/>
    <w:rsid w:val="001C13EB"/>
    <w:rsid w:val="001C1509"/>
    <w:rsid w:val="001C2648"/>
    <w:rsid w:val="001C3102"/>
    <w:rsid w:val="001C32DF"/>
    <w:rsid w:val="001C584F"/>
    <w:rsid w:val="001C5B90"/>
    <w:rsid w:val="001C6A74"/>
    <w:rsid w:val="001C6AAF"/>
    <w:rsid w:val="001C74DB"/>
    <w:rsid w:val="001C771C"/>
    <w:rsid w:val="001C7E00"/>
    <w:rsid w:val="001D042F"/>
    <w:rsid w:val="001D0731"/>
    <w:rsid w:val="001D16A4"/>
    <w:rsid w:val="001D18E1"/>
    <w:rsid w:val="001D1D89"/>
    <w:rsid w:val="001D1F19"/>
    <w:rsid w:val="001D2587"/>
    <w:rsid w:val="001D2B83"/>
    <w:rsid w:val="001D3C4D"/>
    <w:rsid w:val="001D407E"/>
    <w:rsid w:val="001D4389"/>
    <w:rsid w:val="001D5023"/>
    <w:rsid w:val="001D5113"/>
    <w:rsid w:val="001D5256"/>
    <w:rsid w:val="001D56E1"/>
    <w:rsid w:val="001D582B"/>
    <w:rsid w:val="001D59D4"/>
    <w:rsid w:val="001D5A54"/>
    <w:rsid w:val="001D6D73"/>
    <w:rsid w:val="001D79BC"/>
    <w:rsid w:val="001D79E5"/>
    <w:rsid w:val="001D7EDF"/>
    <w:rsid w:val="001E01FB"/>
    <w:rsid w:val="001E0768"/>
    <w:rsid w:val="001E101A"/>
    <w:rsid w:val="001E16A5"/>
    <w:rsid w:val="001E33F5"/>
    <w:rsid w:val="001E36D6"/>
    <w:rsid w:val="001E3932"/>
    <w:rsid w:val="001E41E1"/>
    <w:rsid w:val="001E4270"/>
    <w:rsid w:val="001E42E5"/>
    <w:rsid w:val="001E4B00"/>
    <w:rsid w:val="001E4B86"/>
    <w:rsid w:val="001E4E99"/>
    <w:rsid w:val="001E506E"/>
    <w:rsid w:val="001E6126"/>
    <w:rsid w:val="001E620D"/>
    <w:rsid w:val="001E64B5"/>
    <w:rsid w:val="001E6E0D"/>
    <w:rsid w:val="001E707F"/>
    <w:rsid w:val="001E78EE"/>
    <w:rsid w:val="001E7C30"/>
    <w:rsid w:val="001E7CA6"/>
    <w:rsid w:val="001F0AAA"/>
    <w:rsid w:val="001F0CB9"/>
    <w:rsid w:val="001F1A75"/>
    <w:rsid w:val="001F2F08"/>
    <w:rsid w:val="001F324D"/>
    <w:rsid w:val="001F356D"/>
    <w:rsid w:val="001F3875"/>
    <w:rsid w:val="001F42F4"/>
    <w:rsid w:val="001F4D1B"/>
    <w:rsid w:val="001F50EC"/>
    <w:rsid w:val="001F589F"/>
    <w:rsid w:val="001F60B3"/>
    <w:rsid w:val="001F66B0"/>
    <w:rsid w:val="001F7E8C"/>
    <w:rsid w:val="002000C2"/>
    <w:rsid w:val="00201135"/>
    <w:rsid w:val="002018F9"/>
    <w:rsid w:val="00201E60"/>
    <w:rsid w:val="0020423D"/>
    <w:rsid w:val="00204A53"/>
    <w:rsid w:val="00204CEE"/>
    <w:rsid w:val="00205290"/>
    <w:rsid w:val="00206E7D"/>
    <w:rsid w:val="00207240"/>
    <w:rsid w:val="002073D7"/>
    <w:rsid w:val="00207505"/>
    <w:rsid w:val="00207584"/>
    <w:rsid w:val="00207C06"/>
    <w:rsid w:val="0021150F"/>
    <w:rsid w:val="002124EA"/>
    <w:rsid w:val="00212A9E"/>
    <w:rsid w:val="00212E22"/>
    <w:rsid w:val="00213AA1"/>
    <w:rsid w:val="00213DC1"/>
    <w:rsid w:val="00213E04"/>
    <w:rsid w:val="00214AA9"/>
    <w:rsid w:val="00215F4F"/>
    <w:rsid w:val="00215FE7"/>
    <w:rsid w:val="0021641C"/>
    <w:rsid w:val="0021671E"/>
    <w:rsid w:val="00217835"/>
    <w:rsid w:val="00217CD7"/>
    <w:rsid w:val="002204E4"/>
    <w:rsid w:val="00221706"/>
    <w:rsid w:val="002220EB"/>
    <w:rsid w:val="00222971"/>
    <w:rsid w:val="00222BDD"/>
    <w:rsid w:val="0022324B"/>
    <w:rsid w:val="00223530"/>
    <w:rsid w:val="002235E1"/>
    <w:rsid w:val="00223DF3"/>
    <w:rsid w:val="00224A20"/>
    <w:rsid w:val="0022563E"/>
    <w:rsid w:val="002257F9"/>
    <w:rsid w:val="00226289"/>
    <w:rsid w:val="00226673"/>
    <w:rsid w:val="002267D5"/>
    <w:rsid w:val="00227852"/>
    <w:rsid w:val="00227B8E"/>
    <w:rsid w:val="00230107"/>
    <w:rsid w:val="002301FA"/>
    <w:rsid w:val="00230842"/>
    <w:rsid w:val="00230A31"/>
    <w:rsid w:val="002311C3"/>
    <w:rsid w:val="002313F8"/>
    <w:rsid w:val="00232263"/>
    <w:rsid w:val="00232BB0"/>
    <w:rsid w:val="00232D71"/>
    <w:rsid w:val="002337EF"/>
    <w:rsid w:val="00233D4E"/>
    <w:rsid w:val="002356C1"/>
    <w:rsid w:val="00235731"/>
    <w:rsid w:val="002368D2"/>
    <w:rsid w:val="00237040"/>
    <w:rsid w:val="002374E9"/>
    <w:rsid w:val="00241D5F"/>
    <w:rsid w:val="00242A7F"/>
    <w:rsid w:val="00242D73"/>
    <w:rsid w:val="00243ABC"/>
    <w:rsid w:val="00243AE8"/>
    <w:rsid w:val="00243F86"/>
    <w:rsid w:val="00244324"/>
    <w:rsid w:val="00244C28"/>
    <w:rsid w:val="002450B8"/>
    <w:rsid w:val="00245BF9"/>
    <w:rsid w:val="00246776"/>
    <w:rsid w:val="00246B31"/>
    <w:rsid w:val="002475EE"/>
    <w:rsid w:val="002476CE"/>
    <w:rsid w:val="00247743"/>
    <w:rsid w:val="00250B05"/>
    <w:rsid w:val="00250B60"/>
    <w:rsid w:val="0025109C"/>
    <w:rsid w:val="0025189A"/>
    <w:rsid w:val="00251D80"/>
    <w:rsid w:val="002527BE"/>
    <w:rsid w:val="002538E3"/>
    <w:rsid w:val="00254134"/>
    <w:rsid w:val="002547DC"/>
    <w:rsid w:val="00254F60"/>
    <w:rsid w:val="002551E4"/>
    <w:rsid w:val="00255C87"/>
    <w:rsid w:val="00255F04"/>
    <w:rsid w:val="002566AB"/>
    <w:rsid w:val="00256BE7"/>
    <w:rsid w:val="0025724A"/>
    <w:rsid w:val="00257549"/>
    <w:rsid w:val="0026002F"/>
    <w:rsid w:val="00260065"/>
    <w:rsid w:val="00260373"/>
    <w:rsid w:val="0026048A"/>
    <w:rsid w:val="00260BA7"/>
    <w:rsid w:val="002610AD"/>
    <w:rsid w:val="002613DD"/>
    <w:rsid w:val="0026145D"/>
    <w:rsid w:val="002614EE"/>
    <w:rsid w:val="0026197D"/>
    <w:rsid w:val="00262410"/>
    <w:rsid w:val="00262967"/>
    <w:rsid w:val="002631E3"/>
    <w:rsid w:val="002644D4"/>
    <w:rsid w:val="0026554D"/>
    <w:rsid w:val="00265C88"/>
    <w:rsid w:val="00265D85"/>
    <w:rsid w:val="002665D7"/>
    <w:rsid w:val="002669A0"/>
    <w:rsid w:val="00266EBC"/>
    <w:rsid w:val="002670AA"/>
    <w:rsid w:val="00267703"/>
    <w:rsid w:val="002710F2"/>
    <w:rsid w:val="00271F9C"/>
    <w:rsid w:val="00272BBA"/>
    <w:rsid w:val="00273F26"/>
    <w:rsid w:val="00274105"/>
    <w:rsid w:val="0027426F"/>
    <w:rsid w:val="0027485A"/>
    <w:rsid w:val="0027499D"/>
    <w:rsid w:val="002749DA"/>
    <w:rsid w:val="00274AC8"/>
    <w:rsid w:val="00275936"/>
    <w:rsid w:val="002762AD"/>
    <w:rsid w:val="00276553"/>
    <w:rsid w:val="0027671F"/>
    <w:rsid w:val="00276744"/>
    <w:rsid w:val="002778D6"/>
    <w:rsid w:val="00277AC4"/>
    <w:rsid w:val="0028120D"/>
    <w:rsid w:val="00281D78"/>
    <w:rsid w:val="002823AA"/>
    <w:rsid w:val="00283080"/>
    <w:rsid w:val="00283871"/>
    <w:rsid w:val="002838A8"/>
    <w:rsid w:val="00283A02"/>
    <w:rsid w:val="00283A6B"/>
    <w:rsid w:val="00284C2A"/>
    <w:rsid w:val="00285152"/>
    <w:rsid w:val="00285398"/>
    <w:rsid w:val="00287551"/>
    <w:rsid w:val="0028768C"/>
    <w:rsid w:val="0028795A"/>
    <w:rsid w:val="00287B05"/>
    <w:rsid w:val="00287F94"/>
    <w:rsid w:val="00290866"/>
    <w:rsid w:val="00290C19"/>
    <w:rsid w:val="002910A1"/>
    <w:rsid w:val="00291890"/>
    <w:rsid w:val="00292B66"/>
    <w:rsid w:val="002949C5"/>
    <w:rsid w:val="00294B52"/>
    <w:rsid w:val="00294DC8"/>
    <w:rsid w:val="0029578B"/>
    <w:rsid w:val="00295ADA"/>
    <w:rsid w:val="002960AC"/>
    <w:rsid w:val="00296253"/>
    <w:rsid w:val="0029638A"/>
    <w:rsid w:val="002963DF"/>
    <w:rsid w:val="002963EA"/>
    <w:rsid w:val="00296FEB"/>
    <w:rsid w:val="0029700E"/>
    <w:rsid w:val="00297563"/>
    <w:rsid w:val="00297AB9"/>
    <w:rsid w:val="002A05A8"/>
    <w:rsid w:val="002A0D55"/>
    <w:rsid w:val="002A0FB6"/>
    <w:rsid w:val="002A11B4"/>
    <w:rsid w:val="002A1807"/>
    <w:rsid w:val="002A188E"/>
    <w:rsid w:val="002A20B4"/>
    <w:rsid w:val="002A27A9"/>
    <w:rsid w:val="002A2CB6"/>
    <w:rsid w:val="002A335F"/>
    <w:rsid w:val="002A4FC1"/>
    <w:rsid w:val="002A55B2"/>
    <w:rsid w:val="002A6510"/>
    <w:rsid w:val="002A6BBF"/>
    <w:rsid w:val="002A7A42"/>
    <w:rsid w:val="002A7C1D"/>
    <w:rsid w:val="002B1B9F"/>
    <w:rsid w:val="002B2B27"/>
    <w:rsid w:val="002B2D23"/>
    <w:rsid w:val="002B3586"/>
    <w:rsid w:val="002B4594"/>
    <w:rsid w:val="002B4693"/>
    <w:rsid w:val="002B4DCC"/>
    <w:rsid w:val="002B5709"/>
    <w:rsid w:val="002B570E"/>
    <w:rsid w:val="002B57BF"/>
    <w:rsid w:val="002B5C16"/>
    <w:rsid w:val="002B67B6"/>
    <w:rsid w:val="002B6E57"/>
    <w:rsid w:val="002C04A7"/>
    <w:rsid w:val="002C0B57"/>
    <w:rsid w:val="002C0D69"/>
    <w:rsid w:val="002C215D"/>
    <w:rsid w:val="002C23FF"/>
    <w:rsid w:val="002C2762"/>
    <w:rsid w:val="002C2B63"/>
    <w:rsid w:val="002C3188"/>
    <w:rsid w:val="002C31A9"/>
    <w:rsid w:val="002C3359"/>
    <w:rsid w:val="002C3F48"/>
    <w:rsid w:val="002C45F9"/>
    <w:rsid w:val="002C4748"/>
    <w:rsid w:val="002C49B1"/>
    <w:rsid w:val="002C4A76"/>
    <w:rsid w:val="002C5477"/>
    <w:rsid w:val="002C5CC8"/>
    <w:rsid w:val="002C5DF0"/>
    <w:rsid w:val="002C6F59"/>
    <w:rsid w:val="002C7885"/>
    <w:rsid w:val="002D0411"/>
    <w:rsid w:val="002D089D"/>
    <w:rsid w:val="002D0AC5"/>
    <w:rsid w:val="002D127D"/>
    <w:rsid w:val="002D22E1"/>
    <w:rsid w:val="002D2431"/>
    <w:rsid w:val="002D376B"/>
    <w:rsid w:val="002D388D"/>
    <w:rsid w:val="002D396A"/>
    <w:rsid w:val="002D4C17"/>
    <w:rsid w:val="002D4E84"/>
    <w:rsid w:val="002D4FAD"/>
    <w:rsid w:val="002D55AB"/>
    <w:rsid w:val="002D6E69"/>
    <w:rsid w:val="002D7499"/>
    <w:rsid w:val="002E0C53"/>
    <w:rsid w:val="002E0EEE"/>
    <w:rsid w:val="002E11FF"/>
    <w:rsid w:val="002E122D"/>
    <w:rsid w:val="002E286A"/>
    <w:rsid w:val="002E31E1"/>
    <w:rsid w:val="002E3738"/>
    <w:rsid w:val="002E3A70"/>
    <w:rsid w:val="002E41A3"/>
    <w:rsid w:val="002E55C9"/>
    <w:rsid w:val="002E5C3B"/>
    <w:rsid w:val="002E5E4F"/>
    <w:rsid w:val="002E7774"/>
    <w:rsid w:val="002E7B3D"/>
    <w:rsid w:val="002E7C0B"/>
    <w:rsid w:val="002F0484"/>
    <w:rsid w:val="002F06DD"/>
    <w:rsid w:val="002F0DEB"/>
    <w:rsid w:val="002F0FB6"/>
    <w:rsid w:val="002F1CD8"/>
    <w:rsid w:val="002F1FBD"/>
    <w:rsid w:val="002F2456"/>
    <w:rsid w:val="002F2E08"/>
    <w:rsid w:val="002F3916"/>
    <w:rsid w:val="002F4482"/>
    <w:rsid w:val="002F4EA6"/>
    <w:rsid w:val="002F52F0"/>
    <w:rsid w:val="002F5C42"/>
    <w:rsid w:val="002F686A"/>
    <w:rsid w:val="002F6F73"/>
    <w:rsid w:val="002F700F"/>
    <w:rsid w:val="002F7EF6"/>
    <w:rsid w:val="0030111A"/>
    <w:rsid w:val="00301679"/>
    <w:rsid w:val="00301B98"/>
    <w:rsid w:val="00301C36"/>
    <w:rsid w:val="003037D8"/>
    <w:rsid w:val="00304890"/>
    <w:rsid w:val="00304A13"/>
    <w:rsid w:val="0030684A"/>
    <w:rsid w:val="003070C6"/>
    <w:rsid w:val="00307A56"/>
    <w:rsid w:val="003103E0"/>
    <w:rsid w:val="0031066D"/>
    <w:rsid w:val="003113FE"/>
    <w:rsid w:val="00312937"/>
    <w:rsid w:val="00312AC0"/>
    <w:rsid w:val="003133D4"/>
    <w:rsid w:val="003134C0"/>
    <w:rsid w:val="0031451F"/>
    <w:rsid w:val="0031604D"/>
    <w:rsid w:val="00316071"/>
    <w:rsid w:val="00316171"/>
    <w:rsid w:val="003163B8"/>
    <w:rsid w:val="00316B7B"/>
    <w:rsid w:val="00316BDC"/>
    <w:rsid w:val="003173A1"/>
    <w:rsid w:val="003174CC"/>
    <w:rsid w:val="00317993"/>
    <w:rsid w:val="00317F9C"/>
    <w:rsid w:val="00320F3D"/>
    <w:rsid w:val="00321141"/>
    <w:rsid w:val="00321F58"/>
    <w:rsid w:val="00321F6D"/>
    <w:rsid w:val="003223CB"/>
    <w:rsid w:val="00322DC4"/>
    <w:rsid w:val="00323333"/>
    <w:rsid w:val="00326470"/>
    <w:rsid w:val="0032680B"/>
    <w:rsid w:val="00326BB4"/>
    <w:rsid w:val="00327A0A"/>
    <w:rsid w:val="00327D37"/>
    <w:rsid w:val="00330726"/>
    <w:rsid w:val="00331743"/>
    <w:rsid w:val="00331A95"/>
    <w:rsid w:val="0033214B"/>
    <w:rsid w:val="00332799"/>
    <w:rsid w:val="003329D4"/>
    <w:rsid w:val="00332D35"/>
    <w:rsid w:val="00334333"/>
    <w:rsid w:val="003345FD"/>
    <w:rsid w:val="00334E7A"/>
    <w:rsid w:val="00334F3F"/>
    <w:rsid w:val="003353F7"/>
    <w:rsid w:val="00335467"/>
    <w:rsid w:val="00335DAE"/>
    <w:rsid w:val="00335E2F"/>
    <w:rsid w:val="00336A15"/>
    <w:rsid w:val="00336A25"/>
    <w:rsid w:val="0033781B"/>
    <w:rsid w:val="00340981"/>
    <w:rsid w:val="003409D7"/>
    <w:rsid w:val="00341365"/>
    <w:rsid w:val="003413BE"/>
    <w:rsid w:val="00341756"/>
    <w:rsid w:val="00341822"/>
    <w:rsid w:val="00341CD2"/>
    <w:rsid w:val="00341CED"/>
    <w:rsid w:val="00341E7D"/>
    <w:rsid w:val="00342791"/>
    <w:rsid w:val="00342B00"/>
    <w:rsid w:val="00343033"/>
    <w:rsid w:val="00343BE1"/>
    <w:rsid w:val="00343EAD"/>
    <w:rsid w:val="0034434E"/>
    <w:rsid w:val="00344D02"/>
    <w:rsid w:val="003450C8"/>
    <w:rsid w:val="00345532"/>
    <w:rsid w:val="00345F2A"/>
    <w:rsid w:val="00346137"/>
    <w:rsid w:val="00347D98"/>
    <w:rsid w:val="00350D7D"/>
    <w:rsid w:val="003512FB"/>
    <w:rsid w:val="00351AF3"/>
    <w:rsid w:val="00351CC6"/>
    <w:rsid w:val="00351DDC"/>
    <w:rsid w:val="0035207A"/>
    <w:rsid w:val="00352301"/>
    <w:rsid w:val="00352A4C"/>
    <w:rsid w:val="00352F6B"/>
    <w:rsid w:val="0035410D"/>
    <w:rsid w:val="003548A8"/>
    <w:rsid w:val="00354DF1"/>
    <w:rsid w:val="00355378"/>
    <w:rsid w:val="00355F65"/>
    <w:rsid w:val="003567CB"/>
    <w:rsid w:val="003568F0"/>
    <w:rsid w:val="00357254"/>
    <w:rsid w:val="003574CD"/>
    <w:rsid w:val="00357D5B"/>
    <w:rsid w:val="00360379"/>
    <w:rsid w:val="00361A94"/>
    <w:rsid w:val="003632BE"/>
    <w:rsid w:val="00364E50"/>
    <w:rsid w:val="0036527D"/>
    <w:rsid w:val="003659DF"/>
    <w:rsid w:val="00366B08"/>
    <w:rsid w:val="0036740C"/>
    <w:rsid w:val="00371953"/>
    <w:rsid w:val="00371D59"/>
    <w:rsid w:val="00371DBC"/>
    <w:rsid w:val="00372739"/>
    <w:rsid w:val="003728D5"/>
    <w:rsid w:val="00373210"/>
    <w:rsid w:val="00373758"/>
    <w:rsid w:val="00375382"/>
    <w:rsid w:val="003759B2"/>
    <w:rsid w:val="00375D40"/>
    <w:rsid w:val="00375E9C"/>
    <w:rsid w:val="003760E8"/>
    <w:rsid w:val="00376283"/>
    <w:rsid w:val="0037645A"/>
    <w:rsid w:val="00376545"/>
    <w:rsid w:val="00376584"/>
    <w:rsid w:val="0037667E"/>
    <w:rsid w:val="003771E4"/>
    <w:rsid w:val="00377611"/>
    <w:rsid w:val="00377D0F"/>
    <w:rsid w:val="00377E8D"/>
    <w:rsid w:val="00381436"/>
    <w:rsid w:val="00381523"/>
    <w:rsid w:val="0038187B"/>
    <w:rsid w:val="00382341"/>
    <w:rsid w:val="00382F1F"/>
    <w:rsid w:val="003846F6"/>
    <w:rsid w:val="00385194"/>
    <w:rsid w:val="00385EED"/>
    <w:rsid w:val="0038722F"/>
    <w:rsid w:val="003911C3"/>
    <w:rsid w:val="00391D25"/>
    <w:rsid w:val="0039253F"/>
    <w:rsid w:val="00392A69"/>
    <w:rsid w:val="00393131"/>
    <w:rsid w:val="003933A6"/>
    <w:rsid w:val="003943A5"/>
    <w:rsid w:val="0039497F"/>
    <w:rsid w:val="00394DE8"/>
    <w:rsid w:val="00395575"/>
    <w:rsid w:val="00396EA5"/>
    <w:rsid w:val="00397C3D"/>
    <w:rsid w:val="003A02A6"/>
    <w:rsid w:val="003A0A06"/>
    <w:rsid w:val="003A131C"/>
    <w:rsid w:val="003A2052"/>
    <w:rsid w:val="003A30E5"/>
    <w:rsid w:val="003A47A7"/>
    <w:rsid w:val="003A5FDB"/>
    <w:rsid w:val="003A6D10"/>
    <w:rsid w:val="003A7D38"/>
    <w:rsid w:val="003B08B6"/>
    <w:rsid w:val="003B0EE5"/>
    <w:rsid w:val="003B138B"/>
    <w:rsid w:val="003B15B5"/>
    <w:rsid w:val="003B1965"/>
    <w:rsid w:val="003B1B73"/>
    <w:rsid w:val="003B1D4E"/>
    <w:rsid w:val="003B2373"/>
    <w:rsid w:val="003B237B"/>
    <w:rsid w:val="003B2A47"/>
    <w:rsid w:val="003B38EE"/>
    <w:rsid w:val="003B392E"/>
    <w:rsid w:val="003B4D6B"/>
    <w:rsid w:val="003B4F84"/>
    <w:rsid w:val="003B518D"/>
    <w:rsid w:val="003B63B1"/>
    <w:rsid w:val="003B64B2"/>
    <w:rsid w:val="003B64D5"/>
    <w:rsid w:val="003B6D64"/>
    <w:rsid w:val="003B7346"/>
    <w:rsid w:val="003B792A"/>
    <w:rsid w:val="003B7C2C"/>
    <w:rsid w:val="003C07CF"/>
    <w:rsid w:val="003C08BD"/>
    <w:rsid w:val="003C095A"/>
    <w:rsid w:val="003C09DA"/>
    <w:rsid w:val="003C1DC1"/>
    <w:rsid w:val="003C2D2B"/>
    <w:rsid w:val="003C2DD2"/>
    <w:rsid w:val="003C519E"/>
    <w:rsid w:val="003C5E45"/>
    <w:rsid w:val="003C5F64"/>
    <w:rsid w:val="003C6058"/>
    <w:rsid w:val="003C6E96"/>
    <w:rsid w:val="003C72B7"/>
    <w:rsid w:val="003C78FC"/>
    <w:rsid w:val="003C7EAE"/>
    <w:rsid w:val="003D044D"/>
    <w:rsid w:val="003D06F4"/>
    <w:rsid w:val="003D12C0"/>
    <w:rsid w:val="003D1C85"/>
    <w:rsid w:val="003D1D04"/>
    <w:rsid w:val="003D2DC5"/>
    <w:rsid w:val="003D39C4"/>
    <w:rsid w:val="003D3CC1"/>
    <w:rsid w:val="003D49BB"/>
    <w:rsid w:val="003D5738"/>
    <w:rsid w:val="003D6108"/>
    <w:rsid w:val="003D6F46"/>
    <w:rsid w:val="003D76F4"/>
    <w:rsid w:val="003D7A7B"/>
    <w:rsid w:val="003E338E"/>
    <w:rsid w:val="003E388E"/>
    <w:rsid w:val="003E44A6"/>
    <w:rsid w:val="003E4790"/>
    <w:rsid w:val="003E53A1"/>
    <w:rsid w:val="003E55FB"/>
    <w:rsid w:val="003E56E9"/>
    <w:rsid w:val="003E5A64"/>
    <w:rsid w:val="003E666D"/>
    <w:rsid w:val="003E6834"/>
    <w:rsid w:val="003E685B"/>
    <w:rsid w:val="003E749F"/>
    <w:rsid w:val="003F01F4"/>
    <w:rsid w:val="003F06F0"/>
    <w:rsid w:val="003F0E8F"/>
    <w:rsid w:val="003F1981"/>
    <w:rsid w:val="003F2097"/>
    <w:rsid w:val="003F2140"/>
    <w:rsid w:val="003F3622"/>
    <w:rsid w:val="003F503B"/>
    <w:rsid w:val="003F5A3A"/>
    <w:rsid w:val="003F5C19"/>
    <w:rsid w:val="003F6D4C"/>
    <w:rsid w:val="003F70EE"/>
    <w:rsid w:val="003F723E"/>
    <w:rsid w:val="003F7C19"/>
    <w:rsid w:val="003F7D52"/>
    <w:rsid w:val="00401408"/>
    <w:rsid w:val="00401D92"/>
    <w:rsid w:val="004021B9"/>
    <w:rsid w:val="004027AF"/>
    <w:rsid w:val="00402E60"/>
    <w:rsid w:val="00402E9A"/>
    <w:rsid w:val="00403467"/>
    <w:rsid w:val="00403D9B"/>
    <w:rsid w:val="00403F4B"/>
    <w:rsid w:val="00405748"/>
    <w:rsid w:val="004063BA"/>
    <w:rsid w:val="0040751D"/>
    <w:rsid w:val="00407D52"/>
    <w:rsid w:val="00407F28"/>
    <w:rsid w:val="0041064C"/>
    <w:rsid w:val="00411F59"/>
    <w:rsid w:val="00412209"/>
    <w:rsid w:val="00412C06"/>
    <w:rsid w:val="00413350"/>
    <w:rsid w:val="00414F7F"/>
    <w:rsid w:val="00415A1B"/>
    <w:rsid w:val="0041614E"/>
    <w:rsid w:val="0041629D"/>
    <w:rsid w:val="00416AAD"/>
    <w:rsid w:val="00416ACD"/>
    <w:rsid w:val="004171AA"/>
    <w:rsid w:val="004174AF"/>
    <w:rsid w:val="00420106"/>
    <w:rsid w:val="004202FF"/>
    <w:rsid w:val="004208ED"/>
    <w:rsid w:val="004212D9"/>
    <w:rsid w:val="00421A1A"/>
    <w:rsid w:val="00421CEE"/>
    <w:rsid w:val="00422074"/>
    <w:rsid w:val="00422E58"/>
    <w:rsid w:val="00423AC5"/>
    <w:rsid w:val="0042497C"/>
    <w:rsid w:val="00425109"/>
    <w:rsid w:val="0042513D"/>
    <w:rsid w:val="00425F78"/>
    <w:rsid w:val="00426EAE"/>
    <w:rsid w:val="00426ED9"/>
    <w:rsid w:val="0042701B"/>
    <w:rsid w:val="00427540"/>
    <w:rsid w:val="0042767D"/>
    <w:rsid w:val="004303E3"/>
    <w:rsid w:val="00432A7B"/>
    <w:rsid w:val="0043342E"/>
    <w:rsid w:val="00433CB7"/>
    <w:rsid w:val="004342A6"/>
    <w:rsid w:val="004351C0"/>
    <w:rsid w:val="00435340"/>
    <w:rsid w:val="0043633A"/>
    <w:rsid w:val="0043653A"/>
    <w:rsid w:val="00436AE9"/>
    <w:rsid w:val="004370B3"/>
    <w:rsid w:val="0043726C"/>
    <w:rsid w:val="00437349"/>
    <w:rsid w:val="00437E0A"/>
    <w:rsid w:val="00441573"/>
    <w:rsid w:val="004418C7"/>
    <w:rsid w:val="004421A4"/>
    <w:rsid w:val="00443031"/>
    <w:rsid w:val="00443B60"/>
    <w:rsid w:val="00444DFD"/>
    <w:rsid w:val="00445346"/>
    <w:rsid w:val="0044542C"/>
    <w:rsid w:val="00445DBD"/>
    <w:rsid w:val="00446447"/>
    <w:rsid w:val="0044660B"/>
    <w:rsid w:val="00446B11"/>
    <w:rsid w:val="0044738D"/>
    <w:rsid w:val="00447A10"/>
    <w:rsid w:val="00450EE2"/>
    <w:rsid w:val="004513DD"/>
    <w:rsid w:val="00451472"/>
    <w:rsid w:val="00451970"/>
    <w:rsid w:val="00452027"/>
    <w:rsid w:val="004524C0"/>
    <w:rsid w:val="00452A6B"/>
    <w:rsid w:val="00452CF9"/>
    <w:rsid w:val="00453162"/>
    <w:rsid w:val="004547E7"/>
    <w:rsid w:val="00454EA3"/>
    <w:rsid w:val="004559CB"/>
    <w:rsid w:val="00455E20"/>
    <w:rsid w:val="00455F53"/>
    <w:rsid w:val="00456252"/>
    <w:rsid w:val="00456ABF"/>
    <w:rsid w:val="00457115"/>
    <w:rsid w:val="00457791"/>
    <w:rsid w:val="00457AAB"/>
    <w:rsid w:val="00457C96"/>
    <w:rsid w:val="00460365"/>
    <w:rsid w:val="00460B7D"/>
    <w:rsid w:val="004615EC"/>
    <w:rsid w:val="00461758"/>
    <w:rsid w:val="004617CB"/>
    <w:rsid w:val="00461942"/>
    <w:rsid w:val="004619DB"/>
    <w:rsid w:val="00461E06"/>
    <w:rsid w:val="004627A4"/>
    <w:rsid w:val="004647BC"/>
    <w:rsid w:val="00464C77"/>
    <w:rsid w:val="004651E3"/>
    <w:rsid w:val="00465496"/>
    <w:rsid w:val="0046562E"/>
    <w:rsid w:val="0046594C"/>
    <w:rsid w:val="0046630D"/>
    <w:rsid w:val="00466726"/>
    <w:rsid w:val="00466846"/>
    <w:rsid w:val="0046690A"/>
    <w:rsid w:val="00467C16"/>
    <w:rsid w:val="00472C7C"/>
    <w:rsid w:val="00472FCB"/>
    <w:rsid w:val="0047364F"/>
    <w:rsid w:val="00473F14"/>
    <w:rsid w:val="004755AE"/>
    <w:rsid w:val="004757A5"/>
    <w:rsid w:val="00476F77"/>
    <w:rsid w:val="004772A8"/>
    <w:rsid w:val="004775C7"/>
    <w:rsid w:val="004778A6"/>
    <w:rsid w:val="00481610"/>
    <w:rsid w:val="00483885"/>
    <w:rsid w:val="00483AEC"/>
    <w:rsid w:val="00483C20"/>
    <w:rsid w:val="00484CC0"/>
    <w:rsid w:val="00484E88"/>
    <w:rsid w:val="00484FB1"/>
    <w:rsid w:val="0048525D"/>
    <w:rsid w:val="00485BF8"/>
    <w:rsid w:val="00485FB9"/>
    <w:rsid w:val="00486020"/>
    <w:rsid w:val="004863A9"/>
    <w:rsid w:val="0049069C"/>
    <w:rsid w:val="004915BE"/>
    <w:rsid w:val="00492C34"/>
    <w:rsid w:val="00493133"/>
    <w:rsid w:val="00493492"/>
    <w:rsid w:val="00495448"/>
    <w:rsid w:val="0049568F"/>
    <w:rsid w:val="00496484"/>
    <w:rsid w:val="004966D7"/>
    <w:rsid w:val="00497024"/>
    <w:rsid w:val="0049707D"/>
    <w:rsid w:val="00497436"/>
    <w:rsid w:val="0049764D"/>
    <w:rsid w:val="00497DDB"/>
    <w:rsid w:val="004A0A58"/>
    <w:rsid w:val="004A17CF"/>
    <w:rsid w:val="004A1918"/>
    <w:rsid w:val="004A2495"/>
    <w:rsid w:val="004A2DDD"/>
    <w:rsid w:val="004A419F"/>
    <w:rsid w:val="004A4452"/>
    <w:rsid w:val="004A575D"/>
    <w:rsid w:val="004A5F35"/>
    <w:rsid w:val="004A6196"/>
    <w:rsid w:val="004A640A"/>
    <w:rsid w:val="004A73BB"/>
    <w:rsid w:val="004B0336"/>
    <w:rsid w:val="004B0679"/>
    <w:rsid w:val="004B0F53"/>
    <w:rsid w:val="004B13AF"/>
    <w:rsid w:val="004B35D3"/>
    <w:rsid w:val="004B374C"/>
    <w:rsid w:val="004B3800"/>
    <w:rsid w:val="004B3A88"/>
    <w:rsid w:val="004B40D5"/>
    <w:rsid w:val="004B4501"/>
    <w:rsid w:val="004B4E03"/>
    <w:rsid w:val="004B500B"/>
    <w:rsid w:val="004B517A"/>
    <w:rsid w:val="004B5977"/>
    <w:rsid w:val="004B65EF"/>
    <w:rsid w:val="004B6621"/>
    <w:rsid w:val="004B6B49"/>
    <w:rsid w:val="004B7473"/>
    <w:rsid w:val="004B7CEA"/>
    <w:rsid w:val="004C0F09"/>
    <w:rsid w:val="004C1363"/>
    <w:rsid w:val="004C2072"/>
    <w:rsid w:val="004C237D"/>
    <w:rsid w:val="004C2C0B"/>
    <w:rsid w:val="004C4782"/>
    <w:rsid w:val="004C47CD"/>
    <w:rsid w:val="004C498C"/>
    <w:rsid w:val="004C4E6A"/>
    <w:rsid w:val="004C53CE"/>
    <w:rsid w:val="004C5533"/>
    <w:rsid w:val="004C5C4A"/>
    <w:rsid w:val="004C70BE"/>
    <w:rsid w:val="004C73C9"/>
    <w:rsid w:val="004C7FDB"/>
    <w:rsid w:val="004D0962"/>
    <w:rsid w:val="004D0F47"/>
    <w:rsid w:val="004D2E93"/>
    <w:rsid w:val="004D3313"/>
    <w:rsid w:val="004D3422"/>
    <w:rsid w:val="004D36E6"/>
    <w:rsid w:val="004D3A73"/>
    <w:rsid w:val="004D3A8E"/>
    <w:rsid w:val="004D3F35"/>
    <w:rsid w:val="004D424C"/>
    <w:rsid w:val="004D4325"/>
    <w:rsid w:val="004D6083"/>
    <w:rsid w:val="004D6124"/>
    <w:rsid w:val="004D65D1"/>
    <w:rsid w:val="004D7BB8"/>
    <w:rsid w:val="004E09F2"/>
    <w:rsid w:val="004E0C23"/>
    <w:rsid w:val="004E115F"/>
    <w:rsid w:val="004E1E4A"/>
    <w:rsid w:val="004E34D0"/>
    <w:rsid w:val="004E3A7E"/>
    <w:rsid w:val="004E3FEC"/>
    <w:rsid w:val="004E43EE"/>
    <w:rsid w:val="004E55EA"/>
    <w:rsid w:val="004E5760"/>
    <w:rsid w:val="004E66BF"/>
    <w:rsid w:val="004E7643"/>
    <w:rsid w:val="004E7C66"/>
    <w:rsid w:val="004F1199"/>
    <w:rsid w:val="004F1C26"/>
    <w:rsid w:val="004F1EA3"/>
    <w:rsid w:val="004F24B3"/>
    <w:rsid w:val="004F25A2"/>
    <w:rsid w:val="004F2819"/>
    <w:rsid w:val="004F46D7"/>
    <w:rsid w:val="004F4C80"/>
    <w:rsid w:val="004F618F"/>
    <w:rsid w:val="004F66F4"/>
    <w:rsid w:val="004F684A"/>
    <w:rsid w:val="004F7F8A"/>
    <w:rsid w:val="00501854"/>
    <w:rsid w:val="00501A11"/>
    <w:rsid w:val="00501C05"/>
    <w:rsid w:val="0050245C"/>
    <w:rsid w:val="00502778"/>
    <w:rsid w:val="00502D41"/>
    <w:rsid w:val="0050353A"/>
    <w:rsid w:val="00504290"/>
    <w:rsid w:val="00504C69"/>
    <w:rsid w:val="005053E6"/>
    <w:rsid w:val="00505434"/>
    <w:rsid w:val="005055C4"/>
    <w:rsid w:val="0050590A"/>
    <w:rsid w:val="00506706"/>
    <w:rsid w:val="0050675D"/>
    <w:rsid w:val="0050759B"/>
    <w:rsid w:val="00507E3A"/>
    <w:rsid w:val="00507F8B"/>
    <w:rsid w:val="0051005B"/>
    <w:rsid w:val="0051032E"/>
    <w:rsid w:val="005104C8"/>
    <w:rsid w:val="0051060A"/>
    <w:rsid w:val="00510655"/>
    <w:rsid w:val="005107F8"/>
    <w:rsid w:val="00510B4E"/>
    <w:rsid w:val="005113E8"/>
    <w:rsid w:val="005118C7"/>
    <w:rsid w:val="00512DE0"/>
    <w:rsid w:val="0051348E"/>
    <w:rsid w:val="00513E9B"/>
    <w:rsid w:val="005142A1"/>
    <w:rsid w:val="00517927"/>
    <w:rsid w:val="005203B6"/>
    <w:rsid w:val="005212FC"/>
    <w:rsid w:val="00521428"/>
    <w:rsid w:val="00521E3A"/>
    <w:rsid w:val="0052219D"/>
    <w:rsid w:val="00522353"/>
    <w:rsid w:val="00523A19"/>
    <w:rsid w:val="00523A9F"/>
    <w:rsid w:val="00523C9A"/>
    <w:rsid w:val="00523E54"/>
    <w:rsid w:val="005246B0"/>
    <w:rsid w:val="005246C3"/>
    <w:rsid w:val="00524804"/>
    <w:rsid w:val="00524CEA"/>
    <w:rsid w:val="005266FF"/>
    <w:rsid w:val="005267D3"/>
    <w:rsid w:val="00526B32"/>
    <w:rsid w:val="0052746D"/>
    <w:rsid w:val="00527E35"/>
    <w:rsid w:val="0053018D"/>
    <w:rsid w:val="005302B4"/>
    <w:rsid w:val="00530B94"/>
    <w:rsid w:val="00530CFE"/>
    <w:rsid w:val="00530FE5"/>
    <w:rsid w:val="0053153E"/>
    <w:rsid w:val="00531D87"/>
    <w:rsid w:val="0053230E"/>
    <w:rsid w:val="005325B7"/>
    <w:rsid w:val="00532644"/>
    <w:rsid w:val="0053283E"/>
    <w:rsid w:val="00532A72"/>
    <w:rsid w:val="00532F0A"/>
    <w:rsid w:val="00533BC2"/>
    <w:rsid w:val="005358C9"/>
    <w:rsid w:val="00536695"/>
    <w:rsid w:val="00536AB3"/>
    <w:rsid w:val="00536DE4"/>
    <w:rsid w:val="00537099"/>
    <w:rsid w:val="00537388"/>
    <w:rsid w:val="00537B76"/>
    <w:rsid w:val="00537D20"/>
    <w:rsid w:val="005409A3"/>
    <w:rsid w:val="005427D0"/>
    <w:rsid w:val="00542D52"/>
    <w:rsid w:val="005434E2"/>
    <w:rsid w:val="00543996"/>
    <w:rsid w:val="00544905"/>
    <w:rsid w:val="005453BE"/>
    <w:rsid w:val="0054601D"/>
    <w:rsid w:val="00546485"/>
    <w:rsid w:val="005464E4"/>
    <w:rsid w:val="005468F4"/>
    <w:rsid w:val="00546C8B"/>
    <w:rsid w:val="00547060"/>
    <w:rsid w:val="005470E6"/>
    <w:rsid w:val="005475FF"/>
    <w:rsid w:val="00547BB3"/>
    <w:rsid w:val="00547CAF"/>
    <w:rsid w:val="005501E1"/>
    <w:rsid w:val="005505D0"/>
    <w:rsid w:val="00551168"/>
    <w:rsid w:val="005525D9"/>
    <w:rsid w:val="00552E41"/>
    <w:rsid w:val="00553784"/>
    <w:rsid w:val="00553AD4"/>
    <w:rsid w:val="00554C8D"/>
    <w:rsid w:val="00555118"/>
    <w:rsid w:val="005552C3"/>
    <w:rsid w:val="00555387"/>
    <w:rsid w:val="00555866"/>
    <w:rsid w:val="00555C6C"/>
    <w:rsid w:val="00555F7B"/>
    <w:rsid w:val="00556C0F"/>
    <w:rsid w:val="00556C7E"/>
    <w:rsid w:val="0056034C"/>
    <w:rsid w:val="00560884"/>
    <w:rsid w:val="00560AAA"/>
    <w:rsid w:val="00562C71"/>
    <w:rsid w:val="00563187"/>
    <w:rsid w:val="00563A58"/>
    <w:rsid w:val="00564748"/>
    <w:rsid w:val="00564890"/>
    <w:rsid w:val="0056509D"/>
    <w:rsid w:val="00565470"/>
    <w:rsid w:val="00565A51"/>
    <w:rsid w:val="00565C57"/>
    <w:rsid w:val="00565CFA"/>
    <w:rsid w:val="00565E34"/>
    <w:rsid w:val="00566AD1"/>
    <w:rsid w:val="00566E0F"/>
    <w:rsid w:val="005703F0"/>
    <w:rsid w:val="00570B4A"/>
    <w:rsid w:val="00570FC7"/>
    <w:rsid w:val="005712EE"/>
    <w:rsid w:val="00571F8B"/>
    <w:rsid w:val="00571FC9"/>
    <w:rsid w:val="00572EF4"/>
    <w:rsid w:val="00572EFF"/>
    <w:rsid w:val="00573283"/>
    <w:rsid w:val="00573387"/>
    <w:rsid w:val="005739E4"/>
    <w:rsid w:val="00574A2A"/>
    <w:rsid w:val="00574EC9"/>
    <w:rsid w:val="005751EA"/>
    <w:rsid w:val="005753E4"/>
    <w:rsid w:val="0057547F"/>
    <w:rsid w:val="005758ED"/>
    <w:rsid w:val="00576743"/>
    <w:rsid w:val="00577653"/>
    <w:rsid w:val="00581F2A"/>
    <w:rsid w:val="00582566"/>
    <w:rsid w:val="0058272A"/>
    <w:rsid w:val="005832B6"/>
    <w:rsid w:val="005835A6"/>
    <w:rsid w:val="00583659"/>
    <w:rsid w:val="00583D92"/>
    <w:rsid w:val="005842C9"/>
    <w:rsid w:val="00584355"/>
    <w:rsid w:val="00584483"/>
    <w:rsid w:val="00584F3C"/>
    <w:rsid w:val="00585573"/>
    <w:rsid w:val="00586678"/>
    <w:rsid w:val="00586849"/>
    <w:rsid w:val="005868F3"/>
    <w:rsid w:val="00586C43"/>
    <w:rsid w:val="00586D28"/>
    <w:rsid w:val="005876F4"/>
    <w:rsid w:val="005900AF"/>
    <w:rsid w:val="00590128"/>
    <w:rsid w:val="00590F9F"/>
    <w:rsid w:val="0059203A"/>
    <w:rsid w:val="005936D5"/>
    <w:rsid w:val="005938DC"/>
    <w:rsid w:val="00593A3A"/>
    <w:rsid w:val="00593D3E"/>
    <w:rsid w:val="005941DC"/>
    <w:rsid w:val="00595A99"/>
    <w:rsid w:val="005972FE"/>
    <w:rsid w:val="00597A09"/>
    <w:rsid w:val="005A0E1A"/>
    <w:rsid w:val="005A2A75"/>
    <w:rsid w:val="005A3C89"/>
    <w:rsid w:val="005A3DE7"/>
    <w:rsid w:val="005A3FAB"/>
    <w:rsid w:val="005A4806"/>
    <w:rsid w:val="005A6823"/>
    <w:rsid w:val="005A7761"/>
    <w:rsid w:val="005A7D8E"/>
    <w:rsid w:val="005B0501"/>
    <w:rsid w:val="005B0E28"/>
    <w:rsid w:val="005B24DF"/>
    <w:rsid w:val="005B297E"/>
    <w:rsid w:val="005B2B38"/>
    <w:rsid w:val="005B2D3C"/>
    <w:rsid w:val="005B3024"/>
    <w:rsid w:val="005B34B6"/>
    <w:rsid w:val="005B355A"/>
    <w:rsid w:val="005B36E1"/>
    <w:rsid w:val="005B3A99"/>
    <w:rsid w:val="005B5BA6"/>
    <w:rsid w:val="005B682D"/>
    <w:rsid w:val="005B737A"/>
    <w:rsid w:val="005B74AD"/>
    <w:rsid w:val="005C01DE"/>
    <w:rsid w:val="005C0617"/>
    <w:rsid w:val="005C1050"/>
    <w:rsid w:val="005C13C2"/>
    <w:rsid w:val="005C1913"/>
    <w:rsid w:val="005C3453"/>
    <w:rsid w:val="005C3768"/>
    <w:rsid w:val="005C380E"/>
    <w:rsid w:val="005C39AB"/>
    <w:rsid w:val="005C4315"/>
    <w:rsid w:val="005C4A3A"/>
    <w:rsid w:val="005C555C"/>
    <w:rsid w:val="005C565E"/>
    <w:rsid w:val="005C5AB9"/>
    <w:rsid w:val="005C6000"/>
    <w:rsid w:val="005C7161"/>
    <w:rsid w:val="005D13B7"/>
    <w:rsid w:val="005D1565"/>
    <w:rsid w:val="005D1BE4"/>
    <w:rsid w:val="005D347D"/>
    <w:rsid w:val="005D3DDC"/>
    <w:rsid w:val="005D4D53"/>
    <w:rsid w:val="005D5038"/>
    <w:rsid w:val="005D5D36"/>
    <w:rsid w:val="005D642C"/>
    <w:rsid w:val="005D71E6"/>
    <w:rsid w:val="005D7339"/>
    <w:rsid w:val="005E04A8"/>
    <w:rsid w:val="005E08C8"/>
    <w:rsid w:val="005E0AB6"/>
    <w:rsid w:val="005E1022"/>
    <w:rsid w:val="005E11CF"/>
    <w:rsid w:val="005E1284"/>
    <w:rsid w:val="005E1306"/>
    <w:rsid w:val="005E18C9"/>
    <w:rsid w:val="005E1DBD"/>
    <w:rsid w:val="005E250A"/>
    <w:rsid w:val="005E4A17"/>
    <w:rsid w:val="005E604C"/>
    <w:rsid w:val="005E6281"/>
    <w:rsid w:val="005E74D0"/>
    <w:rsid w:val="005E752A"/>
    <w:rsid w:val="005F0032"/>
    <w:rsid w:val="005F08F8"/>
    <w:rsid w:val="005F11C8"/>
    <w:rsid w:val="005F1438"/>
    <w:rsid w:val="005F1D8E"/>
    <w:rsid w:val="005F252C"/>
    <w:rsid w:val="005F2EF0"/>
    <w:rsid w:val="005F3278"/>
    <w:rsid w:val="005F358E"/>
    <w:rsid w:val="005F3A4E"/>
    <w:rsid w:val="005F3A7A"/>
    <w:rsid w:val="005F47DE"/>
    <w:rsid w:val="005F4AE6"/>
    <w:rsid w:val="005F638C"/>
    <w:rsid w:val="005F6BD7"/>
    <w:rsid w:val="005F7D16"/>
    <w:rsid w:val="005F7D59"/>
    <w:rsid w:val="006003B0"/>
    <w:rsid w:val="006006AA"/>
    <w:rsid w:val="00600822"/>
    <w:rsid w:val="00600866"/>
    <w:rsid w:val="00600A67"/>
    <w:rsid w:val="00600E43"/>
    <w:rsid w:val="00600FAD"/>
    <w:rsid w:val="0060124E"/>
    <w:rsid w:val="00601B33"/>
    <w:rsid w:val="006023EE"/>
    <w:rsid w:val="0060310F"/>
    <w:rsid w:val="00603245"/>
    <w:rsid w:val="0060324A"/>
    <w:rsid w:val="0060327E"/>
    <w:rsid w:val="00603907"/>
    <w:rsid w:val="00603E11"/>
    <w:rsid w:val="00604369"/>
    <w:rsid w:val="00604483"/>
    <w:rsid w:val="00605031"/>
    <w:rsid w:val="00605564"/>
    <w:rsid w:val="0060557E"/>
    <w:rsid w:val="00605E44"/>
    <w:rsid w:val="00606576"/>
    <w:rsid w:val="00607B3A"/>
    <w:rsid w:val="00607D5E"/>
    <w:rsid w:val="00610384"/>
    <w:rsid w:val="00610F9D"/>
    <w:rsid w:val="00611515"/>
    <w:rsid w:val="00611612"/>
    <w:rsid w:val="00611949"/>
    <w:rsid w:val="006120A0"/>
    <w:rsid w:val="0061225C"/>
    <w:rsid w:val="00612648"/>
    <w:rsid w:val="00612E07"/>
    <w:rsid w:val="00613482"/>
    <w:rsid w:val="00613946"/>
    <w:rsid w:val="00613991"/>
    <w:rsid w:val="006149AE"/>
    <w:rsid w:val="00614A49"/>
    <w:rsid w:val="00614E95"/>
    <w:rsid w:val="00615CFD"/>
    <w:rsid w:val="00615D2B"/>
    <w:rsid w:val="00616394"/>
    <w:rsid w:val="00616E4C"/>
    <w:rsid w:val="0062000D"/>
    <w:rsid w:val="0062093E"/>
    <w:rsid w:val="006212E7"/>
    <w:rsid w:val="0062278D"/>
    <w:rsid w:val="0062280E"/>
    <w:rsid w:val="00623DD6"/>
    <w:rsid w:val="0062527A"/>
    <w:rsid w:val="00625664"/>
    <w:rsid w:val="0062583C"/>
    <w:rsid w:val="00626298"/>
    <w:rsid w:val="0062666B"/>
    <w:rsid w:val="00626A17"/>
    <w:rsid w:val="00627379"/>
    <w:rsid w:val="00630B60"/>
    <w:rsid w:val="00631917"/>
    <w:rsid w:val="00631AE5"/>
    <w:rsid w:val="00631C63"/>
    <w:rsid w:val="00631DBF"/>
    <w:rsid w:val="00631E4D"/>
    <w:rsid w:val="00631FE6"/>
    <w:rsid w:val="00632048"/>
    <w:rsid w:val="006327F5"/>
    <w:rsid w:val="00632CDA"/>
    <w:rsid w:val="00632D81"/>
    <w:rsid w:val="00632F68"/>
    <w:rsid w:val="00633319"/>
    <w:rsid w:val="006336AC"/>
    <w:rsid w:val="00633F84"/>
    <w:rsid w:val="0063510F"/>
    <w:rsid w:val="00635430"/>
    <w:rsid w:val="0063582C"/>
    <w:rsid w:val="006358D0"/>
    <w:rsid w:val="00636DA4"/>
    <w:rsid w:val="0064075F"/>
    <w:rsid w:val="00640F1D"/>
    <w:rsid w:val="006415E2"/>
    <w:rsid w:val="00641B7F"/>
    <w:rsid w:val="0064239F"/>
    <w:rsid w:val="006435AC"/>
    <w:rsid w:val="00645575"/>
    <w:rsid w:val="00645B26"/>
    <w:rsid w:val="00646239"/>
    <w:rsid w:val="00646590"/>
    <w:rsid w:val="006465EA"/>
    <w:rsid w:val="0064668D"/>
    <w:rsid w:val="00647A9F"/>
    <w:rsid w:val="00647C31"/>
    <w:rsid w:val="006501D6"/>
    <w:rsid w:val="00650E08"/>
    <w:rsid w:val="00651668"/>
    <w:rsid w:val="00651E57"/>
    <w:rsid w:val="0065261C"/>
    <w:rsid w:val="00652811"/>
    <w:rsid w:val="0065365C"/>
    <w:rsid w:val="00653704"/>
    <w:rsid w:val="00653961"/>
    <w:rsid w:val="00653A53"/>
    <w:rsid w:val="00653C57"/>
    <w:rsid w:val="00655039"/>
    <w:rsid w:val="00655374"/>
    <w:rsid w:val="00655A59"/>
    <w:rsid w:val="00655F73"/>
    <w:rsid w:val="00655FDD"/>
    <w:rsid w:val="00656ECC"/>
    <w:rsid w:val="0065706F"/>
    <w:rsid w:val="00657A2E"/>
    <w:rsid w:val="0066019F"/>
    <w:rsid w:val="00660689"/>
    <w:rsid w:val="00660704"/>
    <w:rsid w:val="00661041"/>
    <w:rsid w:val="006622C2"/>
    <w:rsid w:val="0066249A"/>
    <w:rsid w:val="0066251C"/>
    <w:rsid w:val="00662EFC"/>
    <w:rsid w:val="00663348"/>
    <w:rsid w:val="00663636"/>
    <w:rsid w:val="006653C5"/>
    <w:rsid w:val="00665C93"/>
    <w:rsid w:val="00667848"/>
    <w:rsid w:val="00670BF6"/>
    <w:rsid w:val="00670D41"/>
    <w:rsid w:val="006716FF"/>
    <w:rsid w:val="00672410"/>
    <w:rsid w:val="006732CC"/>
    <w:rsid w:val="00673369"/>
    <w:rsid w:val="00673809"/>
    <w:rsid w:val="006738B1"/>
    <w:rsid w:val="006738F8"/>
    <w:rsid w:val="0067444C"/>
    <w:rsid w:val="00674D55"/>
    <w:rsid w:val="00675346"/>
    <w:rsid w:val="0067676E"/>
    <w:rsid w:val="006771CD"/>
    <w:rsid w:val="006774E7"/>
    <w:rsid w:val="0067766A"/>
    <w:rsid w:val="00680C3A"/>
    <w:rsid w:val="00681439"/>
    <w:rsid w:val="006828B7"/>
    <w:rsid w:val="00682E9F"/>
    <w:rsid w:val="00682F4D"/>
    <w:rsid w:val="00683753"/>
    <w:rsid w:val="006844B5"/>
    <w:rsid w:val="00685222"/>
    <w:rsid w:val="00685D53"/>
    <w:rsid w:val="00685FEE"/>
    <w:rsid w:val="00686A12"/>
    <w:rsid w:val="00686E15"/>
    <w:rsid w:val="00687AF8"/>
    <w:rsid w:val="00687CCA"/>
    <w:rsid w:val="00690B9F"/>
    <w:rsid w:val="00691050"/>
    <w:rsid w:val="00691C66"/>
    <w:rsid w:val="00691F02"/>
    <w:rsid w:val="006930AE"/>
    <w:rsid w:val="006933BC"/>
    <w:rsid w:val="006935F1"/>
    <w:rsid w:val="00693CD6"/>
    <w:rsid w:val="00693F12"/>
    <w:rsid w:val="00694181"/>
    <w:rsid w:val="0069522A"/>
    <w:rsid w:val="0069586D"/>
    <w:rsid w:val="006960DC"/>
    <w:rsid w:val="006960FB"/>
    <w:rsid w:val="00696CB4"/>
    <w:rsid w:val="00696CCB"/>
    <w:rsid w:val="00697BF3"/>
    <w:rsid w:val="006A0AAC"/>
    <w:rsid w:val="006A18FD"/>
    <w:rsid w:val="006A1DCE"/>
    <w:rsid w:val="006A1F54"/>
    <w:rsid w:val="006A2170"/>
    <w:rsid w:val="006A2F3B"/>
    <w:rsid w:val="006A322B"/>
    <w:rsid w:val="006A3388"/>
    <w:rsid w:val="006A5035"/>
    <w:rsid w:val="006A57AC"/>
    <w:rsid w:val="006A6538"/>
    <w:rsid w:val="006A67F9"/>
    <w:rsid w:val="006A6C51"/>
    <w:rsid w:val="006A6E09"/>
    <w:rsid w:val="006A7868"/>
    <w:rsid w:val="006B003D"/>
    <w:rsid w:val="006B30C9"/>
    <w:rsid w:val="006B5104"/>
    <w:rsid w:val="006B5B35"/>
    <w:rsid w:val="006B691E"/>
    <w:rsid w:val="006B7032"/>
    <w:rsid w:val="006C049D"/>
    <w:rsid w:val="006C0DA9"/>
    <w:rsid w:val="006C0F8D"/>
    <w:rsid w:val="006C1B2D"/>
    <w:rsid w:val="006C1F4F"/>
    <w:rsid w:val="006C254B"/>
    <w:rsid w:val="006C2BA4"/>
    <w:rsid w:val="006C2DF7"/>
    <w:rsid w:val="006C333F"/>
    <w:rsid w:val="006C42F7"/>
    <w:rsid w:val="006C5644"/>
    <w:rsid w:val="006C6325"/>
    <w:rsid w:val="006C6B95"/>
    <w:rsid w:val="006C76F6"/>
    <w:rsid w:val="006C7CB3"/>
    <w:rsid w:val="006C7F2E"/>
    <w:rsid w:val="006C7F6E"/>
    <w:rsid w:val="006C7F96"/>
    <w:rsid w:val="006D00FF"/>
    <w:rsid w:val="006D1A9D"/>
    <w:rsid w:val="006D2219"/>
    <w:rsid w:val="006D3B21"/>
    <w:rsid w:val="006D408F"/>
    <w:rsid w:val="006D4D6B"/>
    <w:rsid w:val="006D5262"/>
    <w:rsid w:val="006D5EE2"/>
    <w:rsid w:val="006D600E"/>
    <w:rsid w:val="006D6478"/>
    <w:rsid w:val="006D6923"/>
    <w:rsid w:val="006D76CC"/>
    <w:rsid w:val="006D798B"/>
    <w:rsid w:val="006E083B"/>
    <w:rsid w:val="006E0D60"/>
    <w:rsid w:val="006E0F59"/>
    <w:rsid w:val="006E196E"/>
    <w:rsid w:val="006E1C9B"/>
    <w:rsid w:val="006E20C2"/>
    <w:rsid w:val="006E27B8"/>
    <w:rsid w:val="006E2CED"/>
    <w:rsid w:val="006E40F0"/>
    <w:rsid w:val="006E42D0"/>
    <w:rsid w:val="006E49CF"/>
    <w:rsid w:val="006E4BF5"/>
    <w:rsid w:val="006E6A8B"/>
    <w:rsid w:val="006E709E"/>
    <w:rsid w:val="006E7725"/>
    <w:rsid w:val="006F0100"/>
    <w:rsid w:val="006F01A6"/>
    <w:rsid w:val="006F01E8"/>
    <w:rsid w:val="006F107E"/>
    <w:rsid w:val="006F1262"/>
    <w:rsid w:val="006F209E"/>
    <w:rsid w:val="006F3561"/>
    <w:rsid w:val="006F3D05"/>
    <w:rsid w:val="006F3FA2"/>
    <w:rsid w:val="006F48B7"/>
    <w:rsid w:val="006F4E7D"/>
    <w:rsid w:val="006F5504"/>
    <w:rsid w:val="006F6EA4"/>
    <w:rsid w:val="007008E2"/>
    <w:rsid w:val="00700B7B"/>
    <w:rsid w:val="00702B9C"/>
    <w:rsid w:val="00703DA0"/>
    <w:rsid w:val="00703FC8"/>
    <w:rsid w:val="0070411F"/>
    <w:rsid w:val="00704131"/>
    <w:rsid w:val="0070469B"/>
    <w:rsid w:val="00705D8F"/>
    <w:rsid w:val="007064B7"/>
    <w:rsid w:val="00706F61"/>
    <w:rsid w:val="00707BE9"/>
    <w:rsid w:val="007113FC"/>
    <w:rsid w:val="00711604"/>
    <w:rsid w:val="007119D9"/>
    <w:rsid w:val="00711AEE"/>
    <w:rsid w:val="007124CA"/>
    <w:rsid w:val="00712716"/>
    <w:rsid w:val="0071282C"/>
    <w:rsid w:val="00712AAA"/>
    <w:rsid w:val="00712F45"/>
    <w:rsid w:val="00712F6B"/>
    <w:rsid w:val="007135D7"/>
    <w:rsid w:val="007158A8"/>
    <w:rsid w:val="00715B41"/>
    <w:rsid w:val="007171CC"/>
    <w:rsid w:val="0071788D"/>
    <w:rsid w:val="00721C1C"/>
    <w:rsid w:val="00726501"/>
    <w:rsid w:val="007277C8"/>
    <w:rsid w:val="00727C81"/>
    <w:rsid w:val="00727EEB"/>
    <w:rsid w:val="00730909"/>
    <w:rsid w:val="0073138D"/>
    <w:rsid w:val="007314ED"/>
    <w:rsid w:val="0073188C"/>
    <w:rsid w:val="00732768"/>
    <w:rsid w:val="00733049"/>
    <w:rsid w:val="007335D4"/>
    <w:rsid w:val="007359F6"/>
    <w:rsid w:val="00735A21"/>
    <w:rsid w:val="00735DA7"/>
    <w:rsid w:val="0073752F"/>
    <w:rsid w:val="00737BD4"/>
    <w:rsid w:val="00737BEE"/>
    <w:rsid w:val="00740450"/>
    <w:rsid w:val="0074063F"/>
    <w:rsid w:val="00740929"/>
    <w:rsid w:val="00741833"/>
    <w:rsid w:val="00741C16"/>
    <w:rsid w:val="0074297A"/>
    <w:rsid w:val="0074324A"/>
    <w:rsid w:val="00743613"/>
    <w:rsid w:val="007445DA"/>
    <w:rsid w:val="00744686"/>
    <w:rsid w:val="0074505F"/>
    <w:rsid w:val="007452D9"/>
    <w:rsid w:val="007458C8"/>
    <w:rsid w:val="00745E80"/>
    <w:rsid w:val="00746153"/>
    <w:rsid w:val="00746724"/>
    <w:rsid w:val="00746A29"/>
    <w:rsid w:val="0074714F"/>
    <w:rsid w:val="00747869"/>
    <w:rsid w:val="007479B6"/>
    <w:rsid w:val="00747F86"/>
    <w:rsid w:val="00750852"/>
    <w:rsid w:val="00750C36"/>
    <w:rsid w:val="00750C7E"/>
    <w:rsid w:val="00751709"/>
    <w:rsid w:val="007517E5"/>
    <w:rsid w:val="00751C0B"/>
    <w:rsid w:val="0075290C"/>
    <w:rsid w:val="00752C84"/>
    <w:rsid w:val="00753827"/>
    <w:rsid w:val="00753F97"/>
    <w:rsid w:val="00754DAF"/>
    <w:rsid w:val="007556C9"/>
    <w:rsid w:val="00755D6C"/>
    <w:rsid w:val="00756799"/>
    <w:rsid w:val="007573F1"/>
    <w:rsid w:val="00757A66"/>
    <w:rsid w:val="00757EF8"/>
    <w:rsid w:val="0076142B"/>
    <w:rsid w:val="00762A01"/>
    <w:rsid w:val="00762B8F"/>
    <w:rsid w:val="00762BE7"/>
    <w:rsid w:val="00762D56"/>
    <w:rsid w:val="007631E9"/>
    <w:rsid w:val="007633E1"/>
    <w:rsid w:val="00763732"/>
    <w:rsid w:val="00763C61"/>
    <w:rsid w:val="007646F4"/>
    <w:rsid w:val="00766184"/>
    <w:rsid w:val="00766846"/>
    <w:rsid w:val="00767151"/>
    <w:rsid w:val="00767BD6"/>
    <w:rsid w:val="0077053E"/>
    <w:rsid w:val="00770CFC"/>
    <w:rsid w:val="00770FB9"/>
    <w:rsid w:val="00771A80"/>
    <w:rsid w:val="00772095"/>
    <w:rsid w:val="00774ADC"/>
    <w:rsid w:val="00774EEF"/>
    <w:rsid w:val="00775934"/>
    <w:rsid w:val="007761AC"/>
    <w:rsid w:val="00776225"/>
    <w:rsid w:val="00777371"/>
    <w:rsid w:val="007804C5"/>
    <w:rsid w:val="00780711"/>
    <w:rsid w:val="00780BE2"/>
    <w:rsid w:val="00781B1B"/>
    <w:rsid w:val="00782F67"/>
    <w:rsid w:val="007836FE"/>
    <w:rsid w:val="00783713"/>
    <w:rsid w:val="00783A95"/>
    <w:rsid w:val="00783DF7"/>
    <w:rsid w:val="00784FA8"/>
    <w:rsid w:val="007868F6"/>
    <w:rsid w:val="00786A34"/>
    <w:rsid w:val="0078703A"/>
    <w:rsid w:val="007877B8"/>
    <w:rsid w:val="00787A29"/>
    <w:rsid w:val="00790546"/>
    <w:rsid w:val="00790BA4"/>
    <w:rsid w:val="00792A68"/>
    <w:rsid w:val="00792B71"/>
    <w:rsid w:val="00793358"/>
    <w:rsid w:val="00793B99"/>
    <w:rsid w:val="0079407D"/>
    <w:rsid w:val="00794B09"/>
    <w:rsid w:val="00795252"/>
    <w:rsid w:val="00795D22"/>
    <w:rsid w:val="007961BF"/>
    <w:rsid w:val="00796544"/>
    <w:rsid w:val="007968A7"/>
    <w:rsid w:val="007968F2"/>
    <w:rsid w:val="007A1308"/>
    <w:rsid w:val="007A15CC"/>
    <w:rsid w:val="007A1787"/>
    <w:rsid w:val="007A18AD"/>
    <w:rsid w:val="007A2AC0"/>
    <w:rsid w:val="007A36DF"/>
    <w:rsid w:val="007A398F"/>
    <w:rsid w:val="007A43C2"/>
    <w:rsid w:val="007A446A"/>
    <w:rsid w:val="007A4D35"/>
    <w:rsid w:val="007A4F38"/>
    <w:rsid w:val="007A6313"/>
    <w:rsid w:val="007A6E8A"/>
    <w:rsid w:val="007A6F84"/>
    <w:rsid w:val="007A7032"/>
    <w:rsid w:val="007A7B13"/>
    <w:rsid w:val="007B0582"/>
    <w:rsid w:val="007B09EB"/>
    <w:rsid w:val="007B1B97"/>
    <w:rsid w:val="007B1BD1"/>
    <w:rsid w:val="007B3994"/>
    <w:rsid w:val="007B4CE5"/>
    <w:rsid w:val="007B5833"/>
    <w:rsid w:val="007B59C6"/>
    <w:rsid w:val="007B5FBB"/>
    <w:rsid w:val="007B6999"/>
    <w:rsid w:val="007B6E46"/>
    <w:rsid w:val="007C1422"/>
    <w:rsid w:val="007C15B6"/>
    <w:rsid w:val="007C1EE7"/>
    <w:rsid w:val="007C2801"/>
    <w:rsid w:val="007C44B3"/>
    <w:rsid w:val="007C4781"/>
    <w:rsid w:val="007C4867"/>
    <w:rsid w:val="007C51B1"/>
    <w:rsid w:val="007C54C3"/>
    <w:rsid w:val="007C72F8"/>
    <w:rsid w:val="007C7427"/>
    <w:rsid w:val="007D0EF1"/>
    <w:rsid w:val="007D1077"/>
    <w:rsid w:val="007D1286"/>
    <w:rsid w:val="007D25C6"/>
    <w:rsid w:val="007D2E2C"/>
    <w:rsid w:val="007D3C31"/>
    <w:rsid w:val="007D41C8"/>
    <w:rsid w:val="007D41F3"/>
    <w:rsid w:val="007D4279"/>
    <w:rsid w:val="007D505A"/>
    <w:rsid w:val="007D7B82"/>
    <w:rsid w:val="007E0121"/>
    <w:rsid w:val="007E0266"/>
    <w:rsid w:val="007E071A"/>
    <w:rsid w:val="007E0830"/>
    <w:rsid w:val="007E11F5"/>
    <w:rsid w:val="007E1284"/>
    <w:rsid w:val="007E14B6"/>
    <w:rsid w:val="007E1777"/>
    <w:rsid w:val="007E219B"/>
    <w:rsid w:val="007E26A5"/>
    <w:rsid w:val="007E28D5"/>
    <w:rsid w:val="007E2A6C"/>
    <w:rsid w:val="007E36D6"/>
    <w:rsid w:val="007E3907"/>
    <w:rsid w:val="007E3AD9"/>
    <w:rsid w:val="007E5013"/>
    <w:rsid w:val="007E5575"/>
    <w:rsid w:val="007E5834"/>
    <w:rsid w:val="007E5A1D"/>
    <w:rsid w:val="007E6122"/>
    <w:rsid w:val="007E6175"/>
    <w:rsid w:val="007E65B1"/>
    <w:rsid w:val="007E70B3"/>
    <w:rsid w:val="007E7328"/>
    <w:rsid w:val="007F1E49"/>
    <w:rsid w:val="007F1E7C"/>
    <w:rsid w:val="007F4636"/>
    <w:rsid w:val="007F4FDF"/>
    <w:rsid w:val="007F52BF"/>
    <w:rsid w:val="007F6674"/>
    <w:rsid w:val="007F6B45"/>
    <w:rsid w:val="007F6E3D"/>
    <w:rsid w:val="007F6E73"/>
    <w:rsid w:val="007F6EA4"/>
    <w:rsid w:val="007F6F86"/>
    <w:rsid w:val="007F706C"/>
    <w:rsid w:val="008002E4"/>
    <w:rsid w:val="00801193"/>
    <w:rsid w:val="00801861"/>
    <w:rsid w:val="00801CCD"/>
    <w:rsid w:val="00802EE5"/>
    <w:rsid w:val="00804293"/>
    <w:rsid w:val="0080495E"/>
    <w:rsid w:val="008052FA"/>
    <w:rsid w:val="00805EA5"/>
    <w:rsid w:val="008060C9"/>
    <w:rsid w:val="00806550"/>
    <w:rsid w:val="00806924"/>
    <w:rsid w:val="00807A57"/>
    <w:rsid w:val="00807D97"/>
    <w:rsid w:val="008106EC"/>
    <w:rsid w:val="0081184C"/>
    <w:rsid w:val="0081193F"/>
    <w:rsid w:val="00812C86"/>
    <w:rsid w:val="0081340B"/>
    <w:rsid w:val="00813BEA"/>
    <w:rsid w:val="0081472C"/>
    <w:rsid w:val="00815116"/>
    <w:rsid w:val="00815A5F"/>
    <w:rsid w:val="00815C50"/>
    <w:rsid w:val="008163D8"/>
    <w:rsid w:val="0081666B"/>
    <w:rsid w:val="00816EE2"/>
    <w:rsid w:val="00817E9D"/>
    <w:rsid w:val="00817EE5"/>
    <w:rsid w:val="008206C0"/>
    <w:rsid w:val="0082077E"/>
    <w:rsid w:val="00821BAD"/>
    <w:rsid w:val="0082304D"/>
    <w:rsid w:val="008230E2"/>
    <w:rsid w:val="008230EB"/>
    <w:rsid w:val="0082318E"/>
    <w:rsid w:val="00823517"/>
    <w:rsid w:val="008239C6"/>
    <w:rsid w:val="00823D4A"/>
    <w:rsid w:val="008252AA"/>
    <w:rsid w:val="00825C5A"/>
    <w:rsid w:val="00825E48"/>
    <w:rsid w:val="008264BD"/>
    <w:rsid w:val="008265BF"/>
    <w:rsid w:val="00826CA1"/>
    <w:rsid w:val="0082715E"/>
    <w:rsid w:val="008277D8"/>
    <w:rsid w:val="00830119"/>
    <w:rsid w:val="008303F4"/>
    <w:rsid w:val="00830BAE"/>
    <w:rsid w:val="008322E9"/>
    <w:rsid w:val="008326ED"/>
    <w:rsid w:val="008327AC"/>
    <w:rsid w:val="00833892"/>
    <w:rsid w:val="00834024"/>
    <w:rsid w:val="0083448E"/>
    <w:rsid w:val="008349FD"/>
    <w:rsid w:val="00834D27"/>
    <w:rsid w:val="008357B2"/>
    <w:rsid w:val="00835D37"/>
    <w:rsid w:val="00835DB0"/>
    <w:rsid w:val="00835EA0"/>
    <w:rsid w:val="0083618D"/>
    <w:rsid w:val="00836DE1"/>
    <w:rsid w:val="008375B4"/>
    <w:rsid w:val="008405AA"/>
    <w:rsid w:val="0084062A"/>
    <w:rsid w:val="008406A3"/>
    <w:rsid w:val="00841A07"/>
    <w:rsid w:val="00841D4F"/>
    <w:rsid w:val="00842166"/>
    <w:rsid w:val="008427FA"/>
    <w:rsid w:val="00842C4D"/>
    <w:rsid w:val="00842CAF"/>
    <w:rsid w:val="00843487"/>
    <w:rsid w:val="008437ED"/>
    <w:rsid w:val="008439BD"/>
    <w:rsid w:val="008442D4"/>
    <w:rsid w:val="00844E22"/>
    <w:rsid w:val="00844EC8"/>
    <w:rsid w:val="008454BD"/>
    <w:rsid w:val="00845CA7"/>
    <w:rsid w:val="00846373"/>
    <w:rsid w:val="008465D9"/>
    <w:rsid w:val="008467A3"/>
    <w:rsid w:val="00846C8C"/>
    <w:rsid w:val="00846D16"/>
    <w:rsid w:val="00847000"/>
    <w:rsid w:val="0084727F"/>
    <w:rsid w:val="0084780C"/>
    <w:rsid w:val="00847D25"/>
    <w:rsid w:val="00850864"/>
    <w:rsid w:val="00850C6F"/>
    <w:rsid w:val="00850F29"/>
    <w:rsid w:val="008510BC"/>
    <w:rsid w:val="00851228"/>
    <w:rsid w:val="0085132E"/>
    <w:rsid w:val="00851363"/>
    <w:rsid w:val="00851F40"/>
    <w:rsid w:val="008528BB"/>
    <w:rsid w:val="00852C8B"/>
    <w:rsid w:val="00852E0E"/>
    <w:rsid w:val="0085351B"/>
    <w:rsid w:val="00853A67"/>
    <w:rsid w:val="008547D6"/>
    <w:rsid w:val="0085591E"/>
    <w:rsid w:val="00855943"/>
    <w:rsid w:val="00855B00"/>
    <w:rsid w:val="00856081"/>
    <w:rsid w:val="00856C12"/>
    <w:rsid w:val="00856DAF"/>
    <w:rsid w:val="00856F8F"/>
    <w:rsid w:val="008570FC"/>
    <w:rsid w:val="00857473"/>
    <w:rsid w:val="008575E2"/>
    <w:rsid w:val="00857E35"/>
    <w:rsid w:val="00860A0E"/>
    <w:rsid w:val="00860D44"/>
    <w:rsid w:val="008614D6"/>
    <w:rsid w:val="0086305B"/>
    <w:rsid w:val="00863088"/>
    <w:rsid w:val="008632EA"/>
    <w:rsid w:val="00863D56"/>
    <w:rsid w:val="008646BD"/>
    <w:rsid w:val="008653A1"/>
    <w:rsid w:val="00865A4B"/>
    <w:rsid w:val="00865E3B"/>
    <w:rsid w:val="008664D0"/>
    <w:rsid w:val="00867342"/>
    <w:rsid w:val="0086765D"/>
    <w:rsid w:val="0086769F"/>
    <w:rsid w:val="00871224"/>
    <w:rsid w:val="0087123F"/>
    <w:rsid w:val="00871C1C"/>
    <w:rsid w:val="008720CA"/>
    <w:rsid w:val="008721E4"/>
    <w:rsid w:val="008738A3"/>
    <w:rsid w:val="00873FCA"/>
    <w:rsid w:val="0087460B"/>
    <w:rsid w:val="008748DD"/>
    <w:rsid w:val="00875169"/>
    <w:rsid w:val="0087516E"/>
    <w:rsid w:val="00875B70"/>
    <w:rsid w:val="00875EAA"/>
    <w:rsid w:val="00875F82"/>
    <w:rsid w:val="008768FC"/>
    <w:rsid w:val="00876F50"/>
    <w:rsid w:val="00877A3C"/>
    <w:rsid w:val="00880043"/>
    <w:rsid w:val="0088070E"/>
    <w:rsid w:val="00880E7D"/>
    <w:rsid w:val="008812C3"/>
    <w:rsid w:val="00881F57"/>
    <w:rsid w:val="00882BC7"/>
    <w:rsid w:val="00883028"/>
    <w:rsid w:val="008837AC"/>
    <w:rsid w:val="00883D97"/>
    <w:rsid w:val="00883DE0"/>
    <w:rsid w:val="0088432B"/>
    <w:rsid w:val="00884FF0"/>
    <w:rsid w:val="00885106"/>
    <w:rsid w:val="0088510A"/>
    <w:rsid w:val="008851FE"/>
    <w:rsid w:val="00885434"/>
    <w:rsid w:val="008856BD"/>
    <w:rsid w:val="008857EE"/>
    <w:rsid w:val="00885BF1"/>
    <w:rsid w:val="00886B8C"/>
    <w:rsid w:val="00887694"/>
    <w:rsid w:val="008878EB"/>
    <w:rsid w:val="00887DD3"/>
    <w:rsid w:val="00887FD4"/>
    <w:rsid w:val="0089066A"/>
    <w:rsid w:val="008913D1"/>
    <w:rsid w:val="00891BDA"/>
    <w:rsid w:val="0089200B"/>
    <w:rsid w:val="0089367E"/>
    <w:rsid w:val="00893BE2"/>
    <w:rsid w:val="00894783"/>
    <w:rsid w:val="0089522F"/>
    <w:rsid w:val="0089650C"/>
    <w:rsid w:val="00896E23"/>
    <w:rsid w:val="0089740B"/>
    <w:rsid w:val="008976F5"/>
    <w:rsid w:val="00897AD7"/>
    <w:rsid w:val="008A0844"/>
    <w:rsid w:val="008A0AC2"/>
    <w:rsid w:val="008A26DB"/>
    <w:rsid w:val="008A2800"/>
    <w:rsid w:val="008A3D67"/>
    <w:rsid w:val="008A4821"/>
    <w:rsid w:val="008A5582"/>
    <w:rsid w:val="008A61CA"/>
    <w:rsid w:val="008A7184"/>
    <w:rsid w:val="008A7398"/>
    <w:rsid w:val="008B0038"/>
    <w:rsid w:val="008B02BD"/>
    <w:rsid w:val="008B04E3"/>
    <w:rsid w:val="008B0A36"/>
    <w:rsid w:val="008B1CD1"/>
    <w:rsid w:val="008B2753"/>
    <w:rsid w:val="008B27AF"/>
    <w:rsid w:val="008B27E0"/>
    <w:rsid w:val="008B3011"/>
    <w:rsid w:val="008B3680"/>
    <w:rsid w:val="008B3BD8"/>
    <w:rsid w:val="008B4918"/>
    <w:rsid w:val="008B4E1D"/>
    <w:rsid w:val="008B50FF"/>
    <w:rsid w:val="008B5C79"/>
    <w:rsid w:val="008B787D"/>
    <w:rsid w:val="008B792C"/>
    <w:rsid w:val="008C0BA7"/>
    <w:rsid w:val="008C0E1C"/>
    <w:rsid w:val="008C1D05"/>
    <w:rsid w:val="008C210D"/>
    <w:rsid w:val="008C22E5"/>
    <w:rsid w:val="008C23FF"/>
    <w:rsid w:val="008C2C53"/>
    <w:rsid w:val="008C2C83"/>
    <w:rsid w:val="008C2C96"/>
    <w:rsid w:val="008C2CCA"/>
    <w:rsid w:val="008C2FA8"/>
    <w:rsid w:val="008C3FFA"/>
    <w:rsid w:val="008C48DF"/>
    <w:rsid w:val="008C4EFE"/>
    <w:rsid w:val="008C5A4A"/>
    <w:rsid w:val="008C7068"/>
    <w:rsid w:val="008C7E25"/>
    <w:rsid w:val="008D0598"/>
    <w:rsid w:val="008D0960"/>
    <w:rsid w:val="008D0A6C"/>
    <w:rsid w:val="008D24DE"/>
    <w:rsid w:val="008D29AE"/>
    <w:rsid w:val="008D3039"/>
    <w:rsid w:val="008D31FA"/>
    <w:rsid w:val="008D4275"/>
    <w:rsid w:val="008D47A2"/>
    <w:rsid w:val="008D50E8"/>
    <w:rsid w:val="008D72DD"/>
    <w:rsid w:val="008D759F"/>
    <w:rsid w:val="008D7744"/>
    <w:rsid w:val="008D7E71"/>
    <w:rsid w:val="008E0977"/>
    <w:rsid w:val="008E1827"/>
    <w:rsid w:val="008E245E"/>
    <w:rsid w:val="008E32F3"/>
    <w:rsid w:val="008E3728"/>
    <w:rsid w:val="008E37B5"/>
    <w:rsid w:val="008E38B7"/>
    <w:rsid w:val="008E3D82"/>
    <w:rsid w:val="008E5BF0"/>
    <w:rsid w:val="008E6418"/>
    <w:rsid w:val="008E6549"/>
    <w:rsid w:val="008F012B"/>
    <w:rsid w:val="008F08BB"/>
    <w:rsid w:val="008F0DAD"/>
    <w:rsid w:val="008F1063"/>
    <w:rsid w:val="008F1627"/>
    <w:rsid w:val="008F1888"/>
    <w:rsid w:val="008F1C82"/>
    <w:rsid w:val="008F2583"/>
    <w:rsid w:val="008F2F84"/>
    <w:rsid w:val="008F30E0"/>
    <w:rsid w:val="008F3C77"/>
    <w:rsid w:val="008F4405"/>
    <w:rsid w:val="008F4879"/>
    <w:rsid w:val="008F4FE8"/>
    <w:rsid w:val="008F5A2D"/>
    <w:rsid w:val="008F5E81"/>
    <w:rsid w:val="008F6063"/>
    <w:rsid w:val="008F62D4"/>
    <w:rsid w:val="008F6392"/>
    <w:rsid w:val="008F66B6"/>
    <w:rsid w:val="008F7125"/>
    <w:rsid w:val="008F7D2C"/>
    <w:rsid w:val="00900AB0"/>
    <w:rsid w:val="00900F09"/>
    <w:rsid w:val="00901866"/>
    <w:rsid w:val="00901C43"/>
    <w:rsid w:val="0090298D"/>
    <w:rsid w:val="009030DC"/>
    <w:rsid w:val="009030FA"/>
    <w:rsid w:val="00903652"/>
    <w:rsid w:val="00903A62"/>
    <w:rsid w:val="00904992"/>
    <w:rsid w:val="00907579"/>
    <w:rsid w:val="00907884"/>
    <w:rsid w:val="00907A3F"/>
    <w:rsid w:val="00907C51"/>
    <w:rsid w:val="00910076"/>
    <w:rsid w:val="00910443"/>
    <w:rsid w:val="0091137C"/>
    <w:rsid w:val="009119E0"/>
    <w:rsid w:val="009122C4"/>
    <w:rsid w:val="0091265F"/>
    <w:rsid w:val="00912779"/>
    <w:rsid w:val="009129F8"/>
    <w:rsid w:val="00913660"/>
    <w:rsid w:val="00913C8F"/>
    <w:rsid w:val="00913F12"/>
    <w:rsid w:val="009155DA"/>
    <w:rsid w:val="00916380"/>
    <w:rsid w:val="00916BC6"/>
    <w:rsid w:val="00917304"/>
    <w:rsid w:val="0091758A"/>
    <w:rsid w:val="00920A57"/>
    <w:rsid w:val="00920D99"/>
    <w:rsid w:val="00920E34"/>
    <w:rsid w:val="00920F46"/>
    <w:rsid w:val="00920F97"/>
    <w:rsid w:val="009234AB"/>
    <w:rsid w:val="00925570"/>
    <w:rsid w:val="00925689"/>
    <w:rsid w:val="00926066"/>
    <w:rsid w:val="00927378"/>
    <w:rsid w:val="009274AB"/>
    <w:rsid w:val="00930322"/>
    <w:rsid w:val="00930BF8"/>
    <w:rsid w:val="00930C47"/>
    <w:rsid w:val="009310DD"/>
    <w:rsid w:val="00931289"/>
    <w:rsid w:val="00931850"/>
    <w:rsid w:val="009320D4"/>
    <w:rsid w:val="0093288A"/>
    <w:rsid w:val="00932C26"/>
    <w:rsid w:val="0093366F"/>
    <w:rsid w:val="0093376D"/>
    <w:rsid w:val="00935CC8"/>
    <w:rsid w:val="009364A1"/>
    <w:rsid w:val="00936FB6"/>
    <w:rsid w:val="00937390"/>
    <w:rsid w:val="009377C1"/>
    <w:rsid w:val="00937AE9"/>
    <w:rsid w:val="00937AFB"/>
    <w:rsid w:val="0094078A"/>
    <w:rsid w:val="00941756"/>
    <w:rsid w:val="00941B87"/>
    <w:rsid w:val="00941CC8"/>
    <w:rsid w:val="00942839"/>
    <w:rsid w:val="00942DB0"/>
    <w:rsid w:val="00943055"/>
    <w:rsid w:val="009434B2"/>
    <w:rsid w:val="009435CB"/>
    <w:rsid w:val="00943D25"/>
    <w:rsid w:val="009442CD"/>
    <w:rsid w:val="00944719"/>
    <w:rsid w:val="00945153"/>
    <w:rsid w:val="009462F0"/>
    <w:rsid w:val="00947D60"/>
    <w:rsid w:val="00950D94"/>
    <w:rsid w:val="009514D8"/>
    <w:rsid w:val="00951CA4"/>
    <w:rsid w:val="00951F78"/>
    <w:rsid w:val="0095264F"/>
    <w:rsid w:val="009534DE"/>
    <w:rsid w:val="00953FCA"/>
    <w:rsid w:val="00954E96"/>
    <w:rsid w:val="009557BF"/>
    <w:rsid w:val="00955839"/>
    <w:rsid w:val="00955B16"/>
    <w:rsid w:val="00956C6B"/>
    <w:rsid w:val="00957444"/>
    <w:rsid w:val="00957650"/>
    <w:rsid w:val="00957772"/>
    <w:rsid w:val="009605A8"/>
    <w:rsid w:val="009607F5"/>
    <w:rsid w:val="00960B51"/>
    <w:rsid w:val="00960DDC"/>
    <w:rsid w:val="009620A2"/>
    <w:rsid w:val="009621B8"/>
    <w:rsid w:val="00962C48"/>
    <w:rsid w:val="00962D0E"/>
    <w:rsid w:val="009633F2"/>
    <w:rsid w:val="00964D0C"/>
    <w:rsid w:val="0096538C"/>
    <w:rsid w:val="00965BB4"/>
    <w:rsid w:val="00965D70"/>
    <w:rsid w:val="009661C2"/>
    <w:rsid w:val="0096639D"/>
    <w:rsid w:val="00966AD4"/>
    <w:rsid w:val="00966FE6"/>
    <w:rsid w:val="009678BF"/>
    <w:rsid w:val="00970587"/>
    <w:rsid w:val="009706B2"/>
    <w:rsid w:val="00970BB2"/>
    <w:rsid w:val="00971003"/>
    <w:rsid w:val="0097255D"/>
    <w:rsid w:val="0097328E"/>
    <w:rsid w:val="0097341D"/>
    <w:rsid w:val="00973ABE"/>
    <w:rsid w:val="0097426D"/>
    <w:rsid w:val="00974EB7"/>
    <w:rsid w:val="00975287"/>
    <w:rsid w:val="00975E2C"/>
    <w:rsid w:val="00976146"/>
    <w:rsid w:val="00976E7D"/>
    <w:rsid w:val="0097708E"/>
    <w:rsid w:val="009775D5"/>
    <w:rsid w:val="009802DF"/>
    <w:rsid w:val="009809B4"/>
    <w:rsid w:val="00980ABB"/>
    <w:rsid w:val="00980C42"/>
    <w:rsid w:val="00980D9C"/>
    <w:rsid w:val="00980EB3"/>
    <w:rsid w:val="009821D7"/>
    <w:rsid w:val="00982417"/>
    <w:rsid w:val="009825AC"/>
    <w:rsid w:val="00983F15"/>
    <w:rsid w:val="00983FE3"/>
    <w:rsid w:val="00984751"/>
    <w:rsid w:val="00984FD3"/>
    <w:rsid w:val="00985020"/>
    <w:rsid w:val="00985B42"/>
    <w:rsid w:val="00986516"/>
    <w:rsid w:val="009867EF"/>
    <w:rsid w:val="00987AD0"/>
    <w:rsid w:val="00990210"/>
    <w:rsid w:val="00990346"/>
    <w:rsid w:val="00991A22"/>
    <w:rsid w:val="00991E19"/>
    <w:rsid w:val="009927E4"/>
    <w:rsid w:val="0099355D"/>
    <w:rsid w:val="0099359E"/>
    <w:rsid w:val="00993BF4"/>
    <w:rsid w:val="00994AA5"/>
    <w:rsid w:val="009966B5"/>
    <w:rsid w:val="009967D9"/>
    <w:rsid w:val="00996A74"/>
    <w:rsid w:val="00997535"/>
    <w:rsid w:val="00997AD7"/>
    <w:rsid w:val="00997B98"/>
    <w:rsid w:val="009A09BD"/>
    <w:rsid w:val="009A1C87"/>
    <w:rsid w:val="009A24E5"/>
    <w:rsid w:val="009A25FD"/>
    <w:rsid w:val="009A2625"/>
    <w:rsid w:val="009A3513"/>
    <w:rsid w:val="009A593A"/>
    <w:rsid w:val="009A65C0"/>
    <w:rsid w:val="009A669B"/>
    <w:rsid w:val="009A760D"/>
    <w:rsid w:val="009A7C3F"/>
    <w:rsid w:val="009B033E"/>
    <w:rsid w:val="009B07DD"/>
    <w:rsid w:val="009B0B27"/>
    <w:rsid w:val="009B13EB"/>
    <w:rsid w:val="009B1571"/>
    <w:rsid w:val="009B16C1"/>
    <w:rsid w:val="009B231E"/>
    <w:rsid w:val="009B2522"/>
    <w:rsid w:val="009B2E64"/>
    <w:rsid w:val="009B3C5C"/>
    <w:rsid w:val="009B3FF9"/>
    <w:rsid w:val="009B49E4"/>
    <w:rsid w:val="009B4FC0"/>
    <w:rsid w:val="009B523E"/>
    <w:rsid w:val="009B5B0B"/>
    <w:rsid w:val="009B5F85"/>
    <w:rsid w:val="009B61E1"/>
    <w:rsid w:val="009B6A49"/>
    <w:rsid w:val="009C0259"/>
    <w:rsid w:val="009C29BA"/>
    <w:rsid w:val="009C38B7"/>
    <w:rsid w:val="009C402B"/>
    <w:rsid w:val="009C4C73"/>
    <w:rsid w:val="009C4D6A"/>
    <w:rsid w:val="009C5870"/>
    <w:rsid w:val="009C5ACE"/>
    <w:rsid w:val="009C608C"/>
    <w:rsid w:val="009C6445"/>
    <w:rsid w:val="009C6812"/>
    <w:rsid w:val="009C686E"/>
    <w:rsid w:val="009C6BF1"/>
    <w:rsid w:val="009C6CCA"/>
    <w:rsid w:val="009C6D47"/>
    <w:rsid w:val="009C70F3"/>
    <w:rsid w:val="009C7818"/>
    <w:rsid w:val="009D01D4"/>
    <w:rsid w:val="009D065F"/>
    <w:rsid w:val="009D0A8D"/>
    <w:rsid w:val="009D1B05"/>
    <w:rsid w:val="009D1B90"/>
    <w:rsid w:val="009D424C"/>
    <w:rsid w:val="009D5177"/>
    <w:rsid w:val="009D676F"/>
    <w:rsid w:val="009D698D"/>
    <w:rsid w:val="009D6CF4"/>
    <w:rsid w:val="009D70B9"/>
    <w:rsid w:val="009D7372"/>
    <w:rsid w:val="009D74EA"/>
    <w:rsid w:val="009D796F"/>
    <w:rsid w:val="009E029C"/>
    <w:rsid w:val="009E0EF0"/>
    <w:rsid w:val="009E0FD4"/>
    <w:rsid w:val="009E2A5E"/>
    <w:rsid w:val="009E34CF"/>
    <w:rsid w:val="009E4212"/>
    <w:rsid w:val="009E48EB"/>
    <w:rsid w:val="009E5B48"/>
    <w:rsid w:val="009E5B9C"/>
    <w:rsid w:val="009E630B"/>
    <w:rsid w:val="009E641B"/>
    <w:rsid w:val="009E715F"/>
    <w:rsid w:val="009E7205"/>
    <w:rsid w:val="009E7B10"/>
    <w:rsid w:val="009F0D23"/>
    <w:rsid w:val="009F130A"/>
    <w:rsid w:val="009F176D"/>
    <w:rsid w:val="009F2B65"/>
    <w:rsid w:val="009F367E"/>
    <w:rsid w:val="009F481F"/>
    <w:rsid w:val="009F52AC"/>
    <w:rsid w:val="009F53ED"/>
    <w:rsid w:val="009F54CF"/>
    <w:rsid w:val="009F77DE"/>
    <w:rsid w:val="00A000F7"/>
    <w:rsid w:val="00A00C2C"/>
    <w:rsid w:val="00A044CC"/>
    <w:rsid w:val="00A04575"/>
    <w:rsid w:val="00A04657"/>
    <w:rsid w:val="00A04BC4"/>
    <w:rsid w:val="00A0563E"/>
    <w:rsid w:val="00A05A72"/>
    <w:rsid w:val="00A06FBA"/>
    <w:rsid w:val="00A10129"/>
    <w:rsid w:val="00A105AF"/>
    <w:rsid w:val="00A1092F"/>
    <w:rsid w:val="00A10AA7"/>
    <w:rsid w:val="00A10E59"/>
    <w:rsid w:val="00A1103B"/>
    <w:rsid w:val="00A11F46"/>
    <w:rsid w:val="00A12D9E"/>
    <w:rsid w:val="00A139AA"/>
    <w:rsid w:val="00A14211"/>
    <w:rsid w:val="00A1476F"/>
    <w:rsid w:val="00A15942"/>
    <w:rsid w:val="00A16305"/>
    <w:rsid w:val="00A169FC"/>
    <w:rsid w:val="00A16D74"/>
    <w:rsid w:val="00A16F81"/>
    <w:rsid w:val="00A178C4"/>
    <w:rsid w:val="00A17924"/>
    <w:rsid w:val="00A17FEF"/>
    <w:rsid w:val="00A209CF"/>
    <w:rsid w:val="00A21D3B"/>
    <w:rsid w:val="00A22467"/>
    <w:rsid w:val="00A224F7"/>
    <w:rsid w:val="00A231C8"/>
    <w:rsid w:val="00A23930"/>
    <w:rsid w:val="00A23B5F"/>
    <w:rsid w:val="00A24018"/>
    <w:rsid w:val="00A25BCB"/>
    <w:rsid w:val="00A26001"/>
    <w:rsid w:val="00A27471"/>
    <w:rsid w:val="00A27C01"/>
    <w:rsid w:val="00A27CEA"/>
    <w:rsid w:val="00A27DB0"/>
    <w:rsid w:val="00A30306"/>
    <w:rsid w:val="00A30712"/>
    <w:rsid w:val="00A30B31"/>
    <w:rsid w:val="00A31A07"/>
    <w:rsid w:val="00A31AF9"/>
    <w:rsid w:val="00A31BF7"/>
    <w:rsid w:val="00A32078"/>
    <w:rsid w:val="00A32ED4"/>
    <w:rsid w:val="00A3558C"/>
    <w:rsid w:val="00A371DF"/>
    <w:rsid w:val="00A4084B"/>
    <w:rsid w:val="00A40A38"/>
    <w:rsid w:val="00A40E3F"/>
    <w:rsid w:val="00A4122E"/>
    <w:rsid w:val="00A41ECA"/>
    <w:rsid w:val="00A423F1"/>
    <w:rsid w:val="00A4298D"/>
    <w:rsid w:val="00A444B9"/>
    <w:rsid w:val="00A4458C"/>
    <w:rsid w:val="00A45A2D"/>
    <w:rsid w:val="00A507E2"/>
    <w:rsid w:val="00A50AB6"/>
    <w:rsid w:val="00A50F55"/>
    <w:rsid w:val="00A5177E"/>
    <w:rsid w:val="00A51A96"/>
    <w:rsid w:val="00A532FB"/>
    <w:rsid w:val="00A53A35"/>
    <w:rsid w:val="00A53DFA"/>
    <w:rsid w:val="00A5417D"/>
    <w:rsid w:val="00A54195"/>
    <w:rsid w:val="00A5430F"/>
    <w:rsid w:val="00A55DDE"/>
    <w:rsid w:val="00A56E9D"/>
    <w:rsid w:val="00A572FC"/>
    <w:rsid w:val="00A5752F"/>
    <w:rsid w:val="00A5776C"/>
    <w:rsid w:val="00A578F3"/>
    <w:rsid w:val="00A601B5"/>
    <w:rsid w:val="00A6026E"/>
    <w:rsid w:val="00A606E2"/>
    <w:rsid w:val="00A60B96"/>
    <w:rsid w:val="00A617F7"/>
    <w:rsid w:val="00A6241F"/>
    <w:rsid w:val="00A62785"/>
    <w:rsid w:val="00A63016"/>
    <w:rsid w:val="00A630DB"/>
    <w:rsid w:val="00A63ABF"/>
    <w:rsid w:val="00A63D0C"/>
    <w:rsid w:val="00A63E46"/>
    <w:rsid w:val="00A63E47"/>
    <w:rsid w:val="00A643C8"/>
    <w:rsid w:val="00A647A0"/>
    <w:rsid w:val="00A6509F"/>
    <w:rsid w:val="00A65221"/>
    <w:rsid w:val="00A65BEC"/>
    <w:rsid w:val="00A65BFB"/>
    <w:rsid w:val="00A65C53"/>
    <w:rsid w:val="00A66733"/>
    <w:rsid w:val="00A669CD"/>
    <w:rsid w:val="00A678AF"/>
    <w:rsid w:val="00A67D09"/>
    <w:rsid w:val="00A700C9"/>
    <w:rsid w:val="00A703F1"/>
    <w:rsid w:val="00A70FAB"/>
    <w:rsid w:val="00A71092"/>
    <w:rsid w:val="00A71440"/>
    <w:rsid w:val="00A71AD1"/>
    <w:rsid w:val="00A71D24"/>
    <w:rsid w:val="00A7200C"/>
    <w:rsid w:val="00A7224E"/>
    <w:rsid w:val="00A72940"/>
    <w:rsid w:val="00A72D49"/>
    <w:rsid w:val="00A73CFA"/>
    <w:rsid w:val="00A7453E"/>
    <w:rsid w:val="00A7499E"/>
    <w:rsid w:val="00A759E8"/>
    <w:rsid w:val="00A766DE"/>
    <w:rsid w:val="00A769D7"/>
    <w:rsid w:val="00A77593"/>
    <w:rsid w:val="00A778ED"/>
    <w:rsid w:val="00A80677"/>
    <w:rsid w:val="00A80C0C"/>
    <w:rsid w:val="00A813D0"/>
    <w:rsid w:val="00A818B3"/>
    <w:rsid w:val="00A81D4F"/>
    <w:rsid w:val="00A81D8E"/>
    <w:rsid w:val="00A81DE4"/>
    <w:rsid w:val="00A83EFA"/>
    <w:rsid w:val="00A83F29"/>
    <w:rsid w:val="00A845D3"/>
    <w:rsid w:val="00A84AAF"/>
    <w:rsid w:val="00A84D03"/>
    <w:rsid w:val="00A84EC0"/>
    <w:rsid w:val="00A85810"/>
    <w:rsid w:val="00A859E5"/>
    <w:rsid w:val="00A86397"/>
    <w:rsid w:val="00A916B4"/>
    <w:rsid w:val="00A91E25"/>
    <w:rsid w:val="00A9278C"/>
    <w:rsid w:val="00A93150"/>
    <w:rsid w:val="00A95571"/>
    <w:rsid w:val="00A95E71"/>
    <w:rsid w:val="00A96015"/>
    <w:rsid w:val="00A960E6"/>
    <w:rsid w:val="00A970B0"/>
    <w:rsid w:val="00A972FE"/>
    <w:rsid w:val="00A97EE7"/>
    <w:rsid w:val="00AA032A"/>
    <w:rsid w:val="00AA08E7"/>
    <w:rsid w:val="00AA09C5"/>
    <w:rsid w:val="00AA2AE8"/>
    <w:rsid w:val="00AA2CC1"/>
    <w:rsid w:val="00AA2EAD"/>
    <w:rsid w:val="00AA3769"/>
    <w:rsid w:val="00AA3AAA"/>
    <w:rsid w:val="00AA406D"/>
    <w:rsid w:val="00AA4107"/>
    <w:rsid w:val="00AA480C"/>
    <w:rsid w:val="00AA4FA9"/>
    <w:rsid w:val="00AA5307"/>
    <w:rsid w:val="00AA5449"/>
    <w:rsid w:val="00AA5577"/>
    <w:rsid w:val="00AA76FB"/>
    <w:rsid w:val="00AA79FE"/>
    <w:rsid w:val="00AA7ECA"/>
    <w:rsid w:val="00AA7F54"/>
    <w:rsid w:val="00AB0547"/>
    <w:rsid w:val="00AB09E9"/>
    <w:rsid w:val="00AB0A74"/>
    <w:rsid w:val="00AB0DCD"/>
    <w:rsid w:val="00AB1485"/>
    <w:rsid w:val="00AB1A92"/>
    <w:rsid w:val="00AB1E95"/>
    <w:rsid w:val="00AB1FE3"/>
    <w:rsid w:val="00AB2868"/>
    <w:rsid w:val="00AB2891"/>
    <w:rsid w:val="00AB3CA6"/>
    <w:rsid w:val="00AB536C"/>
    <w:rsid w:val="00AB5399"/>
    <w:rsid w:val="00AB55D2"/>
    <w:rsid w:val="00AB6697"/>
    <w:rsid w:val="00AB6BFE"/>
    <w:rsid w:val="00AB7180"/>
    <w:rsid w:val="00AB7F76"/>
    <w:rsid w:val="00AC0D5A"/>
    <w:rsid w:val="00AC0DF7"/>
    <w:rsid w:val="00AC0E38"/>
    <w:rsid w:val="00AC0E6C"/>
    <w:rsid w:val="00AC11AD"/>
    <w:rsid w:val="00AC15C3"/>
    <w:rsid w:val="00AC2DD9"/>
    <w:rsid w:val="00AC3BF5"/>
    <w:rsid w:val="00AC467A"/>
    <w:rsid w:val="00AC4ABE"/>
    <w:rsid w:val="00AC4FAC"/>
    <w:rsid w:val="00AC53F0"/>
    <w:rsid w:val="00AC6038"/>
    <w:rsid w:val="00AC6187"/>
    <w:rsid w:val="00AC6630"/>
    <w:rsid w:val="00AC6EA6"/>
    <w:rsid w:val="00AC7A5C"/>
    <w:rsid w:val="00AD0551"/>
    <w:rsid w:val="00AD16F4"/>
    <w:rsid w:val="00AD17C6"/>
    <w:rsid w:val="00AD32EE"/>
    <w:rsid w:val="00AD41C1"/>
    <w:rsid w:val="00AD47DF"/>
    <w:rsid w:val="00AD4F68"/>
    <w:rsid w:val="00AD615E"/>
    <w:rsid w:val="00AD71C1"/>
    <w:rsid w:val="00AD7D39"/>
    <w:rsid w:val="00AD7FAE"/>
    <w:rsid w:val="00AE0240"/>
    <w:rsid w:val="00AE085D"/>
    <w:rsid w:val="00AE0A2B"/>
    <w:rsid w:val="00AE0F66"/>
    <w:rsid w:val="00AE169E"/>
    <w:rsid w:val="00AE220A"/>
    <w:rsid w:val="00AE2225"/>
    <w:rsid w:val="00AE2FCA"/>
    <w:rsid w:val="00AE44DD"/>
    <w:rsid w:val="00AE5485"/>
    <w:rsid w:val="00AE6ED7"/>
    <w:rsid w:val="00AE76F7"/>
    <w:rsid w:val="00AF14FF"/>
    <w:rsid w:val="00AF23FF"/>
    <w:rsid w:val="00AF2521"/>
    <w:rsid w:val="00AF260E"/>
    <w:rsid w:val="00AF333D"/>
    <w:rsid w:val="00AF3D2E"/>
    <w:rsid w:val="00AF3E17"/>
    <w:rsid w:val="00AF4178"/>
    <w:rsid w:val="00AF478D"/>
    <w:rsid w:val="00AF498B"/>
    <w:rsid w:val="00AF54DB"/>
    <w:rsid w:val="00AF6AAB"/>
    <w:rsid w:val="00AF71A2"/>
    <w:rsid w:val="00B00539"/>
    <w:rsid w:val="00B0071F"/>
    <w:rsid w:val="00B01037"/>
    <w:rsid w:val="00B013EB"/>
    <w:rsid w:val="00B020A4"/>
    <w:rsid w:val="00B02443"/>
    <w:rsid w:val="00B027A3"/>
    <w:rsid w:val="00B029F7"/>
    <w:rsid w:val="00B02D31"/>
    <w:rsid w:val="00B03639"/>
    <w:rsid w:val="00B03C14"/>
    <w:rsid w:val="00B03F69"/>
    <w:rsid w:val="00B04341"/>
    <w:rsid w:val="00B04587"/>
    <w:rsid w:val="00B045AA"/>
    <w:rsid w:val="00B06521"/>
    <w:rsid w:val="00B06EC7"/>
    <w:rsid w:val="00B06FC2"/>
    <w:rsid w:val="00B07AF7"/>
    <w:rsid w:val="00B07CE2"/>
    <w:rsid w:val="00B10142"/>
    <w:rsid w:val="00B102C2"/>
    <w:rsid w:val="00B10DA4"/>
    <w:rsid w:val="00B11117"/>
    <w:rsid w:val="00B11482"/>
    <w:rsid w:val="00B12918"/>
    <w:rsid w:val="00B12B99"/>
    <w:rsid w:val="00B1333F"/>
    <w:rsid w:val="00B1345D"/>
    <w:rsid w:val="00B14430"/>
    <w:rsid w:val="00B20303"/>
    <w:rsid w:val="00B22466"/>
    <w:rsid w:val="00B226C9"/>
    <w:rsid w:val="00B22F0E"/>
    <w:rsid w:val="00B237D2"/>
    <w:rsid w:val="00B23A2B"/>
    <w:rsid w:val="00B2466D"/>
    <w:rsid w:val="00B24D30"/>
    <w:rsid w:val="00B25BCC"/>
    <w:rsid w:val="00B26C48"/>
    <w:rsid w:val="00B27947"/>
    <w:rsid w:val="00B27A68"/>
    <w:rsid w:val="00B27BC6"/>
    <w:rsid w:val="00B27FCA"/>
    <w:rsid w:val="00B30BD3"/>
    <w:rsid w:val="00B31819"/>
    <w:rsid w:val="00B31937"/>
    <w:rsid w:val="00B32087"/>
    <w:rsid w:val="00B32414"/>
    <w:rsid w:val="00B32C2D"/>
    <w:rsid w:val="00B32F48"/>
    <w:rsid w:val="00B33E2A"/>
    <w:rsid w:val="00B341B1"/>
    <w:rsid w:val="00B34E9F"/>
    <w:rsid w:val="00B36093"/>
    <w:rsid w:val="00B3633F"/>
    <w:rsid w:val="00B36455"/>
    <w:rsid w:val="00B36AD3"/>
    <w:rsid w:val="00B373F3"/>
    <w:rsid w:val="00B4016A"/>
    <w:rsid w:val="00B4045A"/>
    <w:rsid w:val="00B404DA"/>
    <w:rsid w:val="00B409A6"/>
    <w:rsid w:val="00B40B93"/>
    <w:rsid w:val="00B41465"/>
    <w:rsid w:val="00B4165F"/>
    <w:rsid w:val="00B4166D"/>
    <w:rsid w:val="00B41E26"/>
    <w:rsid w:val="00B42458"/>
    <w:rsid w:val="00B430E3"/>
    <w:rsid w:val="00B43540"/>
    <w:rsid w:val="00B4481A"/>
    <w:rsid w:val="00B451DC"/>
    <w:rsid w:val="00B4578E"/>
    <w:rsid w:val="00B461EC"/>
    <w:rsid w:val="00B465E7"/>
    <w:rsid w:val="00B46653"/>
    <w:rsid w:val="00B46989"/>
    <w:rsid w:val="00B46AE8"/>
    <w:rsid w:val="00B46D69"/>
    <w:rsid w:val="00B47E12"/>
    <w:rsid w:val="00B47E83"/>
    <w:rsid w:val="00B50092"/>
    <w:rsid w:val="00B50A03"/>
    <w:rsid w:val="00B5129A"/>
    <w:rsid w:val="00B51F54"/>
    <w:rsid w:val="00B52055"/>
    <w:rsid w:val="00B5212D"/>
    <w:rsid w:val="00B52565"/>
    <w:rsid w:val="00B5316A"/>
    <w:rsid w:val="00B532AB"/>
    <w:rsid w:val="00B53634"/>
    <w:rsid w:val="00B53C33"/>
    <w:rsid w:val="00B53DAE"/>
    <w:rsid w:val="00B54A8B"/>
    <w:rsid w:val="00B5523D"/>
    <w:rsid w:val="00B56415"/>
    <w:rsid w:val="00B567B9"/>
    <w:rsid w:val="00B56A71"/>
    <w:rsid w:val="00B57562"/>
    <w:rsid w:val="00B600CA"/>
    <w:rsid w:val="00B6047C"/>
    <w:rsid w:val="00B60BED"/>
    <w:rsid w:val="00B6129D"/>
    <w:rsid w:val="00B612FF"/>
    <w:rsid w:val="00B614E6"/>
    <w:rsid w:val="00B61D11"/>
    <w:rsid w:val="00B61D25"/>
    <w:rsid w:val="00B62624"/>
    <w:rsid w:val="00B62A79"/>
    <w:rsid w:val="00B636DF"/>
    <w:rsid w:val="00B638C0"/>
    <w:rsid w:val="00B64984"/>
    <w:rsid w:val="00B64F1F"/>
    <w:rsid w:val="00B65612"/>
    <w:rsid w:val="00B66B0E"/>
    <w:rsid w:val="00B67D72"/>
    <w:rsid w:val="00B7157A"/>
    <w:rsid w:val="00B715AA"/>
    <w:rsid w:val="00B71650"/>
    <w:rsid w:val="00B72E4A"/>
    <w:rsid w:val="00B72E98"/>
    <w:rsid w:val="00B73CD4"/>
    <w:rsid w:val="00B73E2A"/>
    <w:rsid w:val="00B743FE"/>
    <w:rsid w:val="00B753A1"/>
    <w:rsid w:val="00B754DC"/>
    <w:rsid w:val="00B76181"/>
    <w:rsid w:val="00B76DED"/>
    <w:rsid w:val="00B76ED4"/>
    <w:rsid w:val="00B777AB"/>
    <w:rsid w:val="00B80926"/>
    <w:rsid w:val="00B8149C"/>
    <w:rsid w:val="00B819A3"/>
    <w:rsid w:val="00B81A1C"/>
    <w:rsid w:val="00B826FF"/>
    <w:rsid w:val="00B828C3"/>
    <w:rsid w:val="00B82B94"/>
    <w:rsid w:val="00B82BA2"/>
    <w:rsid w:val="00B83EAB"/>
    <w:rsid w:val="00B84446"/>
    <w:rsid w:val="00B844F7"/>
    <w:rsid w:val="00B84EAC"/>
    <w:rsid w:val="00B8597C"/>
    <w:rsid w:val="00B85D8D"/>
    <w:rsid w:val="00B86245"/>
    <w:rsid w:val="00B86560"/>
    <w:rsid w:val="00B86717"/>
    <w:rsid w:val="00B87BE5"/>
    <w:rsid w:val="00B901CA"/>
    <w:rsid w:val="00B90584"/>
    <w:rsid w:val="00B90AFD"/>
    <w:rsid w:val="00B91413"/>
    <w:rsid w:val="00B93465"/>
    <w:rsid w:val="00B93790"/>
    <w:rsid w:val="00B942C0"/>
    <w:rsid w:val="00B94586"/>
    <w:rsid w:val="00B948B2"/>
    <w:rsid w:val="00B94DC1"/>
    <w:rsid w:val="00B96010"/>
    <w:rsid w:val="00B9654E"/>
    <w:rsid w:val="00B974FA"/>
    <w:rsid w:val="00BA0215"/>
    <w:rsid w:val="00BA102A"/>
    <w:rsid w:val="00BA1835"/>
    <w:rsid w:val="00BA2161"/>
    <w:rsid w:val="00BA448D"/>
    <w:rsid w:val="00BA4C4B"/>
    <w:rsid w:val="00BA5614"/>
    <w:rsid w:val="00BA6554"/>
    <w:rsid w:val="00BA6B8F"/>
    <w:rsid w:val="00BA6E3C"/>
    <w:rsid w:val="00BA6F03"/>
    <w:rsid w:val="00BB061B"/>
    <w:rsid w:val="00BB0A2A"/>
    <w:rsid w:val="00BB0C5B"/>
    <w:rsid w:val="00BB102F"/>
    <w:rsid w:val="00BB108F"/>
    <w:rsid w:val="00BB1672"/>
    <w:rsid w:val="00BB1F54"/>
    <w:rsid w:val="00BB1F7A"/>
    <w:rsid w:val="00BB2DA8"/>
    <w:rsid w:val="00BB35B3"/>
    <w:rsid w:val="00BB5025"/>
    <w:rsid w:val="00BB5B09"/>
    <w:rsid w:val="00BC0236"/>
    <w:rsid w:val="00BC1B99"/>
    <w:rsid w:val="00BC220A"/>
    <w:rsid w:val="00BC23E7"/>
    <w:rsid w:val="00BC2BE2"/>
    <w:rsid w:val="00BC3645"/>
    <w:rsid w:val="00BC4730"/>
    <w:rsid w:val="00BC51BC"/>
    <w:rsid w:val="00BC5767"/>
    <w:rsid w:val="00BC5799"/>
    <w:rsid w:val="00BC5B4B"/>
    <w:rsid w:val="00BC6681"/>
    <w:rsid w:val="00BC7546"/>
    <w:rsid w:val="00BC7789"/>
    <w:rsid w:val="00BC7D00"/>
    <w:rsid w:val="00BD02A6"/>
    <w:rsid w:val="00BD0CE1"/>
    <w:rsid w:val="00BD120B"/>
    <w:rsid w:val="00BD1FE7"/>
    <w:rsid w:val="00BD2148"/>
    <w:rsid w:val="00BD2482"/>
    <w:rsid w:val="00BD25F4"/>
    <w:rsid w:val="00BD292A"/>
    <w:rsid w:val="00BD29B8"/>
    <w:rsid w:val="00BD2CB4"/>
    <w:rsid w:val="00BD3F9E"/>
    <w:rsid w:val="00BD401A"/>
    <w:rsid w:val="00BD538B"/>
    <w:rsid w:val="00BD6861"/>
    <w:rsid w:val="00BD6D43"/>
    <w:rsid w:val="00BD6E58"/>
    <w:rsid w:val="00BD707E"/>
    <w:rsid w:val="00BD7689"/>
    <w:rsid w:val="00BD7A42"/>
    <w:rsid w:val="00BE1681"/>
    <w:rsid w:val="00BE19E9"/>
    <w:rsid w:val="00BE1C49"/>
    <w:rsid w:val="00BE238F"/>
    <w:rsid w:val="00BE298A"/>
    <w:rsid w:val="00BE2CCC"/>
    <w:rsid w:val="00BE3AAB"/>
    <w:rsid w:val="00BE45F5"/>
    <w:rsid w:val="00BE4628"/>
    <w:rsid w:val="00BE49EF"/>
    <w:rsid w:val="00BE5B65"/>
    <w:rsid w:val="00BE6491"/>
    <w:rsid w:val="00BE6D81"/>
    <w:rsid w:val="00BE6FEF"/>
    <w:rsid w:val="00BF09E7"/>
    <w:rsid w:val="00BF12A7"/>
    <w:rsid w:val="00BF2553"/>
    <w:rsid w:val="00BF3D49"/>
    <w:rsid w:val="00BF4380"/>
    <w:rsid w:val="00BF539F"/>
    <w:rsid w:val="00BF6124"/>
    <w:rsid w:val="00BF635A"/>
    <w:rsid w:val="00C00901"/>
    <w:rsid w:val="00C01002"/>
    <w:rsid w:val="00C01E37"/>
    <w:rsid w:val="00C02284"/>
    <w:rsid w:val="00C02A7C"/>
    <w:rsid w:val="00C02DD0"/>
    <w:rsid w:val="00C03CF9"/>
    <w:rsid w:val="00C03F7D"/>
    <w:rsid w:val="00C04E63"/>
    <w:rsid w:val="00C0544A"/>
    <w:rsid w:val="00C06C27"/>
    <w:rsid w:val="00C06F4A"/>
    <w:rsid w:val="00C1070F"/>
    <w:rsid w:val="00C10E33"/>
    <w:rsid w:val="00C11ADC"/>
    <w:rsid w:val="00C11C9D"/>
    <w:rsid w:val="00C11FF3"/>
    <w:rsid w:val="00C1407E"/>
    <w:rsid w:val="00C14550"/>
    <w:rsid w:val="00C1518D"/>
    <w:rsid w:val="00C15370"/>
    <w:rsid w:val="00C1575F"/>
    <w:rsid w:val="00C158C7"/>
    <w:rsid w:val="00C15BBB"/>
    <w:rsid w:val="00C15D0B"/>
    <w:rsid w:val="00C161B5"/>
    <w:rsid w:val="00C20187"/>
    <w:rsid w:val="00C203FA"/>
    <w:rsid w:val="00C206B4"/>
    <w:rsid w:val="00C20A5B"/>
    <w:rsid w:val="00C21035"/>
    <w:rsid w:val="00C21C0A"/>
    <w:rsid w:val="00C22081"/>
    <w:rsid w:val="00C22768"/>
    <w:rsid w:val="00C22B16"/>
    <w:rsid w:val="00C2338D"/>
    <w:rsid w:val="00C23576"/>
    <w:rsid w:val="00C2391F"/>
    <w:rsid w:val="00C241C8"/>
    <w:rsid w:val="00C249FF"/>
    <w:rsid w:val="00C24AC0"/>
    <w:rsid w:val="00C2567E"/>
    <w:rsid w:val="00C25FF8"/>
    <w:rsid w:val="00C26638"/>
    <w:rsid w:val="00C278A7"/>
    <w:rsid w:val="00C27E55"/>
    <w:rsid w:val="00C302D8"/>
    <w:rsid w:val="00C30F86"/>
    <w:rsid w:val="00C31A05"/>
    <w:rsid w:val="00C31A2B"/>
    <w:rsid w:val="00C31E48"/>
    <w:rsid w:val="00C321C5"/>
    <w:rsid w:val="00C329BC"/>
    <w:rsid w:val="00C32FAB"/>
    <w:rsid w:val="00C331F9"/>
    <w:rsid w:val="00C33587"/>
    <w:rsid w:val="00C340AA"/>
    <w:rsid w:val="00C34470"/>
    <w:rsid w:val="00C34519"/>
    <w:rsid w:val="00C35C88"/>
    <w:rsid w:val="00C36297"/>
    <w:rsid w:val="00C368C5"/>
    <w:rsid w:val="00C36C62"/>
    <w:rsid w:val="00C36E3B"/>
    <w:rsid w:val="00C36EC8"/>
    <w:rsid w:val="00C36FE2"/>
    <w:rsid w:val="00C37A77"/>
    <w:rsid w:val="00C37DD9"/>
    <w:rsid w:val="00C404FC"/>
    <w:rsid w:val="00C40520"/>
    <w:rsid w:val="00C4132B"/>
    <w:rsid w:val="00C41BE6"/>
    <w:rsid w:val="00C421EA"/>
    <w:rsid w:val="00C422E0"/>
    <w:rsid w:val="00C42F56"/>
    <w:rsid w:val="00C446D3"/>
    <w:rsid w:val="00C45043"/>
    <w:rsid w:val="00C458EE"/>
    <w:rsid w:val="00C46174"/>
    <w:rsid w:val="00C4650C"/>
    <w:rsid w:val="00C47184"/>
    <w:rsid w:val="00C47553"/>
    <w:rsid w:val="00C47DB5"/>
    <w:rsid w:val="00C47EE7"/>
    <w:rsid w:val="00C503FC"/>
    <w:rsid w:val="00C50CA2"/>
    <w:rsid w:val="00C51369"/>
    <w:rsid w:val="00C513CF"/>
    <w:rsid w:val="00C51728"/>
    <w:rsid w:val="00C51757"/>
    <w:rsid w:val="00C520BB"/>
    <w:rsid w:val="00C522FE"/>
    <w:rsid w:val="00C52985"/>
    <w:rsid w:val="00C545C5"/>
    <w:rsid w:val="00C545F7"/>
    <w:rsid w:val="00C548E4"/>
    <w:rsid w:val="00C54DC3"/>
    <w:rsid w:val="00C55A2A"/>
    <w:rsid w:val="00C55AA6"/>
    <w:rsid w:val="00C55FC3"/>
    <w:rsid w:val="00C565F2"/>
    <w:rsid w:val="00C56BE3"/>
    <w:rsid w:val="00C60BD3"/>
    <w:rsid w:val="00C60BE8"/>
    <w:rsid w:val="00C60D4F"/>
    <w:rsid w:val="00C610C9"/>
    <w:rsid w:val="00C619FC"/>
    <w:rsid w:val="00C62575"/>
    <w:rsid w:val="00C6319D"/>
    <w:rsid w:val="00C636ED"/>
    <w:rsid w:val="00C642D6"/>
    <w:rsid w:val="00C64A61"/>
    <w:rsid w:val="00C64BD2"/>
    <w:rsid w:val="00C65B3A"/>
    <w:rsid w:val="00C6753A"/>
    <w:rsid w:val="00C67B59"/>
    <w:rsid w:val="00C704C4"/>
    <w:rsid w:val="00C704E1"/>
    <w:rsid w:val="00C70881"/>
    <w:rsid w:val="00C70EE9"/>
    <w:rsid w:val="00C715C2"/>
    <w:rsid w:val="00C71E82"/>
    <w:rsid w:val="00C7208F"/>
    <w:rsid w:val="00C72489"/>
    <w:rsid w:val="00C7450C"/>
    <w:rsid w:val="00C74935"/>
    <w:rsid w:val="00C75453"/>
    <w:rsid w:val="00C75B50"/>
    <w:rsid w:val="00C76406"/>
    <w:rsid w:val="00C766EF"/>
    <w:rsid w:val="00C7679E"/>
    <w:rsid w:val="00C7686D"/>
    <w:rsid w:val="00C76F0B"/>
    <w:rsid w:val="00C7745B"/>
    <w:rsid w:val="00C81588"/>
    <w:rsid w:val="00C82394"/>
    <w:rsid w:val="00C830C0"/>
    <w:rsid w:val="00C8396A"/>
    <w:rsid w:val="00C84B80"/>
    <w:rsid w:val="00C856F6"/>
    <w:rsid w:val="00C8772D"/>
    <w:rsid w:val="00C87E27"/>
    <w:rsid w:val="00C87E3E"/>
    <w:rsid w:val="00C901EB"/>
    <w:rsid w:val="00C919DF"/>
    <w:rsid w:val="00C91B0D"/>
    <w:rsid w:val="00C92CDF"/>
    <w:rsid w:val="00C93B30"/>
    <w:rsid w:val="00C946ED"/>
    <w:rsid w:val="00C948C2"/>
    <w:rsid w:val="00C94AAE"/>
    <w:rsid w:val="00C94C5D"/>
    <w:rsid w:val="00C95024"/>
    <w:rsid w:val="00C95F2E"/>
    <w:rsid w:val="00C9625F"/>
    <w:rsid w:val="00C975DE"/>
    <w:rsid w:val="00C97707"/>
    <w:rsid w:val="00C97B69"/>
    <w:rsid w:val="00C97C39"/>
    <w:rsid w:val="00C97E6A"/>
    <w:rsid w:val="00CA0305"/>
    <w:rsid w:val="00CA0B72"/>
    <w:rsid w:val="00CA0E14"/>
    <w:rsid w:val="00CA118C"/>
    <w:rsid w:val="00CA1418"/>
    <w:rsid w:val="00CA1FC7"/>
    <w:rsid w:val="00CA1FF9"/>
    <w:rsid w:val="00CA26A7"/>
    <w:rsid w:val="00CA2E1C"/>
    <w:rsid w:val="00CA3F27"/>
    <w:rsid w:val="00CA649C"/>
    <w:rsid w:val="00CA7369"/>
    <w:rsid w:val="00CA7D8B"/>
    <w:rsid w:val="00CB04CC"/>
    <w:rsid w:val="00CB0791"/>
    <w:rsid w:val="00CB0A52"/>
    <w:rsid w:val="00CB1441"/>
    <w:rsid w:val="00CB18B4"/>
    <w:rsid w:val="00CB2B0D"/>
    <w:rsid w:val="00CB2F70"/>
    <w:rsid w:val="00CB3A4F"/>
    <w:rsid w:val="00CB4E64"/>
    <w:rsid w:val="00CB527C"/>
    <w:rsid w:val="00CB66B0"/>
    <w:rsid w:val="00CB67F7"/>
    <w:rsid w:val="00CB6EFC"/>
    <w:rsid w:val="00CC0338"/>
    <w:rsid w:val="00CC0490"/>
    <w:rsid w:val="00CC07AE"/>
    <w:rsid w:val="00CC0C4B"/>
    <w:rsid w:val="00CC11BB"/>
    <w:rsid w:val="00CC172E"/>
    <w:rsid w:val="00CC20FC"/>
    <w:rsid w:val="00CC2213"/>
    <w:rsid w:val="00CC2336"/>
    <w:rsid w:val="00CC2395"/>
    <w:rsid w:val="00CC271A"/>
    <w:rsid w:val="00CC3105"/>
    <w:rsid w:val="00CC3719"/>
    <w:rsid w:val="00CC4C11"/>
    <w:rsid w:val="00CC5382"/>
    <w:rsid w:val="00CC56D5"/>
    <w:rsid w:val="00CC583C"/>
    <w:rsid w:val="00CC5D5B"/>
    <w:rsid w:val="00CC5F85"/>
    <w:rsid w:val="00CC639C"/>
    <w:rsid w:val="00CC6F59"/>
    <w:rsid w:val="00CC7263"/>
    <w:rsid w:val="00CD00CA"/>
    <w:rsid w:val="00CD0BD3"/>
    <w:rsid w:val="00CD0BDE"/>
    <w:rsid w:val="00CD18EC"/>
    <w:rsid w:val="00CD1F66"/>
    <w:rsid w:val="00CD21CF"/>
    <w:rsid w:val="00CD2CDA"/>
    <w:rsid w:val="00CD323B"/>
    <w:rsid w:val="00CD4506"/>
    <w:rsid w:val="00CD5ADD"/>
    <w:rsid w:val="00CD6B11"/>
    <w:rsid w:val="00CD6B39"/>
    <w:rsid w:val="00CD70A0"/>
    <w:rsid w:val="00CD7C99"/>
    <w:rsid w:val="00CD7D7A"/>
    <w:rsid w:val="00CD7E93"/>
    <w:rsid w:val="00CD7FD6"/>
    <w:rsid w:val="00CE0C22"/>
    <w:rsid w:val="00CE0FBC"/>
    <w:rsid w:val="00CE1491"/>
    <w:rsid w:val="00CE1C25"/>
    <w:rsid w:val="00CE1E20"/>
    <w:rsid w:val="00CE27D6"/>
    <w:rsid w:val="00CE28A4"/>
    <w:rsid w:val="00CE2F61"/>
    <w:rsid w:val="00CE42E1"/>
    <w:rsid w:val="00CE4809"/>
    <w:rsid w:val="00CE51F2"/>
    <w:rsid w:val="00CE530F"/>
    <w:rsid w:val="00CE59FB"/>
    <w:rsid w:val="00CE6769"/>
    <w:rsid w:val="00CE711F"/>
    <w:rsid w:val="00CE78B6"/>
    <w:rsid w:val="00CF003F"/>
    <w:rsid w:val="00CF0178"/>
    <w:rsid w:val="00CF0AC4"/>
    <w:rsid w:val="00CF1287"/>
    <w:rsid w:val="00CF162C"/>
    <w:rsid w:val="00CF295A"/>
    <w:rsid w:val="00CF2B52"/>
    <w:rsid w:val="00CF2DCB"/>
    <w:rsid w:val="00CF2FF5"/>
    <w:rsid w:val="00CF3186"/>
    <w:rsid w:val="00CF3287"/>
    <w:rsid w:val="00CF42C8"/>
    <w:rsid w:val="00CF4E6F"/>
    <w:rsid w:val="00CF5521"/>
    <w:rsid w:val="00CF6263"/>
    <w:rsid w:val="00CF67CA"/>
    <w:rsid w:val="00CF6800"/>
    <w:rsid w:val="00CF7D7D"/>
    <w:rsid w:val="00D0010F"/>
    <w:rsid w:val="00D002F4"/>
    <w:rsid w:val="00D0049A"/>
    <w:rsid w:val="00D005B3"/>
    <w:rsid w:val="00D0096C"/>
    <w:rsid w:val="00D01671"/>
    <w:rsid w:val="00D02169"/>
    <w:rsid w:val="00D022E1"/>
    <w:rsid w:val="00D023D2"/>
    <w:rsid w:val="00D02989"/>
    <w:rsid w:val="00D02E8B"/>
    <w:rsid w:val="00D0356D"/>
    <w:rsid w:val="00D04154"/>
    <w:rsid w:val="00D043CD"/>
    <w:rsid w:val="00D04B39"/>
    <w:rsid w:val="00D04FDD"/>
    <w:rsid w:val="00D05689"/>
    <w:rsid w:val="00D05F22"/>
    <w:rsid w:val="00D06A5D"/>
    <w:rsid w:val="00D07637"/>
    <w:rsid w:val="00D079DB"/>
    <w:rsid w:val="00D07A5A"/>
    <w:rsid w:val="00D10016"/>
    <w:rsid w:val="00D10115"/>
    <w:rsid w:val="00D1016F"/>
    <w:rsid w:val="00D109BC"/>
    <w:rsid w:val="00D10A32"/>
    <w:rsid w:val="00D12A30"/>
    <w:rsid w:val="00D13B09"/>
    <w:rsid w:val="00D13B4E"/>
    <w:rsid w:val="00D14287"/>
    <w:rsid w:val="00D146D4"/>
    <w:rsid w:val="00D14881"/>
    <w:rsid w:val="00D14889"/>
    <w:rsid w:val="00D15522"/>
    <w:rsid w:val="00D15609"/>
    <w:rsid w:val="00D15A79"/>
    <w:rsid w:val="00D15CE7"/>
    <w:rsid w:val="00D15E1A"/>
    <w:rsid w:val="00D1616B"/>
    <w:rsid w:val="00D17138"/>
    <w:rsid w:val="00D17795"/>
    <w:rsid w:val="00D17EF5"/>
    <w:rsid w:val="00D20699"/>
    <w:rsid w:val="00D20A75"/>
    <w:rsid w:val="00D215AF"/>
    <w:rsid w:val="00D2226F"/>
    <w:rsid w:val="00D2258E"/>
    <w:rsid w:val="00D22A0F"/>
    <w:rsid w:val="00D2393D"/>
    <w:rsid w:val="00D23E21"/>
    <w:rsid w:val="00D241FB"/>
    <w:rsid w:val="00D2444B"/>
    <w:rsid w:val="00D2447B"/>
    <w:rsid w:val="00D251B1"/>
    <w:rsid w:val="00D25D94"/>
    <w:rsid w:val="00D268DF"/>
    <w:rsid w:val="00D27E86"/>
    <w:rsid w:val="00D30188"/>
    <w:rsid w:val="00D308B5"/>
    <w:rsid w:val="00D30DAF"/>
    <w:rsid w:val="00D30E52"/>
    <w:rsid w:val="00D31BE9"/>
    <w:rsid w:val="00D335D6"/>
    <w:rsid w:val="00D33743"/>
    <w:rsid w:val="00D33ABF"/>
    <w:rsid w:val="00D33B73"/>
    <w:rsid w:val="00D340C7"/>
    <w:rsid w:val="00D343DB"/>
    <w:rsid w:val="00D34497"/>
    <w:rsid w:val="00D34815"/>
    <w:rsid w:val="00D34CA0"/>
    <w:rsid w:val="00D3508F"/>
    <w:rsid w:val="00D35816"/>
    <w:rsid w:val="00D35861"/>
    <w:rsid w:val="00D3644A"/>
    <w:rsid w:val="00D36953"/>
    <w:rsid w:val="00D374A8"/>
    <w:rsid w:val="00D374E2"/>
    <w:rsid w:val="00D37667"/>
    <w:rsid w:val="00D37AF1"/>
    <w:rsid w:val="00D37E08"/>
    <w:rsid w:val="00D40485"/>
    <w:rsid w:val="00D40634"/>
    <w:rsid w:val="00D40775"/>
    <w:rsid w:val="00D407CB"/>
    <w:rsid w:val="00D413C3"/>
    <w:rsid w:val="00D41A15"/>
    <w:rsid w:val="00D41D7B"/>
    <w:rsid w:val="00D42A78"/>
    <w:rsid w:val="00D42DCE"/>
    <w:rsid w:val="00D43420"/>
    <w:rsid w:val="00D43BB7"/>
    <w:rsid w:val="00D43CB1"/>
    <w:rsid w:val="00D43E30"/>
    <w:rsid w:val="00D444BB"/>
    <w:rsid w:val="00D445A3"/>
    <w:rsid w:val="00D447C8"/>
    <w:rsid w:val="00D449F5"/>
    <w:rsid w:val="00D44DE7"/>
    <w:rsid w:val="00D455A4"/>
    <w:rsid w:val="00D46642"/>
    <w:rsid w:val="00D46693"/>
    <w:rsid w:val="00D46776"/>
    <w:rsid w:val="00D470D3"/>
    <w:rsid w:val="00D4714B"/>
    <w:rsid w:val="00D47292"/>
    <w:rsid w:val="00D47341"/>
    <w:rsid w:val="00D47776"/>
    <w:rsid w:val="00D478AE"/>
    <w:rsid w:val="00D47DC2"/>
    <w:rsid w:val="00D5020E"/>
    <w:rsid w:val="00D50D71"/>
    <w:rsid w:val="00D51968"/>
    <w:rsid w:val="00D519F4"/>
    <w:rsid w:val="00D51A59"/>
    <w:rsid w:val="00D51B63"/>
    <w:rsid w:val="00D51FD5"/>
    <w:rsid w:val="00D522E2"/>
    <w:rsid w:val="00D54187"/>
    <w:rsid w:val="00D54871"/>
    <w:rsid w:val="00D55563"/>
    <w:rsid w:val="00D55BF3"/>
    <w:rsid w:val="00D560AD"/>
    <w:rsid w:val="00D574D1"/>
    <w:rsid w:val="00D5782F"/>
    <w:rsid w:val="00D60F97"/>
    <w:rsid w:val="00D6166B"/>
    <w:rsid w:val="00D61739"/>
    <w:rsid w:val="00D62108"/>
    <w:rsid w:val="00D62EDD"/>
    <w:rsid w:val="00D63872"/>
    <w:rsid w:val="00D63AA3"/>
    <w:rsid w:val="00D6406E"/>
    <w:rsid w:val="00D6421E"/>
    <w:rsid w:val="00D642C7"/>
    <w:rsid w:val="00D64E40"/>
    <w:rsid w:val="00D64F2C"/>
    <w:rsid w:val="00D651AF"/>
    <w:rsid w:val="00D6563E"/>
    <w:rsid w:val="00D662AB"/>
    <w:rsid w:val="00D66AC2"/>
    <w:rsid w:val="00D671C2"/>
    <w:rsid w:val="00D672B4"/>
    <w:rsid w:val="00D700B4"/>
    <w:rsid w:val="00D702C7"/>
    <w:rsid w:val="00D70A13"/>
    <w:rsid w:val="00D70BF3"/>
    <w:rsid w:val="00D70DDE"/>
    <w:rsid w:val="00D7117F"/>
    <w:rsid w:val="00D72ADD"/>
    <w:rsid w:val="00D72C18"/>
    <w:rsid w:val="00D73EB0"/>
    <w:rsid w:val="00D74BB3"/>
    <w:rsid w:val="00D75055"/>
    <w:rsid w:val="00D75856"/>
    <w:rsid w:val="00D769F7"/>
    <w:rsid w:val="00D77967"/>
    <w:rsid w:val="00D77CA8"/>
    <w:rsid w:val="00D80719"/>
    <w:rsid w:val="00D8098F"/>
    <w:rsid w:val="00D81C18"/>
    <w:rsid w:val="00D82746"/>
    <w:rsid w:val="00D841E4"/>
    <w:rsid w:val="00D849DD"/>
    <w:rsid w:val="00D84AE8"/>
    <w:rsid w:val="00D84C91"/>
    <w:rsid w:val="00D8520A"/>
    <w:rsid w:val="00D853BF"/>
    <w:rsid w:val="00D859D9"/>
    <w:rsid w:val="00D85CA9"/>
    <w:rsid w:val="00D85E4E"/>
    <w:rsid w:val="00D86577"/>
    <w:rsid w:val="00D8764D"/>
    <w:rsid w:val="00D87DD7"/>
    <w:rsid w:val="00D91584"/>
    <w:rsid w:val="00D91F6F"/>
    <w:rsid w:val="00D927BC"/>
    <w:rsid w:val="00D94185"/>
    <w:rsid w:val="00D9465C"/>
    <w:rsid w:val="00D9502C"/>
    <w:rsid w:val="00D959A9"/>
    <w:rsid w:val="00D96D20"/>
    <w:rsid w:val="00DA1A9C"/>
    <w:rsid w:val="00DA2E40"/>
    <w:rsid w:val="00DA2ED0"/>
    <w:rsid w:val="00DA31D5"/>
    <w:rsid w:val="00DA33D9"/>
    <w:rsid w:val="00DA36A6"/>
    <w:rsid w:val="00DA4A3E"/>
    <w:rsid w:val="00DA4F68"/>
    <w:rsid w:val="00DA54EC"/>
    <w:rsid w:val="00DA5BF2"/>
    <w:rsid w:val="00DA6090"/>
    <w:rsid w:val="00DB023E"/>
    <w:rsid w:val="00DB046A"/>
    <w:rsid w:val="00DB05F7"/>
    <w:rsid w:val="00DB0778"/>
    <w:rsid w:val="00DB13C7"/>
    <w:rsid w:val="00DB1CC6"/>
    <w:rsid w:val="00DB2C6B"/>
    <w:rsid w:val="00DB3484"/>
    <w:rsid w:val="00DB34FC"/>
    <w:rsid w:val="00DB48D8"/>
    <w:rsid w:val="00DB6B2F"/>
    <w:rsid w:val="00DB783D"/>
    <w:rsid w:val="00DC0038"/>
    <w:rsid w:val="00DC0FB0"/>
    <w:rsid w:val="00DC1CF5"/>
    <w:rsid w:val="00DC2BCC"/>
    <w:rsid w:val="00DC3EF9"/>
    <w:rsid w:val="00DC5053"/>
    <w:rsid w:val="00DC508D"/>
    <w:rsid w:val="00DC537C"/>
    <w:rsid w:val="00DC6013"/>
    <w:rsid w:val="00DC6B78"/>
    <w:rsid w:val="00DC79C4"/>
    <w:rsid w:val="00DD20DF"/>
    <w:rsid w:val="00DD26D5"/>
    <w:rsid w:val="00DD282C"/>
    <w:rsid w:val="00DD320E"/>
    <w:rsid w:val="00DD33C0"/>
    <w:rsid w:val="00DD3449"/>
    <w:rsid w:val="00DD41CB"/>
    <w:rsid w:val="00DD47DD"/>
    <w:rsid w:val="00DD64FE"/>
    <w:rsid w:val="00DD65F8"/>
    <w:rsid w:val="00DD69ED"/>
    <w:rsid w:val="00DD74A3"/>
    <w:rsid w:val="00DE0B5E"/>
    <w:rsid w:val="00DE1918"/>
    <w:rsid w:val="00DE2749"/>
    <w:rsid w:val="00DE275F"/>
    <w:rsid w:val="00DE34F5"/>
    <w:rsid w:val="00DE3625"/>
    <w:rsid w:val="00DE4043"/>
    <w:rsid w:val="00DE4B38"/>
    <w:rsid w:val="00DE4C79"/>
    <w:rsid w:val="00DE5065"/>
    <w:rsid w:val="00DE5111"/>
    <w:rsid w:val="00DE525F"/>
    <w:rsid w:val="00DE5A23"/>
    <w:rsid w:val="00DE5D35"/>
    <w:rsid w:val="00DE6FE3"/>
    <w:rsid w:val="00DE7B37"/>
    <w:rsid w:val="00DE7D07"/>
    <w:rsid w:val="00DF01C2"/>
    <w:rsid w:val="00DF086C"/>
    <w:rsid w:val="00DF0D03"/>
    <w:rsid w:val="00DF0DA1"/>
    <w:rsid w:val="00DF0F31"/>
    <w:rsid w:val="00DF1007"/>
    <w:rsid w:val="00DF14FC"/>
    <w:rsid w:val="00DF1732"/>
    <w:rsid w:val="00DF25FE"/>
    <w:rsid w:val="00DF2BFC"/>
    <w:rsid w:val="00DF3ED4"/>
    <w:rsid w:val="00DF495D"/>
    <w:rsid w:val="00DF4E77"/>
    <w:rsid w:val="00DF4E8D"/>
    <w:rsid w:val="00DF503A"/>
    <w:rsid w:val="00DF515A"/>
    <w:rsid w:val="00DF5807"/>
    <w:rsid w:val="00DF5F46"/>
    <w:rsid w:val="00DF660C"/>
    <w:rsid w:val="00DF676D"/>
    <w:rsid w:val="00DF6E05"/>
    <w:rsid w:val="00DF772E"/>
    <w:rsid w:val="00E00379"/>
    <w:rsid w:val="00E016C2"/>
    <w:rsid w:val="00E02558"/>
    <w:rsid w:val="00E028DA"/>
    <w:rsid w:val="00E02BB3"/>
    <w:rsid w:val="00E034EB"/>
    <w:rsid w:val="00E039BF"/>
    <w:rsid w:val="00E039C9"/>
    <w:rsid w:val="00E03A63"/>
    <w:rsid w:val="00E04870"/>
    <w:rsid w:val="00E0503E"/>
    <w:rsid w:val="00E053F7"/>
    <w:rsid w:val="00E056B9"/>
    <w:rsid w:val="00E063B3"/>
    <w:rsid w:val="00E077C3"/>
    <w:rsid w:val="00E103C7"/>
    <w:rsid w:val="00E111D6"/>
    <w:rsid w:val="00E11DF3"/>
    <w:rsid w:val="00E1202B"/>
    <w:rsid w:val="00E12552"/>
    <w:rsid w:val="00E12803"/>
    <w:rsid w:val="00E13355"/>
    <w:rsid w:val="00E14195"/>
    <w:rsid w:val="00E1437B"/>
    <w:rsid w:val="00E15078"/>
    <w:rsid w:val="00E161AE"/>
    <w:rsid w:val="00E1635E"/>
    <w:rsid w:val="00E1736E"/>
    <w:rsid w:val="00E20106"/>
    <w:rsid w:val="00E20A5E"/>
    <w:rsid w:val="00E2123A"/>
    <w:rsid w:val="00E215B3"/>
    <w:rsid w:val="00E22041"/>
    <w:rsid w:val="00E22A6B"/>
    <w:rsid w:val="00E23102"/>
    <w:rsid w:val="00E2349D"/>
    <w:rsid w:val="00E23784"/>
    <w:rsid w:val="00E24380"/>
    <w:rsid w:val="00E245CD"/>
    <w:rsid w:val="00E25167"/>
    <w:rsid w:val="00E25652"/>
    <w:rsid w:val="00E25F15"/>
    <w:rsid w:val="00E26D7C"/>
    <w:rsid w:val="00E30587"/>
    <w:rsid w:val="00E30710"/>
    <w:rsid w:val="00E313F7"/>
    <w:rsid w:val="00E326AA"/>
    <w:rsid w:val="00E32AA1"/>
    <w:rsid w:val="00E32B6E"/>
    <w:rsid w:val="00E32DF9"/>
    <w:rsid w:val="00E33771"/>
    <w:rsid w:val="00E33847"/>
    <w:rsid w:val="00E344D2"/>
    <w:rsid w:val="00E356C3"/>
    <w:rsid w:val="00E35DDD"/>
    <w:rsid w:val="00E366A8"/>
    <w:rsid w:val="00E36A79"/>
    <w:rsid w:val="00E37298"/>
    <w:rsid w:val="00E37B23"/>
    <w:rsid w:val="00E37B36"/>
    <w:rsid w:val="00E41A0B"/>
    <w:rsid w:val="00E41B2A"/>
    <w:rsid w:val="00E421E7"/>
    <w:rsid w:val="00E42533"/>
    <w:rsid w:val="00E431C7"/>
    <w:rsid w:val="00E44553"/>
    <w:rsid w:val="00E455BA"/>
    <w:rsid w:val="00E4565B"/>
    <w:rsid w:val="00E4570D"/>
    <w:rsid w:val="00E45860"/>
    <w:rsid w:val="00E45884"/>
    <w:rsid w:val="00E463AB"/>
    <w:rsid w:val="00E46786"/>
    <w:rsid w:val="00E46FEF"/>
    <w:rsid w:val="00E4762F"/>
    <w:rsid w:val="00E505DD"/>
    <w:rsid w:val="00E50729"/>
    <w:rsid w:val="00E5188D"/>
    <w:rsid w:val="00E51D41"/>
    <w:rsid w:val="00E52326"/>
    <w:rsid w:val="00E527AC"/>
    <w:rsid w:val="00E5305B"/>
    <w:rsid w:val="00E5407E"/>
    <w:rsid w:val="00E55B53"/>
    <w:rsid w:val="00E55E1D"/>
    <w:rsid w:val="00E56573"/>
    <w:rsid w:val="00E574FD"/>
    <w:rsid w:val="00E57873"/>
    <w:rsid w:val="00E57FC6"/>
    <w:rsid w:val="00E60618"/>
    <w:rsid w:val="00E60B04"/>
    <w:rsid w:val="00E61340"/>
    <w:rsid w:val="00E62BB2"/>
    <w:rsid w:val="00E634A9"/>
    <w:rsid w:val="00E6381F"/>
    <w:rsid w:val="00E64B11"/>
    <w:rsid w:val="00E6555A"/>
    <w:rsid w:val="00E6597E"/>
    <w:rsid w:val="00E6597F"/>
    <w:rsid w:val="00E65E9D"/>
    <w:rsid w:val="00E66E03"/>
    <w:rsid w:val="00E66F82"/>
    <w:rsid w:val="00E6711B"/>
    <w:rsid w:val="00E7045C"/>
    <w:rsid w:val="00E70778"/>
    <w:rsid w:val="00E70DE6"/>
    <w:rsid w:val="00E70E04"/>
    <w:rsid w:val="00E70E1A"/>
    <w:rsid w:val="00E71360"/>
    <w:rsid w:val="00E71FE1"/>
    <w:rsid w:val="00E72401"/>
    <w:rsid w:val="00E72E19"/>
    <w:rsid w:val="00E731B9"/>
    <w:rsid w:val="00E736D0"/>
    <w:rsid w:val="00E73D96"/>
    <w:rsid w:val="00E73E86"/>
    <w:rsid w:val="00E74D3A"/>
    <w:rsid w:val="00E75694"/>
    <w:rsid w:val="00E766FC"/>
    <w:rsid w:val="00E77661"/>
    <w:rsid w:val="00E815FD"/>
    <w:rsid w:val="00E81E2F"/>
    <w:rsid w:val="00E8216B"/>
    <w:rsid w:val="00E824D3"/>
    <w:rsid w:val="00E82DE4"/>
    <w:rsid w:val="00E82EFE"/>
    <w:rsid w:val="00E830E5"/>
    <w:rsid w:val="00E84429"/>
    <w:rsid w:val="00E85CD5"/>
    <w:rsid w:val="00E8644A"/>
    <w:rsid w:val="00E86791"/>
    <w:rsid w:val="00E86E23"/>
    <w:rsid w:val="00E87197"/>
    <w:rsid w:val="00E90782"/>
    <w:rsid w:val="00E90847"/>
    <w:rsid w:val="00E91D5C"/>
    <w:rsid w:val="00E92167"/>
    <w:rsid w:val="00E92F17"/>
    <w:rsid w:val="00E9336C"/>
    <w:rsid w:val="00E935FB"/>
    <w:rsid w:val="00E93FA4"/>
    <w:rsid w:val="00E945CA"/>
    <w:rsid w:val="00E95ABF"/>
    <w:rsid w:val="00E96869"/>
    <w:rsid w:val="00E97139"/>
    <w:rsid w:val="00E97203"/>
    <w:rsid w:val="00E97450"/>
    <w:rsid w:val="00E977D1"/>
    <w:rsid w:val="00E97881"/>
    <w:rsid w:val="00EA0A7A"/>
    <w:rsid w:val="00EA0D64"/>
    <w:rsid w:val="00EA23C8"/>
    <w:rsid w:val="00EA3149"/>
    <w:rsid w:val="00EA31EE"/>
    <w:rsid w:val="00EA3F0C"/>
    <w:rsid w:val="00EA5864"/>
    <w:rsid w:val="00EA5DEE"/>
    <w:rsid w:val="00EA6BE8"/>
    <w:rsid w:val="00EA7156"/>
    <w:rsid w:val="00EB0646"/>
    <w:rsid w:val="00EB084F"/>
    <w:rsid w:val="00EB087E"/>
    <w:rsid w:val="00EB08B7"/>
    <w:rsid w:val="00EB158E"/>
    <w:rsid w:val="00EB24B0"/>
    <w:rsid w:val="00EB2590"/>
    <w:rsid w:val="00EB3136"/>
    <w:rsid w:val="00EB31E1"/>
    <w:rsid w:val="00EB3521"/>
    <w:rsid w:val="00EB5291"/>
    <w:rsid w:val="00EB5463"/>
    <w:rsid w:val="00EC0A12"/>
    <w:rsid w:val="00EC11FF"/>
    <w:rsid w:val="00EC129B"/>
    <w:rsid w:val="00EC1316"/>
    <w:rsid w:val="00EC1D54"/>
    <w:rsid w:val="00EC3358"/>
    <w:rsid w:val="00EC3867"/>
    <w:rsid w:val="00EC41B9"/>
    <w:rsid w:val="00EC43D6"/>
    <w:rsid w:val="00EC578B"/>
    <w:rsid w:val="00EC5C6A"/>
    <w:rsid w:val="00EC6548"/>
    <w:rsid w:val="00EC67C1"/>
    <w:rsid w:val="00EC688F"/>
    <w:rsid w:val="00EC68FF"/>
    <w:rsid w:val="00EC7173"/>
    <w:rsid w:val="00EC7E81"/>
    <w:rsid w:val="00ED0476"/>
    <w:rsid w:val="00ED0519"/>
    <w:rsid w:val="00ED075A"/>
    <w:rsid w:val="00ED0AFE"/>
    <w:rsid w:val="00ED17EE"/>
    <w:rsid w:val="00ED2AE5"/>
    <w:rsid w:val="00ED2F03"/>
    <w:rsid w:val="00ED315F"/>
    <w:rsid w:val="00ED35AE"/>
    <w:rsid w:val="00ED5A08"/>
    <w:rsid w:val="00ED5D2D"/>
    <w:rsid w:val="00ED5D94"/>
    <w:rsid w:val="00ED60E8"/>
    <w:rsid w:val="00ED617D"/>
    <w:rsid w:val="00ED6B7B"/>
    <w:rsid w:val="00ED718F"/>
    <w:rsid w:val="00ED73B0"/>
    <w:rsid w:val="00ED76A5"/>
    <w:rsid w:val="00EE042B"/>
    <w:rsid w:val="00EE07EF"/>
    <w:rsid w:val="00EE0872"/>
    <w:rsid w:val="00EE0912"/>
    <w:rsid w:val="00EE0F6E"/>
    <w:rsid w:val="00EE1312"/>
    <w:rsid w:val="00EE14EC"/>
    <w:rsid w:val="00EE288F"/>
    <w:rsid w:val="00EE308E"/>
    <w:rsid w:val="00EE31EF"/>
    <w:rsid w:val="00EE476B"/>
    <w:rsid w:val="00EE4C0B"/>
    <w:rsid w:val="00EE50B2"/>
    <w:rsid w:val="00EE581B"/>
    <w:rsid w:val="00EE58EC"/>
    <w:rsid w:val="00EE5F79"/>
    <w:rsid w:val="00EE623C"/>
    <w:rsid w:val="00EE626C"/>
    <w:rsid w:val="00EE656E"/>
    <w:rsid w:val="00EE68E6"/>
    <w:rsid w:val="00EE6F4C"/>
    <w:rsid w:val="00EE71EE"/>
    <w:rsid w:val="00EE7717"/>
    <w:rsid w:val="00EF021C"/>
    <w:rsid w:val="00EF0307"/>
    <w:rsid w:val="00EF06EF"/>
    <w:rsid w:val="00EF1047"/>
    <w:rsid w:val="00EF10D8"/>
    <w:rsid w:val="00EF125D"/>
    <w:rsid w:val="00EF1CD3"/>
    <w:rsid w:val="00EF319D"/>
    <w:rsid w:val="00EF32ED"/>
    <w:rsid w:val="00EF46B9"/>
    <w:rsid w:val="00EF4718"/>
    <w:rsid w:val="00EF4E24"/>
    <w:rsid w:val="00EF4F3B"/>
    <w:rsid w:val="00EF5092"/>
    <w:rsid w:val="00EF5516"/>
    <w:rsid w:val="00EF594A"/>
    <w:rsid w:val="00EF6932"/>
    <w:rsid w:val="00EF6DBB"/>
    <w:rsid w:val="00EF71F6"/>
    <w:rsid w:val="00EF7251"/>
    <w:rsid w:val="00EF75F4"/>
    <w:rsid w:val="00EF78C5"/>
    <w:rsid w:val="00EF7A55"/>
    <w:rsid w:val="00EF7E6D"/>
    <w:rsid w:val="00F0228D"/>
    <w:rsid w:val="00F029B9"/>
    <w:rsid w:val="00F0308B"/>
    <w:rsid w:val="00F0408C"/>
    <w:rsid w:val="00F05C9A"/>
    <w:rsid w:val="00F0633F"/>
    <w:rsid w:val="00F07DA1"/>
    <w:rsid w:val="00F07FFD"/>
    <w:rsid w:val="00F10A58"/>
    <w:rsid w:val="00F10F0F"/>
    <w:rsid w:val="00F117EF"/>
    <w:rsid w:val="00F11890"/>
    <w:rsid w:val="00F1194B"/>
    <w:rsid w:val="00F11EB0"/>
    <w:rsid w:val="00F130AD"/>
    <w:rsid w:val="00F13996"/>
    <w:rsid w:val="00F13F11"/>
    <w:rsid w:val="00F14912"/>
    <w:rsid w:val="00F14CC1"/>
    <w:rsid w:val="00F164C0"/>
    <w:rsid w:val="00F170D8"/>
    <w:rsid w:val="00F17ADD"/>
    <w:rsid w:val="00F17BE0"/>
    <w:rsid w:val="00F20599"/>
    <w:rsid w:val="00F216A3"/>
    <w:rsid w:val="00F21AE2"/>
    <w:rsid w:val="00F227FD"/>
    <w:rsid w:val="00F22A0F"/>
    <w:rsid w:val="00F247FD"/>
    <w:rsid w:val="00F2567D"/>
    <w:rsid w:val="00F263A5"/>
    <w:rsid w:val="00F26535"/>
    <w:rsid w:val="00F2672C"/>
    <w:rsid w:val="00F26C95"/>
    <w:rsid w:val="00F304AB"/>
    <w:rsid w:val="00F30834"/>
    <w:rsid w:val="00F33466"/>
    <w:rsid w:val="00F3385D"/>
    <w:rsid w:val="00F33C5B"/>
    <w:rsid w:val="00F33DC4"/>
    <w:rsid w:val="00F3461F"/>
    <w:rsid w:val="00F34D6A"/>
    <w:rsid w:val="00F35A6F"/>
    <w:rsid w:val="00F35E4A"/>
    <w:rsid w:val="00F363A6"/>
    <w:rsid w:val="00F36D67"/>
    <w:rsid w:val="00F371FC"/>
    <w:rsid w:val="00F37755"/>
    <w:rsid w:val="00F37D3C"/>
    <w:rsid w:val="00F40A3B"/>
    <w:rsid w:val="00F40B86"/>
    <w:rsid w:val="00F417DE"/>
    <w:rsid w:val="00F428E9"/>
    <w:rsid w:val="00F42E46"/>
    <w:rsid w:val="00F4328F"/>
    <w:rsid w:val="00F4343B"/>
    <w:rsid w:val="00F462BD"/>
    <w:rsid w:val="00F46E7E"/>
    <w:rsid w:val="00F4749E"/>
    <w:rsid w:val="00F47649"/>
    <w:rsid w:val="00F5066D"/>
    <w:rsid w:val="00F5093C"/>
    <w:rsid w:val="00F50C61"/>
    <w:rsid w:val="00F51555"/>
    <w:rsid w:val="00F53009"/>
    <w:rsid w:val="00F538DC"/>
    <w:rsid w:val="00F53BDA"/>
    <w:rsid w:val="00F5429C"/>
    <w:rsid w:val="00F55426"/>
    <w:rsid w:val="00F56097"/>
    <w:rsid w:val="00F5658C"/>
    <w:rsid w:val="00F5686B"/>
    <w:rsid w:val="00F56AD5"/>
    <w:rsid w:val="00F57224"/>
    <w:rsid w:val="00F60022"/>
    <w:rsid w:val="00F6029C"/>
    <w:rsid w:val="00F60530"/>
    <w:rsid w:val="00F60B08"/>
    <w:rsid w:val="00F60CC4"/>
    <w:rsid w:val="00F61AD0"/>
    <w:rsid w:val="00F61B22"/>
    <w:rsid w:val="00F61D45"/>
    <w:rsid w:val="00F6280E"/>
    <w:rsid w:val="00F62CF5"/>
    <w:rsid w:val="00F63020"/>
    <w:rsid w:val="00F63975"/>
    <w:rsid w:val="00F63A8B"/>
    <w:rsid w:val="00F64376"/>
    <w:rsid w:val="00F64431"/>
    <w:rsid w:val="00F64A5A"/>
    <w:rsid w:val="00F64C08"/>
    <w:rsid w:val="00F64C19"/>
    <w:rsid w:val="00F65137"/>
    <w:rsid w:val="00F65BF3"/>
    <w:rsid w:val="00F65DE6"/>
    <w:rsid w:val="00F664D6"/>
    <w:rsid w:val="00F67785"/>
    <w:rsid w:val="00F67E8C"/>
    <w:rsid w:val="00F71C65"/>
    <w:rsid w:val="00F71DF4"/>
    <w:rsid w:val="00F72371"/>
    <w:rsid w:val="00F72E96"/>
    <w:rsid w:val="00F72FA2"/>
    <w:rsid w:val="00F7309D"/>
    <w:rsid w:val="00F7310B"/>
    <w:rsid w:val="00F73FD4"/>
    <w:rsid w:val="00F74CBC"/>
    <w:rsid w:val="00F74D40"/>
    <w:rsid w:val="00F762CD"/>
    <w:rsid w:val="00F764FA"/>
    <w:rsid w:val="00F76CD2"/>
    <w:rsid w:val="00F76D9F"/>
    <w:rsid w:val="00F770FF"/>
    <w:rsid w:val="00F778EE"/>
    <w:rsid w:val="00F81C0D"/>
    <w:rsid w:val="00F81E7B"/>
    <w:rsid w:val="00F82501"/>
    <w:rsid w:val="00F8313F"/>
    <w:rsid w:val="00F83466"/>
    <w:rsid w:val="00F83DDE"/>
    <w:rsid w:val="00F840E4"/>
    <w:rsid w:val="00F84120"/>
    <w:rsid w:val="00F842B0"/>
    <w:rsid w:val="00F853A2"/>
    <w:rsid w:val="00F8577B"/>
    <w:rsid w:val="00F85858"/>
    <w:rsid w:val="00F859A7"/>
    <w:rsid w:val="00F86431"/>
    <w:rsid w:val="00F868E6"/>
    <w:rsid w:val="00F87080"/>
    <w:rsid w:val="00F8761D"/>
    <w:rsid w:val="00F87BC7"/>
    <w:rsid w:val="00F90685"/>
    <w:rsid w:val="00F91524"/>
    <w:rsid w:val="00F91695"/>
    <w:rsid w:val="00F91CF5"/>
    <w:rsid w:val="00F92388"/>
    <w:rsid w:val="00F923F6"/>
    <w:rsid w:val="00F92BB9"/>
    <w:rsid w:val="00F92DC0"/>
    <w:rsid w:val="00F93C7B"/>
    <w:rsid w:val="00F93CCE"/>
    <w:rsid w:val="00F946F4"/>
    <w:rsid w:val="00F94B30"/>
    <w:rsid w:val="00F95808"/>
    <w:rsid w:val="00F95A9A"/>
    <w:rsid w:val="00F95CCA"/>
    <w:rsid w:val="00F95E2A"/>
    <w:rsid w:val="00F95F21"/>
    <w:rsid w:val="00F968A3"/>
    <w:rsid w:val="00F97085"/>
    <w:rsid w:val="00FA04B2"/>
    <w:rsid w:val="00FA0A45"/>
    <w:rsid w:val="00FA0B48"/>
    <w:rsid w:val="00FA0B51"/>
    <w:rsid w:val="00FA0DBA"/>
    <w:rsid w:val="00FA104D"/>
    <w:rsid w:val="00FA1102"/>
    <w:rsid w:val="00FA130E"/>
    <w:rsid w:val="00FA1FF5"/>
    <w:rsid w:val="00FA2096"/>
    <w:rsid w:val="00FA246B"/>
    <w:rsid w:val="00FA3C13"/>
    <w:rsid w:val="00FA3E50"/>
    <w:rsid w:val="00FA4CF3"/>
    <w:rsid w:val="00FA5874"/>
    <w:rsid w:val="00FA5C48"/>
    <w:rsid w:val="00FA5F71"/>
    <w:rsid w:val="00FA620D"/>
    <w:rsid w:val="00FA656F"/>
    <w:rsid w:val="00FA69F5"/>
    <w:rsid w:val="00FA6C40"/>
    <w:rsid w:val="00FA7434"/>
    <w:rsid w:val="00FA7AE8"/>
    <w:rsid w:val="00FA7E52"/>
    <w:rsid w:val="00FB0B5A"/>
    <w:rsid w:val="00FB0FD0"/>
    <w:rsid w:val="00FB18F9"/>
    <w:rsid w:val="00FB1D86"/>
    <w:rsid w:val="00FB1FC8"/>
    <w:rsid w:val="00FB20B6"/>
    <w:rsid w:val="00FB2753"/>
    <w:rsid w:val="00FB47FA"/>
    <w:rsid w:val="00FB5618"/>
    <w:rsid w:val="00FB5DB6"/>
    <w:rsid w:val="00FB6C8E"/>
    <w:rsid w:val="00FB6D8F"/>
    <w:rsid w:val="00FB6E05"/>
    <w:rsid w:val="00FB7208"/>
    <w:rsid w:val="00FC13F7"/>
    <w:rsid w:val="00FC15F4"/>
    <w:rsid w:val="00FC326C"/>
    <w:rsid w:val="00FC34F9"/>
    <w:rsid w:val="00FC3C51"/>
    <w:rsid w:val="00FC477B"/>
    <w:rsid w:val="00FC4D3D"/>
    <w:rsid w:val="00FC5BF1"/>
    <w:rsid w:val="00FC63D8"/>
    <w:rsid w:val="00FC65B7"/>
    <w:rsid w:val="00FC6961"/>
    <w:rsid w:val="00FC7D8D"/>
    <w:rsid w:val="00FD0F90"/>
    <w:rsid w:val="00FD1394"/>
    <w:rsid w:val="00FD1508"/>
    <w:rsid w:val="00FD1F1C"/>
    <w:rsid w:val="00FD2161"/>
    <w:rsid w:val="00FD2E4D"/>
    <w:rsid w:val="00FD2F3E"/>
    <w:rsid w:val="00FD4031"/>
    <w:rsid w:val="00FD52BF"/>
    <w:rsid w:val="00FD5986"/>
    <w:rsid w:val="00FD6288"/>
    <w:rsid w:val="00FD6F65"/>
    <w:rsid w:val="00FE0B77"/>
    <w:rsid w:val="00FE0E0E"/>
    <w:rsid w:val="00FE0FC6"/>
    <w:rsid w:val="00FE1316"/>
    <w:rsid w:val="00FE136D"/>
    <w:rsid w:val="00FE1BC2"/>
    <w:rsid w:val="00FE1E47"/>
    <w:rsid w:val="00FE1F2F"/>
    <w:rsid w:val="00FE2C1A"/>
    <w:rsid w:val="00FE303F"/>
    <w:rsid w:val="00FE3889"/>
    <w:rsid w:val="00FE394F"/>
    <w:rsid w:val="00FE4069"/>
    <w:rsid w:val="00FE4294"/>
    <w:rsid w:val="00FE43E8"/>
    <w:rsid w:val="00FE499B"/>
    <w:rsid w:val="00FE4F64"/>
    <w:rsid w:val="00FE501A"/>
    <w:rsid w:val="00FE61E9"/>
    <w:rsid w:val="00FE63D4"/>
    <w:rsid w:val="00FE6BAE"/>
    <w:rsid w:val="00FE7197"/>
    <w:rsid w:val="00FE7F5C"/>
    <w:rsid w:val="00FF08B1"/>
    <w:rsid w:val="00FF0BEF"/>
    <w:rsid w:val="00FF0C42"/>
    <w:rsid w:val="00FF15E4"/>
    <w:rsid w:val="00FF1B00"/>
    <w:rsid w:val="00FF1B0A"/>
    <w:rsid w:val="00FF25BE"/>
    <w:rsid w:val="00FF379B"/>
    <w:rsid w:val="00FF3A04"/>
    <w:rsid w:val="00FF501A"/>
    <w:rsid w:val="00FF643A"/>
    <w:rsid w:val="00FF6C81"/>
    <w:rsid w:val="00FF6E4F"/>
    <w:rsid w:val="00FF7352"/>
    <w:rsid w:val="00FF77EE"/>
    <w:rsid w:val="00FF79F0"/>
    <w:rsid w:val="018E3538"/>
    <w:rsid w:val="02D48C9F"/>
    <w:rsid w:val="21E81F5B"/>
    <w:rsid w:val="253728E5"/>
    <w:rsid w:val="45CC10C6"/>
    <w:rsid w:val="65224723"/>
    <w:rsid w:val="67A1A4E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6f7072">
      <v:fill color="none [3204]"/>
      <v:stroke color="#6f7072"/>
      <o:colormru v:ext="edit" colors="#fbba00"/>
    </o:shapedefaults>
    <o:shapelayout v:ext="edit">
      <o:idmap v:ext="edit" data="1"/>
    </o:shapelayout>
  </w:shapeDefaults>
  <w:decimalSymbol w:val=","/>
  <w:listSeparator w:val=";"/>
  <w14:docId w14:val="315EFBB8"/>
  <w15:docId w15:val="{8D3CD4CF-B61A-487F-B19F-4A8EAC9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22"/>
        <w:szCs w:val="22"/>
        <w:lang w:val="de-DE" w:eastAsia="en-US" w:bidi="ar-SA"/>
      </w:rPr>
    </w:rPrDefault>
    <w:pPrDefault>
      <w:pPr>
        <w:spacing w:after="2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8C"/>
    <w:rPr>
      <w:lang w:val="en-GB"/>
    </w:rPr>
  </w:style>
  <w:style w:type="paragraph" w:styleId="Overskrift1">
    <w:name w:val="heading 1"/>
    <w:basedOn w:val="Blocksatz"/>
    <w:next w:val="Blocksatz"/>
    <w:link w:val="Overskrift1Tegn"/>
    <w:uiPriority w:val="9"/>
    <w:qFormat/>
    <w:rsid w:val="00CD0BD3"/>
    <w:pPr>
      <w:keepNext/>
      <w:keepLines/>
      <w:numPr>
        <w:numId w:val="2"/>
      </w:numPr>
      <w:spacing w:before="200" w:after="240"/>
      <w:jc w:val="left"/>
      <w:outlineLvl w:val="0"/>
    </w:pPr>
    <w:rPr>
      <w:rFonts w:eastAsiaTheme="majorEastAsia" w:cstheme="majorBidi"/>
      <w:b/>
      <w:bCs/>
      <w:color w:val="5B7B90"/>
      <w:sz w:val="32"/>
      <w:szCs w:val="28"/>
      <w:lang w:bidi="ar-QA"/>
    </w:rPr>
  </w:style>
  <w:style w:type="paragraph" w:styleId="Overskrift2">
    <w:name w:val="heading 2"/>
    <w:basedOn w:val="Overskrift1"/>
    <w:next w:val="Blocksatz"/>
    <w:link w:val="Overskrift2Tegn"/>
    <w:qFormat/>
    <w:rsid w:val="009C402B"/>
    <w:pPr>
      <w:numPr>
        <w:ilvl w:val="1"/>
      </w:numPr>
      <w:spacing w:before="360" w:after="120"/>
      <w:outlineLvl w:val="1"/>
    </w:pPr>
    <w:rPr>
      <w:bCs w:val="0"/>
      <w:sz w:val="28"/>
      <w:szCs w:val="26"/>
    </w:rPr>
  </w:style>
  <w:style w:type="paragraph" w:styleId="Overskrift3">
    <w:name w:val="heading 3"/>
    <w:basedOn w:val="Overskrift1"/>
    <w:next w:val="Blocksatz"/>
    <w:link w:val="Overskrift3Tegn"/>
    <w:qFormat/>
    <w:rsid w:val="00C14550"/>
    <w:pPr>
      <w:numPr>
        <w:ilvl w:val="2"/>
      </w:numPr>
      <w:spacing w:before="240" w:after="0"/>
      <w:outlineLvl w:val="2"/>
    </w:pPr>
    <w:rPr>
      <w:b w:val="0"/>
      <w:bCs w:val="0"/>
      <w:sz w:val="24"/>
    </w:rPr>
  </w:style>
  <w:style w:type="paragraph" w:styleId="Overskrift4">
    <w:name w:val="heading 4"/>
    <w:basedOn w:val="Overskrift3"/>
    <w:next w:val="Blocksatz"/>
    <w:link w:val="Overskrift4Tegn"/>
    <w:qFormat/>
    <w:rsid w:val="009C402B"/>
    <w:pPr>
      <w:numPr>
        <w:ilvl w:val="3"/>
      </w:numPr>
      <w:outlineLvl w:val="3"/>
    </w:pPr>
    <w:rPr>
      <w:bCs/>
      <w:iCs/>
      <w:sz w:val="22"/>
    </w:rPr>
  </w:style>
  <w:style w:type="paragraph" w:styleId="Overskrift5">
    <w:name w:val="heading 5"/>
    <w:basedOn w:val="Overskrift1"/>
    <w:next w:val="Normal"/>
    <w:link w:val="Overskrift5Tegn"/>
    <w:uiPriority w:val="9"/>
    <w:semiHidden/>
    <w:qFormat/>
    <w:rsid w:val="00027BB0"/>
    <w:pPr>
      <w:numPr>
        <w:ilvl w:val="4"/>
      </w:numPr>
      <w:spacing w:before="120" w:after="0"/>
      <w:outlineLvl w:val="4"/>
    </w:pPr>
    <w:rPr>
      <w:b w:val="0"/>
      <w:sz w:val="20"/>
    </w:rPr>
  </w:style>
  <w:style w:type="paragraph" w:styleId="Overskrift6">
    <w:name w:val="heading 6"/>
    <w:basedOn w:val="Overskrift1"/>
    <w:next w:val="Normal"/>
    <w:link w:val="Overskrift6Tegn"/>
    <w:uiPriority w:val="9"/>
    <w:semiHidden/>
    <w:qFormat/>
    <w:rsid w:val="003F1981"/>
    <w:pPr>
      <w:numPr>
        <w:ilvl w:val="5"/>
      </w:numPr>
      <w:ind w:left="4622"/>
      <w:outlineLvl w:val="5"/>
    </w:pPr>
    <w:rPr>
      <w:iCs/>
    </w:rPr>
  </w:style>
  <w:style w:type="paragraph" w:styleId="Overskrift7">
    <w:name w:val="heading 7"/>
    <w:basedOn w:val="Overskrift6"/>
    <w:next w:val="Normal"/>
    <w:link w:val="Overskrift7Tegn"/>
    <w:uiPriority w:val="9"/>
    <w:semiHidden/>
    <w:qFormat/>
    <w:rsid w:val="0043653A"/>
    <w:pPr>
      <w:numPr>
        <w:ilvl w:val="6"/>
      </w:numPr>
      <w:spacing w:after="120"/>
      <w:outlineLvl w:val="6"/>
    </w:pPr>
    <w:rPr>
      <w:b w:val="0"/>
      <w:iCs w:val="0"/>
      <w:sz w:val="20"/>
    </w:rPr>
  </w:style>
  <w:style w:type="paragraph" w:styleId="Overskrift8">
    <w:name w:val="heading 8"/>
    <w:basedOn w:val="Overskrift7"/>
    <w:next w:val="Normal"/>
    <w:link w:val="Overskrift8Tegn"/>
    <w:uiPriority w:val="9"/>
    <w:semiHidden/>
    <w:qFormat/>
    <w:rsid w:val="0043653A"/>
    <w:pPr>
      <w:numPr>
        <w:ilvl w:val="7"/>
      </w:numPr>
      <w:spacing w:after="0"/>
      <w:outlineLvl w:val="7"/>
    </w:pPr>
    <w:rPr>
      <w:b/>
      <w:szCs w:val="20"/>
    </w:rPr>
  </w:style>
  <w:style w:type="paragraph" w:styleId="Overskrift9">
    <w:name w:val="heading 9"/>
    <w:basedOn w:val="Normal"/>
    <w:next w:val="Normal"/>
    <w:link w:val="Overskrift9Tegn"/>
    <w:uiPriority w:val="9"/>
    <w:semiHidden/>
    <w:qFormat/>
    <w:rsid w:val="00A7200C"/>
    <w:pPr>
      <w:keepNext/>
      <w:keepLines/>
      <w:numPr>
        <w:ilvl w:val="8"/>
        <w:numId w:val="2"/>
      </w:numPr>
      <w:spacing w:after="240"/>
      <w:outlineLvl w:val="8"/>
    </w:pPr>
    <w:rPr>
      <w:rFonts w:eastAsiaTheme="majorEastAsia" w:cstheme="majorBidi"/>
      <w:iCs/>
      <w:color w:val="5B7B90"/>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51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169"/>
    <w:rPr>
      <w:rFonts w:ascii="Tahoma" w:hAnsi="Tahoma" w:cs="Tahoma"/>
      <w:sz w:val="16"/>
      <w:szCs w:val="16"/>
    </w:rPr>
  </w:style>
  <w:style w:type="paragraph" w:styleId="INNH3">
    <w:name w:val="toc 3"/>
    <w:basedOn w:val="Blocksatz"/>
    <w:next w:val="Blocksatz"/>
    <w:autoRedefine/>
    <w:uiPriority w:val="39"/>
    <w:unhideWhenUsed/>
    <w:rsid w:val="00010221"/>
    <w:pPr>
      <w:tabs>
        <w:tab w:val="right" w:pos="8505"/>
      </w:tabs>
      <w:spacing w:after="0"/>
      <w:ind w:left="1134" w:hanging="964"/>
      <w:jc w:val="left"/>
    </w:pPr>
    <w:rPr>
      <w:color w:val="6F7072"/>
      <w:sz w:val="20"/>
      <w:szCs w:val="20"/>
      <w:lang w:bidi="ar-QA"/>
    </w:rPr>
  </w:style>
  <w:style w:type="character" w:customStyle="1" w:styleId="Overskrift1Tegn">
    <w:name w:val="Overskrift 1 Tegn"/>
    <w:basedOn w:val="Standardskriftforavsnitt"/>
    <w:link w:val="Overskrift1"/>
    <w:uiPriority w:val="9"/>
    <w:rsid w:val="00CD0BD3"/>
    <w:rPr>
      <w:rFonts w:eastAsiaTheme="majorEastAsia" w:cstheme="majorBidi"/>
      <w:b/>
      <w:bCs/>
      <w:color w:val="5B7B90"/>
      <w:sz w:val="32"/>
      <w:szCs w:val="28"/>
      <w:lang w:val="en-GB" w:bidi="ar-QA"/>
    </w:rPr>
  </w:style>
  <w:style w:type="character" w:styleId="Plassholdertekst">
    <w:name w:val="Placeholder Text"/>
    <w:basedOn w:val="Standardskriftforavsnitt"/>
    <w:uiPriority w:val="99"/>
    <w:semiHidden/>
    <w:rsid w:val="00C522FE"/>
    <w:rPr>
      <w:color w:val="808080"/>
    </w:rPr>
  </w:style>
  <w:style w:type="paragraph" w:styleId="Undertittel">
    <w:name w:val="Subtitle"/>
    <w:basedOn w:val="Normal"/>
    <w:next w:val="Normal"/>
    <w:link w:val="UndertittelTegn"/>
    <w:uiPriority w:val="11"/>
    <w:semiHidden/>
    <w:qFormat/>
    <w:rsid w:val="001E3932"/>
    <w:pPr>
      <w:numPr>
        <w:ilvl w:val="1"/>
      </w:numPr>
    </w:pPr>
    <w:rPr>
      <w:rFonts w:asciiTheme="majorHAnsi" w:eastAsiaTheme="majorEastAsia" w:hAnsiTheme="majorHAnsi" w:cstheme="majorBidi"/>
      <w:i/>
      <w:iCs/>
      <w:color w:val="FBBA00" w:themeColor="accent1"/>
      <w:spacing w:val="15"/>
      <w:sz w:val="24"/>
      <w:szCs w:val="24"/>
    </w:rPr>
  </w:style>
  <w:style w:type="character" w:customStyle="1" w:styleId="UndertittelTegn">
    <w:name w:val="Undertittel Tegn"/>
    <w:basedOn w:val="Standardskriftforavsnitt"/>
    <w:link w:val="Undertittel"/>
    <w:uiPriority w:val="11"/>
    <w:semiHidden/>
    <w:rsid w:val="00E97203"/>
    <w:rPr>
      <w:rFonts w:asciiTheme="majorHAnsi" w:eastAsiaTheme="majorEastAsia" w:hAnsiTheme="majorHAnsi" w:cstheme="majorBidi"/>
      <w:i/>
      <w:iCs/>
      <w:color w:val="FBBA00" w:themeColor="accent1"/>
      <w:spacing w:val="15"/>
      <w:sz w:val="24"/>
      <w:szCs w:val="24"/>
    </w:rPr>
  </w:style>
  <w:style w:type="character" w:styleId="Boktittel">
    <w:name w:val="Book Title"/>
    <w:basedOn w:val="Standardskriftforavsnitt"/>
    <w:uiPriority w:val="33"/>
    <w:semiHidden/>
    <w:qFormat/>
    <w:rsid w:val="001E3932"/>
    <w:rPr>
      <w:b/>
      <w:bCs/>
      <w:smallCaps/>
      <w:spacing w:val="5"/>
    </w:rPr>
  </w:style>
  <w:style w:type="paragraph" w:styleId="Topptekst">
    <w:name w:val="header"/>
    <w:basedOn w:val="Normal"/>
    <w:link w:val="TopptekstTegn"/>
    <w:uiPriority w:val="99"/>
    <w:rsid w:val="00452C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4F"/>
  </w:style>
  <w:style w:type="paragraph" w:styleId="Bunntekst">
    <w:name w:val="footer"/>
    <w:basedOn w:val="Normal"/>
    <w:link w:val="BunntekstTegn"/>
    <w:uiPriority w:val="99"/>
    <w:rsid w:val="00DE0B5E"/>
    <w:pPr>
      <w:tabs>
        <w:tab w:val="center" w:pos="4536"/>
        <w:tab w:val="right" w:pos="9072"/>
      </w:tabs>
      <w:spacing w:after="0" w:line="240" w:lineRule="auto"/>
      <w:jc w:val="right"/>
    </w:pPr>
    <w:rPr>
      <w:color w:val="6F7072"/>
      <w:sz w:val="14"/>
    </w:rPr>
  </w:style>
  <w:style w:type="character" w:customStyle="1" w:styleId="BunntekstTegn">
    <w:name w:val="Bunntekst Tegn"/>
    <w:basedOn w:val="Standardskriftforavsnitt"/>
    <w:link w:val="Bunntekst"/>
    <w:uiPriority w:val="99"/>
    <w:rsid w:val="0064239F"/>
    <w:rPr>
      <w:color w:val="6F7072"/>
      <w:sz w:val="14"/>
    </w:rPr>
  </w:style>
  <w:style w:type="paragraph" w:customStyle="1" w:styleId="Copyright">
    <w:name w:val="Copyright"/>
    <w:basedOn w:val="Normal"/>
    <w:semiHidden/>
    <w:rsid w:val="00883D97"/>
    <w:pPr>
      <w:spacing w:before="1320" w:after="0"/>
      <w:ind w:left="4820"/>
      <w:jc w:val="left"/>
    </w:pPr>
    <w:rPr>
      <w:sz w:val="14"/>
    </w:rPr>
  </w:style>
  <w:style w:type="character" w:customStyle="1" w:styleId="Overskrift2Tegn">
    <w:name w:val="Overskrift 2 Tegn"/>
    <w:basedOn w:val="Standardskriftforavsnitt"/>
    <w:link w:val="Overskrift2"/>
    <w:rsid w:val="009C402B"/>
    <w:rPr>
      <w:rFonts w:eastAsiaTheme="majorEastAsia" w:cstheme="majorBidi"/>
      <w:b/>
      <w:color w:val="5B7B90"/>
      <w:sz w:val="28"/>
      <w:szCs w:val="26"/>
      <w:lang w:val="en-GB" w:bidi="ar-QA"/>
    </w:rPr>
  </w:style>
  <w:style w:type="character" w:customStyle="1" w:styleId="Overskrift3Tegn">
    <w:name w:val="Overskrift 3 Tegn"/>
    <w:basedOn w:val="Standardskriftforavsnitt"/>
    <w:link w:val="Overskrift3"/>
    <w:rsid w:val="00AB0DCD"/>
    <w:rPr>
      <w:rFonts w:eastAsiaTheme="majorEastAsia" w:cstheme="majorBidi"/>
      <w:color w:val="5B7B90"/>
      <w:sz w:val="24"/>
      <w:szCs w:val="28"/>
      <w:lang w:val="en-GB" w:bidi="ar-QA"/>
    </w:rPr>
  </w:style>
  <w:style w:type="character" w:customStyle="1" w:styleId="Overskrift4Tegn">
    <w:name w:val="Overskrift 4 Tegn"/>
    <w:basedOn w:val="Standardskriftforavsnitt"/>
    <w:link w:val="Overskrift4"/>
    <w:rsid w:val="009C402B"/>
    <w:rPr>
      <w:rFonts w:eastAsiaTheme="majorEastAsia" w:cstheme="majorBidi"/>
      <w:bCs/>
      <w:iCs/>
      <w:color w:val="5B7B90"/>
      <w:szCs w:val="28"/>
      <w:lang w:val="en-GB" w:bidi="ar-QA"/>
    </w:rPr>
  </w:style>
  <w:style w:type="paragraph" w:customStyle="1" w:styleId="Blocksatz">
    <w:name w:val="Blocksatz"/>
    <w:basedOn w:val="Normal"/>
    <w:link w:val="BlocksatzZchn"/>
    <w:qFormat/>
    <w:rsid w:val="00980D9C"/>
  </w:style>
  <w:style w:type="paragraph" w:styleId="Listeavsnitt">
    <w:name w:val="List Paragraph"/>
    <w:basedOn w:val="Normal"/>
    <w:link w:val="ListeavsnittTegn"/>
    <w:uiPriority w:val="34"/>
    <w:qFormat/>
    <w:rsid w:val="001C13EB"/>
    <w:pPr>
      <w:ind w:left="720"/>
      <w:contextualSpacing/>
    </w:pPr>
  </w:style>
  <w:style w:type="paragraph" w:customStyle="1" w:styleId="AufzNum">
    <w:name w:val="AufzNum"/>
    <w:basedOn w:val="Blocksatz"/>
    <w:link w:val="AufzNumZchn"/>
    <w:qFormat/>
    <w:rsid w:val="00746724"/>
    <w:pPr>
      <w:numPr>
        <w:numId w:val="5"/>
      </w:numPr>
    </w:pPr>
  </w:style>
  <w:style w:type="character" w:customStyle="1" w:styleId="Overskrift5Tegn">
    <w:name w:val="Overskrift 5 Tegn"/>
    <w:basedOn w:val="Standardskriftforavsnitt"/>
    <w:link w:val="Overskrift5"/>
    <w:uiPriority w:val="9"/>
    <w:semiHidden/>
    <w:rsid w:val="00027BB0"/>
    <w:rPr>
      <w:rFonts w:eastAsiaTheme="majorEastAsia" w:cstheme="majorBidi"/>
      <w:bCs/>
      <w:color w:val="5B7B90"/>
      <w:sz w:val="20"/>
      <w:szCs w:val="28"/>
      <w:lang w:val="en-GB" w:bidi="ar-QA"/>
    </w:rPr>
  </w:style>
  <w:style w:type="character" w:customStyle="1" w:styleId="Overskrift6Tegn">
    <w:name w:val="Overskrift 6 Tegn"/>
    <w:basedOn w:val="Standardskriftforavsnitt"/>
    <w:link w:val="Overskrift6"/>
    <w:uiPriority w:val="9"/>
    <w:semiHidden/>
    <w:rsid w:val="00D17795"/>
    <w:rPr>
      <w:rFonts w:eastAsiaTheme="majorEastAsia" w:cstheme="majorBidi"/>
      <w:b/>
      <w:bCs/>
      <w:iCs/>
      <w:color w:val="5B7B90"/>
      <w:sz w:val="32"/>
      <w:szCs w:val="28"/>
      <w:lang w:val="en-GB" w:bidi="ar-QA"/>
    </w:rPr>
  </w:style>
  <w:style w:type="character" w:customStyle="1" w:styleId="Overskrift7Tegn">
    <w:name w:val="Overskrift 7 Tegn"/>
    <w:basedOn w:val="Standardskriftforavsnitt"/>
    <w:link w:val="Overskrift7"/>
    <w:uiPriority w:val="9"/>
    <w:semiHidden/>
    <w:rsid w:val="00E97203"/>
    <w:rPr>
      <w:rFonts w:eastAsiaTheme="majorEastAsia" w:cstheme="majorBidi"/>
      <w:bCs/>
      <w:color w:val="5B7B90"/>
      <w:sz w:val="20"/>
      <w:szCs w:val="28"/>
      <w:lang w:val="en-GB" w:bidi="ar-QA"/>
    </w:rPr>
  </w:style>
  <w:style w:type="paragraph" w:styleId="Liste2">
    <w:name w:val="List 2"/>
    <w:basedOn w:val="Normal"/>
    <w:uiPriority w:val="99"/>
    <w:semiHidden/>
    <w:rsid w:val="00105389"/>
    <w:pPr>
      <w:contextualSpacing/>
    </w:pPr>
  </w:style>
  <w:style w:type="paragraph" w:styleId="Nummerertliste">
    <w:name w:val="List Number"/>
    <w:basedOn w:val="Normal"/>
    <w:uiPriority w:val="99"/>
    <w:semiHidden/>
    <w:rsid w:val="00105389"/>
    <w:pPr>
      <w:numPr>
        <w:numId w:val="1"/>
      </w:numPr>
      <w:contextualSpacing/>
    </w:pPr>
  </w:style>
  <w:style w:type="character" w:customStyle="1" w:styleId="Overskrift8Tegn">
    <w:name w:val="Overskrift 8 Tegn"/>
    <w:basedOn w:val="Standardskriftforavsnitt"/>
    <w:link w:val="Overskrift8"/>
    <w:uiPriority w:val="9"/>
    <w:semiHidden/>
    <w:rsid w:val="00E97203"/>
    <w:rPr>
      <w:rFonts w:eastAsiaTheme="majorEastAsia" w:cstheme="majorBidi"/>
      <w:b/>
      <w:bCs/>
      <w:color w:val="5B7B90"/>
      <w:sz w:val="20"/>
      <w:szCs w:val="20"/>
      <w:lang w:val="en-GB" w:bidi="ar-QA"/>
    </w:rPr>
  </w:style>
  <w:style w:type="character" w:customStyle="1" w:styleId="Overskrift9Tegn">
    <w:name w:val="Overskrift 9 Tegn"/>
    <w:basedOn w:val="Standardskriftforavsnitt"/>
    <w:link w:val="Overskrift9"/>
    <w:uiPriority w:val="9"/>
    <w:semiHidden/>
    <w:rsid w:val="00E97203"/>
    <w:rPr>
      <w:rFonts w:eastAsiaTheme="majorEastAsia" w:cstheme="majorBidi"/>
      <w:iCs/>
      <w:color w:val="5B7B90"/>
      <w:sz w:val="32"/>
      <w:szCs w:val="20"/>
      <w:lang w:val="en-GB"/>
    </w:rPr>
  </w:style>
  <w:style w:type="paragraph" w:styleId="INNH2">
    <w:name w:val="toc 2"/>
    <w:basedOn w:val="INNH1"/>
    <w:next w:val="Normal"/>
    <w:uiPriority w:val="39"/>
    <w:rsid w:val="006327F5"/>
    <w:pPr>
      <w:spacing w:before="0"/>
    </w:pPr>
    <w:rPr>
      <w:iCs w:val="0"/>
      <w:sz w:val="20"/>
      <w:szCs w:val="20"/>
    </w:rPr>
  </w:style>
  <w:style w:type="paragraph" w:styleId="INNH1">
    <w:name w:val="toc 1"/>
    <w:basedOn w:val="Blocksatz"/>
    <w:next w:val="Blocksatz"/>
    <w:uiPriority w:val="39"/>
    <w:rsid w:val="00010221"/>
    <w:pPr>
      <w:tabs>
        <w:tab w:val="right" w:pos="8494"/>
      </w:tabs>
      <w:spacing w:before="240" w:after="0"/>
      <w:ind w:left="1134" w:hanging="964"/>
      <w:jc w:val="left"/>
    </w:pPr>
    <w:rPr>
      <w:rFonts w:cstheme="minorHAnsi"/>
      <w:b/>
      <w:bCs/>
      <w:iCs/>
      <w:noProof/>
      <w:color w:val="6F7072"/>
      <w:sz w:val="24"/>
      <w:szCs w:val="24"/>
    </w:rPr>
  </w:style>
  <w:style w:type="character" w:styleId="Hyperkobling">
    <w:name w:val="Hyperlink"/>
    <w:basedOn w:val="Standardskriftforavsnitt"/>
    <w:uiPriority w:val="99"/>
    <w:unhideWhenUsed/>
    <w:rsid w:val="00631E4D"/>
    <w:rPr>
      <w:color w:val="4C6D88" w:themeColor="hyperlink"/>
      <w:u w:val="single"/>
    </w:rPr>
  </w:style>
  <w:style w:type="paragraph" w:styleId="Overskriftforinnholdsfortegnelse">
    <w:name w:val="TOC Heading"/>
    <w:basedOn w:val="Overskrift1"/>
    <w:next w:val="Normal"/>
    <w:uiPriority w:val="39"/>
    <w:unhideWhenUsed/>
    <w:qFormat/>
    <w:rsid w:val="00163CB1"/>
    <w:pPr>
      <w:numPr>
        <w:numId w:val="0"/>
      </w:numPr>
      <w:spacing w:before="480" w:after="900"/>
      <w:outlineLvl w:val="9"/>
    </w:pPr>
    <w:rPr>
      <w:rFonts w:asciiTheme="majorHAnsi" w:hAnsiTheme="majorHAnsi"/>
      <w:b w:val="0"/>
    </w:rPr>
  </w:style>
  <w:style w:type="paragraph" w:styleId="INNH4">
    <w:name w:val="toc 4"/>
    <w:basedOn w:val="Blocksatz"/>
    <w:next w:val="Blocksatz"/>
    <w:uiPriority w:val="39"/>
    <w:rsid w:val="00010221"/>
    <w:pPr>
      <w:tabs>
        <w:tab w:val="right" w:pos="8494"/>
      </w:tabs>
      <w:spacing w:after="0"/>
      <w:ind w:left="1134" w:hanging="964"/>
      <w:jc w:val="left"/>
    </w:pPr>
    <w:rPr>
      <w:rFonts w:cstheme="minorHAnsi"/>
      <w:noProof/>
      <w:color w:val="6F7072"/>
      <w:sz w:val="20"/>
      <w:szCs w:val="20"/>
    </w:rPr>
  </w:style>
  <w:style w:type="paragraph" w:styleId="INNH5">
    <w:name w:val="toc 5"/>
    <w:basedOn w:val="Normal"/>
    <w:next w:val="Normal"/>
    <w:autoRedefine/>
    <w:uiPriority w:val="39"/>
    <w:rsid w:val="00A95571"/>
    <w:pPr>
      <w:pBdr>
        <w:between w:val="double" w:sz="6" w:space="0" w:color="auto"/>
      </w:pBdr>
      <w:spacing w:before="120" w:after="120"/>
      <w:ind w:left="540"/>
      <w:jc w:val="center"/>
    </w:pPr>
    <w:rPr>
      <w:rFonts w:cstheme="minorHAnsi"/>
      <w:sz w:val="20"/>
      <w:szCs w:val="20"/>
    </w:rPr>
  </w:style>
  <w:style w:type="paragraph" w:styleId="INNH6">
    <w:name w:val="toc 6"/>
    <w:basedOn w:val="Blocksatz"/>
    <w:next w:val="Blocksatz"/>
    <w:autoRedefine/>
    <w:uiPriority w:val="39"/>
    <w:unhideWhenUsed/>
    <w:rsid w:val="00010221"/>
    <w:pPr>
      <w:pBdr>
        <w:between w:val="double" w:sz="6" w:space="0" w:color="auto"/>
      </w:pBdr>
      <w:tabs>
        <w:tab w:val="right" w:pos="8494"/>
      </w:tabs>
      <w:spacing w:before="240" w:after="120"/>
      <w:ind w:left="170"/>
      <w:jc w:val="left"/>
    </w:pPr>
    <w:rPr>
      <w:rFonts w:cstheme="minorHAnsi"/>
      <w:noProof/>
      <w:color w:val="6F7072"/>
      <w:sz w:val="24"/>
      <w:szCs w:val="20"/>
    </w:rPr>
  </w:style>
  <w:style w:type="paragraph" w:styleId="INNH7">
    <w:name w:val="toc 7"/>
    <w:basedOn w:val="Blocksatz"/>
    <w:next w:val="Blocksatz"/>
    <w:autoRedefine/>
    <w:uiPriority w:val="39"/>
    <w:unhideWhenUsed/>
    <w:rsid w:val="00010221"/>
    <w:pPr>
      <w:tabs>
        <w:tab w:val="right" w:pos="8494"/>
      </w:tabs>
      <w:ind w:left="1134" w:right="-2" w:hanging="964"/>
      <w:contextualSpacing/>
      <w:jc w:val="left"/>
    </w:pPr>
    <w:rPr>
      <w:rFonts w:cstheme="minorHAnsi"/>
      <w:color w:val="6F7072"/>
      <w:sz w:val="20"/>
      <w:szCs w:val="20"/>
    </w:rPr>
  </w:style>
  <w:style w:type="paragraph" w:styleId="INNH8">
    <w:name w:val="toc 8"/>
    <w:basedOn w:val="Normal"/>
    <w:next w:val="Normal"/>
    <w:autoRedefine/>
    <w:uiPriority w:val="39"/>
    <w:rsid w:val="00A95571"/>
    <w:pPr>
      <w:pBdr>
        <w:between w:val="double" w:sz="6" w:space="0" w:color="auto"/>
      </w:pBdr>
      <w:spacing w:before="120" w:after="120"/>
      <w:ind w:left="1080"/>
      <w:jc w:val="center"/>
    </w:pPr>
    <w:rPr>
      <w:rFonts w:cstheme="minorHAnsi"/>
      <w:sz w:val="20"/>
      <w:szCs w:val="20"/>
    </w:rPr>
  </w:style>
  <w:style w:type="paragraph" w:styleId="INNH9">
    <w:name w:val="toc 9"/>
    <w:basedOn w:val="Normal"/>
    <w:next w:val="Normal"/>
    <w:autoRedefine/>
    <w:uiPriority w:val="39"/>
    <w:rsid w:val="00A95571"/>
    <w:pPr>
      <w:pBdr>
        <w:between w:val="double" w:sz="6" w:space="0" w:color="auto"/>
      </w:pBdr>
      <w:spacing w:before="120" w:after="120"/>
      <w:ind w:left="1260"/>
      <w:jc w:val="center"/>
    </w:pPr>
    <w:rPr>
      <w:rFonts w:cstheme="minorHAnsi"/>
      <w:sz w:val="20"/>
      <w:szCs w:val="20"/>
    </w:rPr>
  </w:style>
  <w:style w:type="paragraph" w:styleId="Bildetekst">
    <w:name w:val="caption"/>
    <w:basedOn w:val="Blocksatz"/>
    <w:next w:val="Blocksatz"/>
    <w:uiPriority w:val="35"/>
    <w:qFormat/>
    <w:rsid w:val="00D9465C"/>
    <w:pPr>
      <w:spacing w:before="200" w:line="240" w:lineRule="auto"/>
    </w:pPr>
    <w:rPr>
      <w:b/>
      <w:bCs/>
      <w:sz w:val="20"/>
      <w:szCs w:val="18"/>
    </w:rPr>
  </w:style>
  <w:style w:type="paragraph" w:customStyle="1" w:styleId="BlocksatzEinzug">
    <w:name w:val="Blocksatz_Einzug"/>
    <w:basedOn w:val="Blocksatz"/>
    <w:qFormat/>
    <w:rsid w:val="00AA79FE"/>
    <w:pPr>
      <w:ind w:left="3686"/>
    </w:pPr>
  </w:style>
  <w:style w:type="paragraph" w:customStyle="1" w:styleId="TeamName">
    <w:name w:val="Team_Name"/>
    <w:basedOn w:val="Normal"/>
    <w:semiHidden/>
    <w:rsid w:val="00C15370"/>
    <w:pPr>
      <w:spacing w:before="1080" w:after="0"/>
      <w:ind w:left="3686"/>
    </w:pPr>
    <w:rPr>
      <w:color w:val="FBBA00"/>
    </w:rPr>
  </w:style>
  <w:style w:type="character" w:styleId="Sidetall">
    <w:name w:val="page number"/>
    <w:basedOn w:val="Standardskriftforavsnitt"/>
    <w:uiPriority w:val="99"/>
    <w:semiHidden/>
    <w:rsid w:val="00334F3F"/>
    <w:rPr>
      <w:rFonts w:ascii="Segoe UI Light" w:hAnsi="Segoe UI Light"/>
      <w:color w:val="4E4F50"/>
      <w:sz w:val="14"/>
    </w:rPr>
  </w:style>
  <w:style w:type="paragraph" w:customStyle="1" w:styleId="Fusszeile2">
    <w:name w:val="Fusszeile2"/>
    <w:basedOn w:val="Bunntekst"/>
    <w:semiHidden/>
    <w:qFormat/>
    <w:rsid w:val="00F21AE2"/>
    <w:rPr>
      <w:noProof/>
    </w:rPr>
  </w:style>
  <w:style w:type="table" w:styleId="Tabellrutenett">
    <w:name w:val="Table Grid"/>
    <w:basedOn w:val="Vanligtabell"/>
    <w:uiPriority w:val="39"/>
    <w:rsid w:val="008C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Blocksatz"/>
    <w:next w:val="Blocksatz"/>
    <w:uiPriority w:val="99"/>
    <w:rsid w:val="002762AD"/>
    <w:pPr>
      <w:tabs>
        <w:tab w:val="right" w:pos="8505"/>
      </w:tabs>
      <w:spacing w:after="120" w:line="276" w:lineRule="auto"/>
      <w:ind w:left="1134" w:hanging="1134"/>
    </w:pPr>
    <w:rPr>
      <w:sz w:val="18"/>
    </w:rPr>
  </w:style>
  <w:style w:type="numbering" w:customStyle="1" w:styleId="GliederungAnhang">
    <w:name w:val="GliederungAnhang"/>
    <w:uiPriority w:val="99"/>
    <w:rsid w:val="00AF3D2E"/>
    <w:pPr>
      <w:numPr>
        <w:numId w:val="8"/>
      </w:numPr>
    </w:pPr>
  </w:style>
  <w:style w:type="table" w:styleId="Middelsliste2uthevingsfarge1">
    <w:name w:val="Medium List 2 Accent 1"/>
    <w:basedOn w:val="Vanligtabell"/>
    <w:uiPriority w:val="66"/>
    <w:rsid w:val="00747F86"/>
    <w:pPr>
      <w:spacing w:after="0" w:line="240" w:lineRule="auto"/>
    </w:pPr>
    <w:rPr>
      <w:rFonts w:asciiTheme="majorHAnsi" w:eastAsiaTheme="majorEastAsia" w:hAnsiTheme="majorHAnsi" w:cstheme="majorBidi"/>
      <w:color w:val="6F7072" w:themeColor="text1"/>
    </w:rPr>
    <w:tblPr>
      <w:tblStyleRowBandSize w:val="1"/>
      <w:tblStyleColBandSize w:val="1"/>
      <w:tblBorders>
        <w:top w:val="single" w:sz="8" w:space="0" w:color="FBBA00" w:themeColor="accent1"/>
        <w:left w:val="single" w:sz="8" w:space="0" w:color="FBBA00" w:themeColor="accent1"/>
        <w:bottom w:val="single" w:sz="8" w:space="0" w:color="FBBA00" w:themeColor="accent1"/>
        <w:right w:val="single" w:sz="8" w:space="0" w:color="FBBA00" w:themeColor="accent1"/>
      </w:tblBorders>
    </w:tblPr>
    <w:tblStylePr w:type="firstRow">
      <w:rPr>
        <w:sz w:val="24"/>
        <w:szCs w:val="24"/>
      </w:rPr>
      <w:tblPr/>
      <w:tcPr>
        <w:tcBorders>
          <w:top w:val="nil"/>
          <w:left w:val="nil"/>
          <w:bottom w:val="single" w:sz="24" w:space="0" w:color="FBBA00" w:themeColor="accent1"/>
          <w:right w:val="nil"/>
          <w:insideH w:val="nil"/>
          <w:insideV w:val="nil"/>
        </w:tcBorders>
        <w:shd w:val="clear" w:color="auto" w:fill="FFFFFF" w:themeFill="background1"/>
      </w:tcPr>
    </w:tblStylePr>
    <w:tblStylePr w:type="lastRow">
      <w:tblPr/>
      <w:tcPr>
        <w:tcBorders>
          <w:top w:val="single" w:sz="8" w:space="0" w:color="FBBA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1"/>
          <w:insideH w:val="nil"/>
          <w:insideV w:val="nil"/>
        </w:tcBorders>
        <w:shd w:val="clear" w:color="auto" w:fill="FFFFFF" w:themeFill="background1"/>
      </w:tcPr>
    </w:tblStylePr>
    <w:tblStylePr w:type="lastCol">
      <w:tblPr/>
      <w:tcPr>
        <w:tcBorders>
          <w:top w:val="nil"/>
          <w:left w:val="single" w:sz="8" w:space="0" w:color="FBB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1" w:themeFillTint="3F"/>
      </w:tcPr>
    </w:tblStylePr>
    <w:tblStylePr w:type="band1Horz">
      <w:tblPr/>
      <w:tcPr>
        <w:tcBorders>
          <w:top w:val="nil"/>
          <w:bottom w:val="nil"/>
          <w:insideH w:val="nil"/>
          <w:insideV w:val="nil"/>
        </w:tcBorders>
        <w:shd w:val="clear" w:color="auto" w:fill="FFEE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3070C6"/>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3070C6"/>
    <w:pPr>
      <w:spacing w:before="140"/>
    </w:pPr>
    <w:rPr>
      <w:color w:val="FBBA00"/>
      <w:sz w:val="24"/>
    </w:rPr>
  </w:style>
  <w:style w:type="paragraph" w:customStyle="1" w:styleId="Dokumenten-Titel">
    <w:name w:val="Dokumenten-Titel"/>
    <w:basedOn w:val="Blocksatz"/>
    <w:link w:val="Dokumenten-TitelZchn"/>
    <w:rsid w:val="00010221"/>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443B60"/>
    <w:pPr>
      <w:spacing w:before="240"/>
    </w:pPr>
    <w:rPr>
      <w:caps w:val="0"/>
      <w:color w:val="5B7B90"/>
      <w:sz w:val="26"/>
    </w:rPr>
  </w:style>
  <w:style w:type="paragraph" w:customStyle="1" w:styleId="Appendix">
    <w:name w:val="Appendix"/>
    <w:basedOn w:val="Blocksatz"/>
    <w:next w:val="Blocksatz"/>
    <w:link w:val="AppendixZchn"/>
    <w:qFormat/>
    <w:rsid w:val="001905CF"/>
    <w:pPr>
      <w:keepNext/>
      <w:keepLines/>
      <w:jc w:val="left"/>
    </w:pPr>
    <w:rPr>
      <w:color w:val="4C6D88" w:themeColor="text2"/>
      <w:sz w:val="32"/>
    </w:rPr>
  </w:style>
  <w:style w:type="table" w:customStyle="1" w:styleId="Tabelle">
    <w:name w:val="Tabelle"/>
    <w:basedOn w:val="Vanligtabell"/>
    <w:uiPriority w:val="99"/>
    <w:rsid w:val="00B27A68"/>
    <w:pPr>
      <w:spacing w:after="0" w:line="240" w:lineRule="auto"/>
    </w:pPr>
    <w:tblPr>
      <w:tblBorders>
        <w:top w:val="single" w:sz="4" w:space="0" w:color="FBBA00" w:themeColor="accent1"/>
        <w:left w:val="single" w:sz="4" w:space="0" w:color="FBBA00" w:themeColor="accent1"/>
        <w:bottom w:val="single" w:sz="4" w:space="0" w:color="FBBA00" w:themeColor="accent1"/>
        <w:right w:val="single" w:sz="4" w:space="0" w:color="FBBA00" w:themeColor="accent1"/>
        <w:insideH w:val="single" w:sz="4" w:space="0" w:color="FBBA00" w:themeColor="accent1"/>
        <w:insideV w:val="single" w:sz="4" w:space="0" w:color="FBBA00" w:themeColor="accent1"/>
      </w:tblBorders>
    </w:tblPr>
    <w:tcPr>
      <w:shd w:val="clear" w:color="auto" w:fill="auto"/>
    </w:tcPr>
  </w:style>
  <w:style w:type="paragraph" w:styleId="Punktliste">
    <w:name w:val="List Bullet"/>
    <w:basedOn w:val="Blocksatz"/>
    <w:uiPriority w:val="99"/>
    <w:qFormat/>
    <w:rsid w:val="00E356C3"/>
    <w:pPr>
      <w:numPr>
        <w:numId w:val="9"/>
      </w:numPr>
      <w:contextualSpacing/>
    </w:pPr>
  </w:style>
  <w:style w:type="paragraph" w:styleId="Punktliste2">
    <w:name w:val="List Bullet 2"/>
    <w:basedOn w:val="Blocksatz"/>
    <w:uiPriority w:val="99"/>
    <w:qFormat/>
    <w:rsid w:val="00E356C3"/>
    <w:pPr>
      <w:numPr>
        <w:ilvl w:val="1"/>
        <w:numId w:val="9"/>
      </w:numPr>
      <w:contextualSpacing/>
    </w:pPr>
  </w:style>
  <w:style w:type="paragraph" w:styleId="Punktliste3">
    <w:name w:val="List Bullet 3"/>
    <w:basedOn w:val="Blocksatz"/>
    <w:uiPriority w:val="99"/>
    <w:qFormat/>
    <w:rsid w:val="00E356C3"/>
    <w:pPr>
      <w:numPr>
        <w:ilvl w:val="2"/>
        <w:numId w:val="9"/>
      </w:numPr>
      <w:contextualSpacing/>
    </w:pPr>
  </w:style>
  <w:style w:type="paragraph" w:styleId="Punktliste4">
    <w:name w:val="List Bullet 4"/>
    <w:basedOn w:val="Blocksatz"/>
    <w:uiPriority w:val="99"/>
    <w:qFormat/>
    <w:rsid w:val="00E356C3"/>
    <w:pPr>
      <w:numPr>
        <w:ilvl w:val="3"/>
        <w:numId w:val="9"/>
      </w:numPr>
      <w:contextualSpacing/>
    </w:pPr>
  </w:style>
  <w:style w:type="paragraph" w:styleId="Bibliografi">
    <w:name w:val="Bibliography"/>
    <w:basedOn w:val="Blocksatz"/>
    <w:next w:val="Blocksatz"/>
    <w:uiPriority w:val="37"/>
    <w:unhideWhenUsed/>
    <w:rsid w:val="006003B0"/>
    <w:pPr>
      <w:spacing w:after="120" w:line="276" w:lineRule="auto"/>
    </w:pPr>
    <w:rPr>
      <w:sz w:val="18"/>
    </w:rPr>
  </w:style>
  <w:style w:type="paragraph" w:customStyle="1" w:styleId="AufzAlphGro">
    <w:name w:val="AufzAlphGroß"/>
    <w:basedOn w:val="Blocksatz"/>
    <w:link w:val="AufzAlphGroZchn"/>
    <w:qFormat/>
    <w:rsid w:val="00344D02"/>
    <w:pPr>
      <w:numPr>
        <w:numId w:val="6"/>
      </w:numPr>
      <w:contextualSpacing/>
    </w:pPr>
  </w:style>
  <w:style w:type="paragraph" w:customStyle="1" w:styleId="AufzNum2">
    <w:name w:val="AufzNum2"/>
    <w:basedOn w:val="AufzNum"/>
    <w:link w:val="AufzNum2Zchn"/>
    <w:qFormat/>
    <w:rsid w:val="00746724"/>
    <w:pPr>
      <w:numPr>
        <w:ilvl w:val="1"/>
      </w:numPr>
      <w:ind w:left="811" w:hanging="454"/>
      <w:contextualSpacing/>
    </w:pPr>
  </w:style>
  <w:style w:type="character" w:customStyle="1" w:styleId="Deckblatt-TitelZchn">
    <w:name w:val="Deckblatt-Titel Zchn"/>
    <w:basedOn w:val="Standardskriftforavsnitt"/>
    <w:link w:val="Deckblatt-Titel"/>
    <w:rsid w:val="003070C6"/>
    <w:rPr>
      <w:rFonts w:ascii="Segoe UI" w:hAnsi="Segoe UI"/>
      <w:b/>
      <w:color w:val="6F7072"/>
      <w:sz w:val="38"/>
    </w:rPr>
  </w:style>
  <w:style w:type="character" w:customStyle="1" w:styleId="Deckblatt-UntertitelZchn">
    <w:name w:val="Deckblatt-Untertitel Zchn"/>
    <w:basedOn w:val="Deckblatt-TitelZchn"/>
    <w:link w:val="Deckblatt-Untertitel"/>
    <w:rsid w:val="003070C6"/>
    <w:rPr>
      <w:rFonts w:ascii="Segoe UI" w:hAnsi="Segoe UI"/>
      <w:b/>
      <w:color w:val="FBBA00"/>
      <w:sz w:val="24"/>
    </w:rPr>
  </w:style>
  <w:style w:type="paragraph" w:customStyle="1" w:styleId="AufzAlphGro2">
    <w:name w:val="AufzAlphGroß2"/>
    <w:basedOn w:val="Blocksatz"/>
    <w:link w:val="AufzAlphGro2Zchn"/>
    <w:qFormat/>
    <w:rsid w:val="00344D02"/>
    <w:pPr>
      <w:numPr>
        <w:ilvl w:val="1"/>
        <w:numId w:val="6"/>
      </w:numPr>
      <w:contextualSpacing/>
    </w:pPr>
  </w:style>
  <w:style w:type="paragraph" w:customStyle="1" w:styleId="AufzNum3">
    <w:name w:val="AufzNum3"/>
    <w:basedOn w:val="AufzNum"/>
    <w:link w:val="AufzNum3Zchn"/>
    <w:qFormat/>
    <w:rsid w:val="00746724"/>
    <w:pPr>
      <w:numPr>
        <w:ilvl w:val="2"/>
      </w:numPr>
      <w:ind w:left="1378"/>
      <w:contextualSpacing/>
    </w:pPr>
  </w:style>
  <w:style w:type="paragraph" w:styleId="Punktliste5">
    <w:name w:val="List Bullet 5"/>
    <w:basedOn w:val="Normal"/>
    <w:uiPriority w:val="99"/>
    <w:semiHidden/>
    <w:unhideWhenUsed/>
    <w:rsid w:val="007A43C2"/>
    <w:pPr>
      <w:numPr>
        <w:numId w:val="10"/>
      </w:numPr>
      <w:contextualSpacing/>
    </w:pPr>
  </w:style>
  <w:style w:type="character" w:customStyle="1" w:styleId="AufzNumZchn">
    <w:name w:val="AufzNum Zchn"/>
    <w:basedOn w:val="Standardskriftforavsnitt"/>
    <w:link w:val="AufzNum"/>
    <w:rsid w:val="00E32B6E"/>
    <w:rPr>
      <w:lang w:val="en-GB"/>
    </w:rPr>
  </w:style>
  <w:style w:type="character" w:customStyle="1" w:styleId="AufzNum2Zchn">
    <w:name w:val="AufzNum2 Zchn"/>
    <w:basedOn w:val="AufzNumZchn"/>
    <w:link w:val="AufzNum2"/>
    <w:rsid w:val="00746724"/>
    <w:rPr>
      <w:lang w:val="en-GB"/>
    </w:rPr>
  </w:style>
  <w:style w:type="paragraph" w:customStyle="1" w:styleId="AufzNum4">
    <w:name w:val="AufzNum4"/>
    <w:basedOn w:val="AufzNum"/>
    <w:link w:val="AufzNum4Zchn"/>
    <w:qFormat/>
    <w:rsid w:val="00746724"/>
    <w:pPr>
      <w:numPr>
        <w:ilvl w:val="3"/>
      </w:numPr>
      <w:ind w:left="2087"/>
      <w:contextualSpacing/>
    </w:pPr>
  </w:style>
  <w:style w:type="character" w:customStyle="1" w:styleId="AufzNum3Zchn">
    <w:name w:val="AufzNum3 Zchn"/>
    <w:basedOn w:val="AufzNumZchn"/>
    <w:link w:val="AufzNum3"/>
    <w:rsid w:val="00746724"/>
    <w:rPr>
      <w:lang w:val="en-GB"/>
    </w:rPr>
  </w:style>
  <w:style w:type="paragraph" w:styleId="Fotnotetekst">
    <w:name w:val="footnote text"/>
    <w:basedOn w:val="Normal"/>
    <w:link w:val="FotnotetekstTegn"/>
    <w:uiPriority w:val="99"/>
    <w:unhideWhenUsed/>
    <w:rsid w:val="00010221"/>
    <w:pPr>
      <w:spacing w:after="0" w:line="240" w:lineRule="auto"/>
      <w:jc w:val="left"/>
    </w:pPr>
    <w:rPr>
      <w:sz w:val="20"/>
      <w:szCs w:val="20"/>
    </w:rPr>
  </w:style>
  <w:style w:type="character" w:customStyle="1" w:styleId="AufzNum4Zchn">
    <w:name w:val="AufzNum4 Zchn"/>
    <w:basedOn w:val="AufzNumZchn"/>
    <w:link w:val="AufzNum4"/>
    <w:rsid w:val="00746724"/>
    <w:rPr>
      <w:lang w:val="en-GB"/>
    </w:rPr>
  </w:style>
  <w:style w:type="character" w:customStyle="1" w:styleId="FotnotetekstTegn">
    <w:name w:val="Fotnotetekst Tegn"/>
    <w:basedOn w:val="Standardskriftforavsnitt"/>
    <w:link w:val="Fotnotetekst"/>
    <w:uiPriority w:val="99"/>
    <w:rsid w:val="00010221"/>
    <w:rPr>
      <w:sz w:val="20"/>
      <w:szCs w:val="20"/>
    </w:rPr>
  </w:style>
  <w:style w:type="character" w:styleId="Fotnotereferanse">
    <w:name w:val="footnote reference"/>
    <w:basedOn w:val="Standardskriftforavsnitt"/>
    <w:uiPriority w:val="99"/>
    <w:unhideWhenUsed/>
    <w:rsid w:val="00565A51"/>
    <w:rPr>
      <w:caps w:val="0"/>
      <w:smallCaps w:val="0"/>
      <w:strike w:val="0"/>
      <w:dstrike w:val="0"/>
      <w:vanish w:val="0"/>
      <w:vertAlign w:val="superscript"/>
    </w:rPr>
  </w:style>
  <w:style w:type="paragraph" w:customStyle="1" w:styleId="AnhangInhalt">
    <w:name w:val="Anhang Inhalt"/>
    <w:basedOn w:val="Appendix"/>
    <w:link w:val="AnhangInhaltZchn"/>
    <w:rsid w:val="00645B26"/>
    <w:pPr>
      <w:numPr>
        <w:ilvl w:val="1"/>
        <w:numId w:val="3"/>
      </w:numPr>
      <w:ind w:left="4111" w:hanging="425"/>
    </w:pPr>
  </w:style>
  <w:style w:type="character" w:customStyle="1" w:styleId="AppendixZchn">
    <w:name w:val="Appendix Zchn"/>
    <w:basedOn w:val="Standardskriftforavsnitt"/>
    <w:link w:val="Appendix"/>
    <w:rsid w:val="00E32B6E"/>
    <w:rPr>
      <w:color w:val="4C6D88" w:themeColor="text2"/>
      <w:sz w:val="32"/>
      <w:lang w:val="en-GB"/>
    </w:rPr>
  </w:style>
  <w:style w:type="character" w:customStyle="1" w:styleId="AnhangInhaltZchn">
    <w:name w:val="Anhang Inhalt Zchn"/>
    <w:basedOn w:val="AppendixZchn"/>
    <w:link w:val="AnhangInhalt"/>
    <w:rsid w:val="00645B26"/>
    <w:rPr>
      <w:color w:val="4C6D88" w:themeColor="text2"/>
      <w:sz w:val="32"/>
      <w:lang w:val="en-GB"/>
    </w:rPr>
  </w:style>
  <w:style w:type="paragraph" w:customStyle="1" w:styleId="AnhangTitel">
    <w:name w:val="Anhang Titel"/>
    <w:basedOn w:val="Overskrift1"/>
    <w:next w:val="AnhangInhalt"/>
    <w:link w:val="AnhangTitelZchn"/>
    <w:qFormat/>
    <w:rsid w:val="001D59D4"/>
    <w:pPr>
      <w:numPr>
        <w:numId w:val="0"/>
      </w:numPr>
    </w:pPr>
    <w:rPr>
      <w:b w:val="0"/>
      <w:caps/>
    </w:rPr>
  </w:style>
  <w:style w:type="character" w:customStyle="1" w:styleId="AnhangTitelZchn">
    <w:name w:val="Anhang Titel Zchn"/>
    <w:basedOn w:val="Overskrift1Tegn"/>
    <w:link w:val="AnhangTitel"/>
    <w:rsid w:val="001D59D4"/>
    <w:rPr>
      <w:rFonts w:eastAsiaTheme="majorEastAsia" w:cstheme="majorBidi"/>
      <w:b w:val="0"/>
      <w:bCs/>
      <w:caps/>
      <w:color w:val="5B7B90"/>
      <w:sz w:val="32"/>
      <w:szCs w:val="28"/>
      <w:lang w:val="en-GB" w:bidi="ar-QA"/>
    </w:rPr>
  </w:style>
  <w:style w:type="character" w:customStyle="1" w:styleId="BlocksatzZchn">
    <w:name w:val="Blocksatz Zchn"/>
    <w:basedOn w:val="Standardskriftforavsnitt"/>
    <w:link w:val="Blocksatz"/>
    <w:rsid w:val="004B40D5"/>
  </w:style>
  <w:style w:type="character" w:customStyle="1" w:styleId="AufzAlphGroZchn">
    <w:name w:val="AufzAlphGroß Zchn"/>
    <w:basedOn w:val="BlocksatzZchn"/>
    <w:link w:val="AufzAlphGro"/>
    <w:rsid w:val="00344D02"/>
    <w:rPr>
      <w:lang w:val="en-GB"/>
    </w:rPr>
  </w:style>
  <w:style w:type="paragraph" w:customStyle="1" w:styleId="AufzAlphGro3">
    <w:name w:val="AufzAlphGroß3"/>
    <w:basedOn w:val="Blocksatz"/>
    <w:link w:val="AufzAlphGro3Zchn"/>
    <w:qFormat/>
    <w:rsid w:val="00344D02"/>
    <w:pPr>
      <w:numPr>
        <w:ilvl w:val="2"/>
        <w:numId w:val="6"/>
      </w:numPr>
      <w:contextualSpacing/>
    </w:pPr>
  </w:style>
  <w:style w:type="character" w:customStyle="1" w:styleId="AufzAlphGro2Zchn">
    <w:name w:val="AufzAlphGroß2 Zchn"/>
    <w:basedOn w:val="BlocksatzZchn"/>
    <w:link w:val="AufzAlphGro2"/>
    <w:rsid w:val="00344D02"/>
    <w:rPr>
      <w:lang w:val="en-GB"/>
    </w:rPr>
  </w:style>
  <w:style w:type="paragraph" w:customStyle="1" w:styleId="AufzAlphGro4">
    <w:name w:val="AufzAlphGroß4"/>
    <w:basedOn w:val="Blocksatz"/>
    <w:link w:val="AufzAlphGro4Zchn"/>
    <w:qFormat/>
    <w:rsid w:val="00344D02"/>
    <w:pPr>
      <w:numPr>
        <w:ilvl w:val="3"/>
        <w:numId w:val="6"/>
      </w:numPr>
      <w:contextualSpacing/>
    </w:pPr>
  </w:style>
  <w:style w:type="character" w:customStyle="1" w:styleId="AufzAlphGro3Zchn">
    <w:name w:val="AufzAlphGroß3 Zchn"/>
    <w:basedOn w:val="BlocksatzZchn"/>
    <w:link w:val="AufzAlphGro3"/>
    <w:rsid w:val="00344D02"/>
    <w:rPr>
      <w:lang w:val="en-GB"/>
    </w:rPr>
  </w:style>
  <w:style w:type="character" w:customStyle="1" w:styleId="AufzAlphGro4Zchn">
    <w:name w:val="AufzAlphGroß4 Zchn"/>
    <w:basedOn w:val="BlocksatzZchn"/>
    <w:link w:val="AufzAlphGro4"/>
    <w:rsid w:val="00344D02"/>
    <w:rPr>
      <w:lang w:val="en-GB"/>
    </w:rPr>
  </w:style>
  <w:style w:type="paragraph" w:customStyle="1" w:styleId="Deckblatt-Untertitel2">
    <w:name w:val="Deckblatt-Untertitel2"/>
    <w:basedOn w:val="Deckblatt-Untertitel"/>
    <w:link w:val="Deckblatt-Untertitel2Zchn"/>
    <w:rsid w:val="003070C6"/>
    <w:rPr>
      <w:sz w:val="22"/>
    </w:rPr>
  </w:style>
  <w:style w:type="character" w:customStyle="1" w:styleId="Deckblatt-Untertitel2Zchn">
    <w:name w:val="Deckblatt-Untertitel2 Zchn"/>
    <w:basedOn w:val="Deckblatt-UntertitelZchn"/>
    <w:link w:val="Deckblatt-Untertitel2"/>
    <w:rsid w:val="003070C6"/>
    <w:rPr>
      <w:rFonts w:ascii="Segoe UI" w:hAnsi="Segoe UI"/>
      <w:b/>
      <w:color w:val="FBBA00"/>
      <w:sz w:val="24"/>
    </w:rPr>
  </w:style>
  <w:style w:type="paragraph" w:customStyle="1" w:styleId="AufzAlphKlein">
    <w:name w:val="AufzAlphKlein"/>
    <w:basedOn w:val="Blocksatz"/>
    <w:link w:val="AufzAlphKleinZchn"/>
    <w:qFormat/>
    <w:rsid w:val="005D7339"/>
    <w:pPr>
      <w:numPr>
        <w:numId w:val="7"/>
      </w:numPr>
      <w:contextualSpacing/>
    </w:pPr>
  </w:style>
  <w:style w:type="paragraph" w:customStyle="1" w:styleId="AufzAlphKlein2">
    <w:name w:val="AufzAlphKlein2"/>
    <w:basedOn w:val="Blocksatz"/>
    <w:link w:val="AufzAlphKlein2Zchn"/>
    <w:qFormat/>
    <w:rsid w:val="005D7339"/>
    <w:pPr>
      <w:numPr>
        <w:ilvl w:val="1"/>
        <w:numId w:val="7"/>
      </w:numPr>
      <w:contextualSpacing/>
    </w:pPr>
  </w:style>
  <w:style w:type="character" w:customStyle="1" w:styleId="AufzAlphKleinZchn">
    <w:name w:val="AufzAlphKlein Zchn"/>
    <w:basedOn w:val="BlocksatzZchn"/>
    <w:link w:val="AufzAlphKlein"/>
    <w:rsid w:val="005D7339"/>
    <w:rPr>
      <w:lang w:val="en-GB"/>
    </w:rPr>
  </w:style>
  <w:style w:type="paragraph" w:customStyle="1" w:styleId="AufzAlphKlein3">
    <w:name w:val="AufzAlphKlein3"/>
    <w:basedOn w:val="Blocksatz"/>
    <w:link w:val="AufzAlphKlein3Zchn"/>
    <w:qFormat/>
    <w:rsid w:val="005D7339"/>
    <w:pPr>
      <w:numPr>
        <w:ilvl w:val="2"/>
        <w:numId w:val="7"/>
      </w:numPr>
      <w:contextualSpacing/>
    </w:pPr>
  </w:style>
  <w:style w:type="character" w:customStyle="1" w:styleId="AufzAlphKlein2Zchn">
    <w:name w:val="AufzAlphKlein2 Zchn"/>
    <w:basedOn w:val="BlocksatzZchn"/>
    <w:link w:val="AufzAlphKlein2"/>
    <w:rsid w:val="005D7339"/>
    <w:rPr>
      <w:lang w:val="en-GB"/>
    </w:rPr>
  </w:style>
  <w:style w:type="paragraph" w:customStyle="1" w:styleId="AufzAlphKlein4">
    <w:name w:val="AufzAlphKlein4"/>
    <w:basedOn w:val="Blocksatz"/>
    <w:link w:val="AufzAlphKlein4Zchn"/>
    <w:qFormat/>
    <w:rsid w:val="005D7339"/>
    <w:pPr>
      <w:numPr>
        <w:ilvl w:val="3"/>
        <w:numId w:val="7"/>
      </w:numPr>
      <w:contextualSpacing/>
    </w:pPr>
  </w:style>
  <w:style w:type="character" w:customStyle="1" w:styleId="AufzAlphKlein3Zchn">
    <w:name w:val="AufzAlphKlein3 Zchn"/>
    <w:basedOn w:val="BlocksatzZchn"/>
    <w:link w:val="AufzAlphKlein3"/>
    <w:rsid w:val="005D7339"/>
    <w:rPr>
      <w:lang w:val="en-GB"/>
    </w:rPr>
  </w:style>
  <w:style w:type="character" w:customStyle="1" w:styleId="AufzAlphKlein4Zchn">
    <w:name w:val="AufzAlphKlein4 Zchn"/>
    <w:basedOn w:val="BlocksatzZchn"/>
    <w:link w:val="AufzAlphKlein4"/>
    <w:rsid w:val="005D7339"/>
    <w:rPr>
      <w:lang w:val="en-GB"/>
    </w:rPr>
  </w:style>
  <w:style w:type="numbering" w:customStyle="1" w:styleId="GliederungAufzAlphGro">
    <w:name w:val="GliederungAufzAlphGroß"/>
    <w:uiPriority w:val="99"/>
    <w:rsid w:val="00344D02"/>
    <w:pPr>
      <w:numPr>
        <w:numId w:val="6"/>
      </w:numPr>
    </w:pPr>
  </w:style>
  <w:style w:type="character" w:customStyle="1" w:styleId="Dokumenten-TitelZchn">
    <w:name w:val="Dokumenten-Titel Zchn"/>
    <w:basedOn w:val="Standardskriftforavsnitt"/>
    <w:link w:val="Dokumenten-Titel"/>
    <w:rsid w:val="00E32B6E"/>
    <w:rPr>
      <w:caps/>
      <w:color w:val="6F7072"/>
      <w:sz w:val="40"/>
    </w:rPr>
  </w:style>
  <w:style w:type="character" w:customStyle="1" w:styleId="Dokumenten-UntertitelkleinZchn">
    <w:name w:val="Dokumenten-Untertitel klein Zchn"/>
    <w:basedOn w:val="Dokumenten-TitelZchn"/>
    <w:link w:val="Dokumenten-Untertitelklein"/>
    <w:rsid w:val="006F3D05"/>
    <w:rPr>
      <w:caps w:val="0"/>
      <w:color w:val="5B7B90"/>
      <w:sz w:val="26"/>
    </w:rPr>
  </w:style>
  <w:style w:type="paragraph" w:customStyle="1" w:styleId="Dokumenten-Untertitelgro">
    <w:name w:val="Dokumenten-Untertitel groß"/>
    <w:basedOn w:val="Dokumenten-Untertitelklein"/>
    <w:link w:val="Dokumenten-UntertitelgroZchn"/>
    <w:qFormat/>
    <w:rsid w:val="006F3D05"/>
    <w:rPr>
      <w:caps/>
    </w:rPr>
  </w:style>
  <w:style w:type="character" w:customStyle="1" w:styleId="Hyperlink-Adresse">
    <w:name w:val="Hyperlink-Adresse"/>
    <w:basedOn w:val="Standardskriftforavsnitt"/>
    <w:uiPriority w:val="1"/>
    <w:qFormat/>
    <w:rsid w:val="00BA2161"/>
    <w:rPr>
      <w:color w:val="0000FF"/>
      <w:lang w:val="de-DE"/>
    </w:rPr>
  </w:style>
  <w:style w:type="character" w:customStyle="1" w:styleId="Dokumenten-UntertitelgroZchn">
    <w:name w:val="Dokumenten-Untertitel groß Zchn"/>
    <w:basedOn w:val="Dokumenten-UntertitelkleinZchn"/>
    <w:link w:val="Dokumenten-Untertitelgro"/>
    <w:rsid w:val="006F3D05"/>
    <w:rPr>
      <w:caps/>
      <w:color w:val="5B7B90"/>
      <w:sz w:val="26"/>
    </w:rPr>
  </w:style>
  <w:style w:type="paragraph" w:customStyle="1" w:styleId="Deckblatt-Bild">
    <w:name w:val="Deckblatt-Bild"/>
    <w:basedOn w:val="Blocksatz"/>
    <w:unhideWhenUsed/>
    <w:rsid w:val="00F92BB9"/>
    <w:pPr>
      <w:spacing w:after="0"/>
      <w:jc w:val="center"/>
    </w:pPr>
  </w:style>
  <w:style w:type="numbering" w:customStyle="1" w:styleId="GliederungAufzhlungszeichen">
    <w:name w:val="GliederungAufzählungszeichen"/>
    <w:uiPriority w:val="99"/>
    <w:rsid w:val="00E356C3"/>
    <w:pPr>
      <w:numPr>
        <w:numId w:val="9"/>
      </w:numPr>
    </w:pPr>
  </w:style>
  <w:style w:type="numbering" w:customStyle="1" w:styleId="GliederungAufzNum">
    <w:name w:val="GliederungAufzNum"/>
    <w:uiPriority w:val="99"/>
    <w:rsid w:val="00C67B59"/>
    <w:pPr>
      <w:numPr>
        <w:numId w:val="4"/>
      </w:numPr>
    </w:pPr>
  </w:style>
  <w:style w:type="numbering" w:customStyle="1" w:styleId="GliederungAufzAlphKlein">
    <w:name w:val="GliederungAufzAlphKlein"/>
    <w:uiPriority w:val="99"/>
    <w:rsid w:val="005D7339"/>
    <w:pPr>
      <w:numPr>
        <w:numId w:val="7"/>
      </w:numPr>
    </w:pPr>
  </w:style>
  <w:style w:type="paragraph" w:customStyle="1" w:styleId="Appendix2">
    <w:name w:val="Appendix 2"/>
    <w:basedOn w:val="Blocksatz"/>
    <w:next w:val="Blocksatz"/>
    <w:link w:val="Appendix2Zchn"/>
    <w:qFormat/>
    <w:rsid w:val="00D72C18"/>
    <w:pPr>
      <w:jc w:val="left"/>
    </w:pPr>
    <w:rPr>
      <w:color w:val="4C6D88"/>
      <w:sz w:val="28"/>
      <w:szCs w:val="32"/>
    </w:rPr>
  </w:style>
  <w:style w:type="character" w:customStyle="1" w:styleId="Appendix2Zchn">
    <w:name w:val="Appendix 2 Zchn"/>
    <w:basedOn w:val="BlocksatzZchn"/>
    <w:link w:val="Appendix2"/>
    <w:rsid w:val="00D72C18"/>
    <w:rPr>
      <w:color w:val="4C6D88"/>
      <w:sz w:val="28"/>
      <w:szCs w:val="32"/>
      <w:lang w:val="en-GB"/>
    </w:rPr>
  </w:style>
  <w:style w:type="paragraph" w:customStyle="1" w:styleId="Aufzhlungszeichen6">
    <w:name w:val="Aufzählungszeichen 6"/>
    <w:basedOn w:val="Normal"/>
    <w:link w:val="Aufzhlungszeichen6Zchn"/>
    <w:semiHidden/>
    <w:qFormat/>
    <w:rsid w:val="00D60F97"/>
    <w:pPr>
      <w:numPr>
        <w:numId w:val="11"/>
      </w:numPr>
      <w:ind w:left="2149" w:hanging="357"/>
    </w:pPr>
  </w:style>
  <w:style w:type="paragraph" w:customStyle="1" w:styleId="ManagementSummeryTitel">
    <w:name w:val="ManagementSummeryTitel"/>
    <w:basedOn w:val="Blocksatz"/>
    <w:next w:val="Blocksatz"/>
    <w:rsid w:val="00010221"/>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Standardskriftforavsnitt"/>
    <w:link w:val="Aufzhlungszeichen6"/>
    <w:semiHidden/>
    <w:rsid w:val="005A6823"/>
    <w:rPr>
      <w:lang w:val="en-GB"/>
    </w:rPr>
  </w:style>
  <w:style w:type="character" w:styleId="Merknadsreferanse">
    <w:name w:val="annotation reference"/>
    <w:aliases w:val="Stinking Styles6,Marque de commentaire1"/>
    <w:basedOn w:val="Standardskriftforavsnitt"/>
    <w:uiPriority w:val="99"/>
    <w:unhideWhenUsed/>
    <w:rsid w:val="008C5A4A"/>
    <w:rPr>
      <w:sz w:val="16"/>
      <w:szCs w:val="16"/>
    </w:rPr>
  </w:style>
  <w:style w:type="paragraph" w:styleId="Merknadstekst">
    <w:name w:val="annotation text"/>
    <w:aliases w:val="Stinking Styles5,Commentaire"/>
    <w:basedOn w:val="Normal"/>
    <w:link w:val="MerknadstekstTegn"/>
    <w:uiPriority w:val="99"/>
    <w:unhideWhenUsed/>
    <w:rsid w:val="008C5A4A"/>
    <w:pPr>
      <w:spacing w:line="240" w:lineRule="auto"/>
    </w:pPr>
    <w:rPr>
      <w:sz w:val="20"/>
      <w:szCs w:val="20"/>
    </w:rPr>
  </w:style>
  <w:style w:type="character" w:customStyle="1" w:styleId="MerknadstekstTegn">
    <w:name w:val="Merknadstekst Tegn"/>
    <w:aliases w:val="Stinking Styles5 Tegn,Commentaire Tegn"/>
    <w:basedOn w:val="Standardskriftforavsnitt"/>
    <w:link w:val="Merknadstekst"/>
    <w:uiPriority w:val="99"/>
    <w:rsid w:val="008C5A4A"/>
    <w:rPr>
      <w:sz w:val="20"/>
      <w:szCs w:val="20"/>
    </w:rPr>
  </w:style>
  <w:style w:type="paragraph" w:styleId="Kommentaremne">
    <w:name w:val="annotation subject"/>
    <w:basedOn w:val="Merknadstekst"/>
    <w:next w:val="Merknadstekst"/>
    <w:link w:val="KommentaremneTegn"/>
    <w:uiPriority w:val="99"/>
    <w:semiHidden/>
    <w:unhideWhenUsed/>
    <w:rsid w:val="008C5A4A"/>
    <w:rPr>
      <w:b/>
      <w:bCs/>
    </w:rPr>
  </w:style>
  <w:style w:type="character" w:customStyle="1" w:styleId="KommentaremneTegn">
    <w:name w:val="Kommentaremne Tegn"/>
    <w:basedOn w:val="MerknadstekstTegn"/>
    <w:link w:val="Kommentaremne"/>
    <w:uiPriority w:val="99"/>
    <w:semiHidden/>
    <w:rsid w:val="008C5A4A"/>
    <w:rPr>
      <w:b/>
      <w:bCs/>
      <w:sz w:val="20"/>
      <w:szCs w:val="20"/>
    </w:rPr>
  </w:style>
  <w:style w:type="paragraph" w:styleId="Revisjon">
    <w:name w:val="Revision"/>
    <w:hidden/>
    <w:uiPriority w:val="99"/>
    <w:semiHidden/>
    <w:rsid w:val="00BD7A42"/>
    <w:pPr>
      <w:spacing w:after="0" w:line="240" w:lineRule="auto"/>
      <w:jc w:val="left"/>
    </w:pPr>
    <w:rPr>
      <w:lang w:val="en-GB"/>
    </w:rPr>
  </w:style>
  <w:style w:type="character" w:styleId="Sterk">
    <w:name w:val="Strong"/>
    <w:basedOn w:val="Standardskriftforavsnitt"/>
    <w:uiPriority w:val="99"/>
    <w:qFormat/>
    <w:rsid w:val="004F1199"/>
    <w:rPr>
      <w:rFonts w:cs="Times New Roman"/>
      <w:b/>
      <w:bCs/>
    </w:rPr>
  </w:style>
  <w:style w:type="table" w:styleId="Lyslisteuthevingsfarge2">
    <w:name w:val="Light List Accent 2"/>
    <w:basedOn w:val="Vanligtabell"/>
    <w:uiPriority w:val="61"/>
    <w:rsid w:val="004F1199"/>
    <w:pPr>
      <w:spacing w:after="0" w:line="240" w:lineRule="auto"/>
    </w:pPr>
    <w:tblPr>
      <w:tblStyleRowBandSize w:val="1"/>
      <w:tblStyleColBandSize w:val="1"/>
      <w:tblBorders>
        <w:top w:val="single" w:sz="8" w:space="0" w:color="002F56" w:themeColor="accent2"/>
        <w:left w:val="single" w:sz="8" w:space="0" w:color="002F56" w:themeColor="accent2"/>
        <w:bottom w:val="single" w:sz="8" w:space="0" w:color="002F56" w:themeColor="accent2"/>
        <w:right w:val="single" w:sz="8" w:space="0" w:color="002F56" w:themeColor="accent2"/>
      </w:tblBorders>
    </w:tblPr>
    <w:tblStylePr w:type="firstRow">
      <w:pPr>
        <w:spacing w:before="0" w:after="0" w:line="240" w:lineRule="auto"/>
      </w:pPr>
      <w:rPr>
        <w:b/>
        <w:bCs/>
        <w:color w:val="FFFFFF" w:themeColor="background1"/>
      </w:rPr>
      <w:tblPr/>
      <w:tcPr>
        <w:shd w:val="clear" w:color="auto" w:fill="002F56" w:themeFill="accent2"/>
      </w:tcPr>
    </w:tblStylePr>
    <w:tblStylePr w:type="lastRow">
      <w:pPr>
        <w:spacing w:before="0" w:after="0" w:line="240" w:lineRule="auto"/>
      </w:pPr>
      <w:rPr>
        <w:b/>
        <w:bCs/>
      </w:rPr>
      <w:tblPr/>
      <w:tcPr>
        <w:tcBorders>
          <w:top w:val="double" w:sz="6" w:space="0" w:color="002F56" w:themeColor="accent2"/>
          <w:left w:val="single" w:sz="8" w:space="0" w:color="002F56" w:themeColor="accent2"/>
          <w:bottom w:val="single" w:sz="8" w:space="0" w:color="002F56" w:themeColor="accent2"/>
          <w:right w:val="single" w:sz="8" w:space="0" w:color="002F56" w:themeColor="accent2"/>
        </w:tcBorders>
      </w:tcPr>
    </w:tblStylePr>
    <w:tblStylePr w:type="firstCol">
      <w:rPr>
        <w:b/>
        <w:bCs/>
      </w:rPr>
    </w:tblStylePr>
    <w:tblStylePr w:type="lastCol">
      <w:rPr>
        <w:b/>
        <w:bCs/>
      </w:rPr>
    </w:tblStylePr>
    <w:tblStylePr w:type="band1Vert">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tblStylePr w:type="band1Horz">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style>
  <w:style w:type="table" w:styleId="Lyslisteuthevingsfarge4">
    <w:name w:val="Light List Accent 4"/>
    <w:basedOn w:val="Vanligtabell"/>
    <w:uiPriority w:val="61"/>
    <w:rsid w:val="003134C0"/>
    <w:pPr>
      <w:spacing w:after="0" w:line="240" w:lineRule="auto"/>
    </w:pPr>
    <w:tblPr>
      <w:tblStyleRowBandSize w:val="1"/>
      <w:tblStyleColBandSize w:val="1"/>
      <w:tblBorders>
        <w:top w:val="single" w:sz="8" w:space="0" w:color="5B7B90" w:themeColor="accent4"/>
        <w:left w:val="single" w:sz="8" w:space="0" w:color="5B7B90" w:themeColor="accent4"/>
        <w:bottom w:val="single" w:sz="8" w:space="0" w:color="5B7B90" w:themeColor="accent4"/>
        <w:right w:val="single" w:sz="8" w:space="0" w:color="5B7B90" w:themeColor="accent4"/>
      </w:tblBorders>
    </w:tblPr>
    <w:tblStylePr w:type="firstRow">
      <w:pPr>
        <w:spacing w:before="0" w:after="0" w:line="240" w:lineRule="auto"/>
      </w:pPr>
      <w:rPr>
        <w:b/>
        <w:bCs/>
        <w:color w:val="FFFFFF" w:themeColor="background1"/>
      </w:rPr>
      <w:tblPr/>
      <w:tcPr>
        <w:shd w:val="clear" w:color="auto" w:fill="5B7B90" w:themeFill="accent4"/>
      </w:tcPr>
    </w:tblStylePr>
    <w:tblStylePr w:type="lastRow">
      <w:pPr>
        <w:spacing w:before="0" w:after="0" w:line="240" w:lineRule="auto"/>
      </w:pPr>
      <w:rPr>
        <w:b/>
        <w:bCs/>
      </w:rPr>
      <w:tblPr/>
      <w:tcPr>
        <w:tcBorders>
          <w:top w:val="double" w:sz="6" w:space="0" w:color="5B7B90" w:themeColor="accent4"/>
          <w:left w:val="single" w:sz="8" w:space="0" w:color="5B7B90" w:themeColor="accent4"/>
          <w:bottom w:val="single" w:sz="8" w:space="0" w:color="5B7B90" w:themeColor="accent4"/>
          <w:right w:val="single" w:sz="8" w:space="0" w:color="5B7B90" w:themeColor="accent4"/>
        </w:tcBorders>
      </w:tcPr>
    </w:tblStylePr>
    <w:tblStylePr w:type="firstCol">
      <w:rPr>
        <w:b/>
        <w:bCs/>
      </w:rPr>
    </w:tblStylePr>
    <w:tblStylePr w:type="lastCol">
      <w:rPr>
        <w:b/>
        <w:bCs/>
      </w:rPr>
    </w:tblStylePr>
    <w:tblStylePr w:type="band1Vert">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tblStylePr w:type="band1Horz">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style>
  <w:style w:type="paragraph" w:customStyle="1" w:styleId="TSCBullets">
    <w:name w:val="TSC_Bullets"/>
    <w:basedOn w:val="Normal"/>
    <w:link w:val="TSCBulletsZchn"/>
    <w:qFormat/>
    <w:rsid w:val="00706F61"/>
    <w:pPr>
      <w:numPr>
        <w:numId w:val="12"/>
      </w:numPr>
      <w:tabs>
        <w:tab w:val="left" w:pos="426"/>
      </w:tabs>
      <w:spacing w:before="60" w:after="60" w:line="240" w:lineRule="auto"/>
      <w:ind w:right="1814"/>
      <w:jc w:val="left"/>
    </w:pPr>
    <w:rPr>
      <w:rFonts w:ascii="Verdana" w:eastAsia="Times New Roman" w:hAnsi="Verdana" w:cs="Arial"/>
      <w:sz w:val="20"/>
      <w:lang w:eastAsia="de-DE"/>
    </w:rPr>
  </w:style>
  <w:style w:type="character" w:customStyle="1" w:styleId="TSCBulletsZchn">
    <w:name w:val="TSC_Bullets Zchn"/>
    <w:basedOn w:val="Standardskriftforavsnitt"/>
    <w:link w:val="TSCBullets"/>
    <w:rsid w:val="00706F61"/>
    <w:rPr>
      <w:rFonts w:ascii="Verdana" w:eastAsia="Times New Roman" w:hAnsi="Verdana" w:cs="Arial"/>
      <w:sz w:val="20"/>
      <w:lang w:val="en-GB" w:eastAsia="de-DE"/>
    </w:rPr>
  </w:style>
  <w:style w:type="character" w:styleId="Fulgthyperkobling">
    <w:name w:val="FollowedHyperlink"/>
    <w:basedOn w:val="Standardskriftforavsnitt"/>
    <w:uiPriority w:val="99"/>
    <w:semiHidden/>
    <w:unhideWhenUsed/>
    <w:rsid w:val="00EC1D54"/>
    <w:rPr>
      <w:color w:val="AC6472" w:themeColor="followedHyperlink"/>
      <w:u w:val="single"/>
    </w:rPr>
  </w:style>
  <w:style w:type="paragraph" w:styleId="Hilsen">
    <w:name w:val="Closing"/>
    <w:basedOn w:val="Normal"/>
    <w:link w:val="HilsenTegn"/>
    <w:semiHidden/>
    <w:rsid w:val="00A209CF"/>
    <w:pPr>
      <w:spacing w:after="0" w:line="240" w:lineRule="auto"/>
      <w:ind w:left="4252"/>
      <w:jc w:val="left"/>
    </w:pPr>
    <w:rPr>
      <w:rFonts w:ascii="Georgia" w:eastAsia="Times New Roman" w:hAnsi="Georgia" w:cs="Times New Roman"/>
      <w:sz w:val="19"/>
      <w:szCs w:val="24"/>
      <w:lang w:val="sv-SE" w:eastAsia="sv-SE"/>
    </w:rPr>
  </w:style>
  <w:style w:type="character" w:customStyle="1" w:styleId="HilsenTegn">
    <w:name w:val="Hilsen Tegn"/>
    <w:basedOn w:val="Standardskriftforavsnitt"/>
    <w:link w:val="Hilsen"/>
    <w:semiHidden/>
    <w:rsid w:val="00A209CF"/>
    <w:rPr>
      <w:rFonts w:ascii="Georgia" w:eastAsia="Times New Roman" w:hAnsi="Georgia" w:cs="Times New Roman"/>
      <w:sz w:val="19"/>
      <w:szCs w:val="24"/>
      <w:lang w:val="sv-SE" w:eastAsia="sv-SE"/>
    </w:rPr>
  </w:style>
  <w:style w:type="paragraph" w:styleId="Brdtekst">
    <w:name w:val="Body Text"/>
    <w:basedOn w:val="Normal"/>
    <w:link w:val="BrdtekstTegn"/>
    <w:uiPriority w:val="99"/>
    <w:qFormat/>
    <w:rsid w:val="00A209CF"/>
    <w:pPr>
      <w:spacing w:line="300" w:lineRule="atLeast"/>
      <w:jc w:val="left"/>
    </w:pPr>
    <w:rPr>
      <w:rFonts w:ascii="Georgia" w:eastAsia="Times New Roman" w:hAnsi="Georgia" w:cs="Times New Roman"/>
      <w:sz w:val="19"/>
      <w:szCs w:val="24"/>
      <w:lang w:val="sv-SE" w:eastAsia="sv-SE"/>
    </w:rPr>
  </w:style>
  <w:style w:type="character" w:customStyle="1" w:styleId="BrdtekstTegn">
    <w:name w:val="Brødtekst Tegn"/>
    <w:basedOn w:val="Standardskriftforavsnitt"/>
    <w:link w:val="Brdtekst"/>
    <w:uiPriority w:val="99"/>
    <w:rsid w:val="00A209CF"/>
    <w:rPr>
      <w:rFonts w:ascii="Georgia" w:eastAsia="Times New Roman" w:hAnsi="Georgia" w:cs="Times New Roman"/>
      <w:sz w:val="19"/>
      <w:szCs w:val="24"/>
      <w:lang w:val="sv-SE" w:eastAsia="sv-SE"/>
    </w:rPr>
  </w:style>
  <w:style w:type="paragraph" w:customStyle="1" w:styleId="Default">
    <w:name w:val="Default"/>
    <w:link w:val="DefaultZchn"/>
    <w:rsid w:val="00E103C7"/>
    <w:pPr>
      <w:autoSpaceDE w:val="0"/>
      <w:autoSpaceDN w:val="0"/>
      <w:adjustRightInd w:val="0"/>
      <w:spacing w:after="0" w:line="240" w:lineRule="auto"/>
      <w:jc w:val="left"/>
    </w:pPr>
    <w:rPr>
      <w:rFonts w:ascii="Calibri" w:eastAsia="Times New Roman" w:hAnsi="Calibri" w:cs="Calibri"/>
      <w:color w:val="000000"/>
      <w:sz w:val="24"/>
      <w:szCs w:val="24"/>
      <w:lang w:val="en-US"/>
    </w:rPr>
  </w:style>
  <w:style w:type="table" w:customStyle="1" w:styleId="Rutenettabelllys11">
    <w:name w:val="Rutenettabell lys 11"/>
    <w:basedOn w:val="Vanligtabell"/>
    <w:uiPriority w:val="46"/>
    <w:rsid w:val="00E103C7"/>
    <w:pPr>
      <w:spacing w:after="0" w:line="240" w:lineRule="auto"/>
      <w:jc w:val="left"/>
    </w:pPr>
    <w:rPr>
      <w:rFonts w:asciiTheme="minorHAnsi" w:hAnsiTheme="minorHAnsi"/>
      <w:lang w:val="nb-NO"/>
    </w:rPr>
    <w:tblPr>
      <w:tblStyleRowBandSize w:val="1"/>
      <w:tblStyleColBandSize w:val="1"/>
      <w:tblBorders>
        <w:top w:val="single" w:sz="4" w:space="0" w:color="C5C5C6" w:themeColor="text1" w:themeTint="66"/>
        <w:left w:val="single" w:sz="4" w:space="0" w:color="C5C5C6" w:themeColor="text1" w:themeTint="66"/>
        <w:bottom w:val="single" w:sz="4" w:space="0" w:color="C5C5C6" w:themeColor="text1" w:themeTint="66"/>
        <w:right w:val="single" w:sz="4" w:space="0" w:color="C5C5C6" w:themeColor="text1" w:themeTint="66"/>
        <w:insideH w:val="single" w:sz="4" w:space="0" w:color="C5C5C6" w:themeColor="text1" w:themeTint="66"/>
        <w:insideV w:val="single" w:sz="4" w:space="0" w:color="C5C5C6" w:themeColor="text1" w:themeTint="66"/>
      </w:tblBorders>
    </w:tblPr>
    <w:tblStylePr w:type="firstRow">
      <w:rPr>
        <w:b/>
        <w:bCs/>
      </w:rPr>
      <w:tblPr/>
      <w:tcPr>
        <w:tcBorders>
          <w:bottom w:val="single" w:sz="12" w:space="0" w:color="A8A9AA" w:themeColor="text1" w:themeTint="99"/>
        </w:tcBorders>
      </w:tcPr>
    </w:tblStylePr>
    <w:tblStylePr w:type="lastRow">
      <w:rPr>
        <w:b/>
        <w:bCs/>
      </w:rPr>
      <w:tblPr/>
      <w:tcPr>
        <w:tcBorders>
          <w:top w:val="double" w:sz="2" w:space="0" w:color="A8A9AA" w:themeColor="text1" w:themeTint="99"/>
        </w:tcBorders>
      </w:tcPr>
    </w:tblStylePr>
    <w:tblStylePr w:type="firstCol">
      <w:rPr>
        <w:b/>
        <w:bCs/>
      </w:rPr>
    </w:tblStylePr>
    <w:tblStylePr w:type="lastCol">
      <w:rPr>
        <w:b/>
        <w:bCs/>
      </w:rPr>
    </w:tblStylePr>
  </w:style>
  <w:style w:type="character" w:customStyle="1" w:styleId="ListeavsnittTegn">
    <w:name w:val="Listeavsnitt Tegn"/>
    <w:basedOn w:val="Standardskriftforavsnitt"/>
    <w:link w:val="Listeavsnitt"/>
    <w:uiPriority w:val="34"/>
    <w:locked/>
    <w:rsid w:val="00373758"/>
    <w:rPr>
      <w:lang w:val="en-GB"/>
    </w:rPr>
  </w:style>
  <w:style w:type="table" w:customStyle="1" w:styleId="Vanligtabell31">
    <w:name w:val="Vanlig tabell 31"/>
    <w:basedOn w:val="Vanligtabell"/>
    <w:uiPriority w:val="43"/>
    <w:rsid w:val="00373758"/>
    <w:pPr>
      <w:spacing w:after="0" w:line="240" w:lineRule="auto"/>
      <w:jc w:val="left"/>
    </w:pPr>
    <w:rPr>
      <w:rFonts w:asciiTheme="minorHAnsi" w:hAnsiTheme="minorHAnsi"/>
      <w:lang w:val="nb-NO"/>
    </w:rPr>
    <w:tblPr>
      <w:tblStyleRowBandSize w:val="1"/>
      <w:tblStyleColBandSize w:val="1"/>
    </w:tblPr>
    <w:tblStylePr w:type="firstRow">
      <w:rPr>
        <w:b/>
        <w:bCs/>
        <w:caps/>
      </w:rPr>
      <w:tblPr/>
      <w:tcPr>
        <w:tcBorders>
          <w:bottom w:val="single" w:sz="4" w:space="0" w:color="B6B7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6B7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link w:val="ParagraphChar"/>
    <w:qFormat/>
    <w:rsid w:val="00B93465"/>
    <w:pPr>
      <w:numPr>
        <w:numId w:val="13"/>
      </w:numPr>
      <w:spacing w:before="120" w:after="120" w:line="240" w:lineRule="auto"/>
    </w:pPr>
    <w:rPr>
      <w:rFonts w:ascii="Times New Roman" w:hAnsi="Times New Roman" w:cs="Times New Roman"/>
      <w:color w:val="6F7072" w:themeColor="text1"/>
      <w:sz w:val="24"/>
      <w:szCs w:val="24"/>
    </w:rPr>
  </w:style>
  <w:style w:type="character" w:customStyle="1" w:styleId="ParagraphChar">
    <w:name w:val="Paragraph Char"/>
    <w:basedOn w:val="Standardskriftforavsnitt"/>
    <w:link w:val="Paragraph"/>
    <w:rsid w:val="00B93465"/>
    <w:rPr>
      <w:rFonts w:ascii="Times New Roman" w:hAnsi="Times New Roman" w:cs="Times New Roman"/>
      <w:color w:val="6F7072" w:themeColor="text1"/>
      <w:sz w:val="24"/>
      <w:szCs w:val="24"/>
      <w:lang w:val="en-GB"/>
    </w:rPr>
  </w:style>
  <w:style w:type="paragraph" w:customStyle="1" w:styleId="Styleparagraph">
    <w:name w:val="Style paragraph"/>
    <w:basedOn w:val="Paragraph"/>
    <w:link w:val="StyleparagraphChar"/>
    <w:rsid w:val="00B93465"/>
    <w:pPr>
      <w:numPr>
        <w:ilvl w:val="1"/>
      </w:numPr>
      <w:tabs>
        <w:tab w:val="num" w:pos="2551"/>
      </w:tabs>
      <w:ind w:left="2551"/>
    </w:pPr>
  </w:style>
  <w:style w:type="paragraph" w:customStyle="1" w:styleId="Style1ipara">
    <w:name w:val="Style1 i para"/>
    <w:basedOn w:val="Paragraph"/>
    <w:link w:val="Style1iparaChar"/>
    <w:rsid w:val="00B93465"/>
    <w:pPr>
      <w:numPr>
        <w:ilvl w:val="2"/>
      </w:numPr>
    </w:pPr>
  </w:style>
  <w:style w:type="character" w:customStyle="1" w:styleId="CharacterStyle1">
    <w:name w:val="Character Style 1"/>
    <w:uiPriority w:val="99"/>
    <w:locked/>
    <w:rsid w:val="00B93465"/>
    <w:rPr>
      <w:sz w:val="20"/>
    </w:rPr>
  </w:style>
  <w:style w:type="paragraph" w:customStyle="1" w:styleId="Articlename">
    <w:name w:val="Article name"/>
    <w:basedOn w:val="Normal"/>
    <w:next w:val="Normal"/>
    <w:link w:val="ArticlenameChar"/>
    <w:qFormat/>
    <w:rsid w:val="00B93465"/>
    <w:pPr>
      <w:keepNext/>
      <w:keepLines/>
      <w:numPr>
        <w:numId w:val="14"/>
      </w:numPr>
      <w:spacing w:before="480" w:after="240" w:line="360" w:lineRule="auto"/>
      <w:ind w:left="0" w:firstLine="0"/>
      <w:jc w:val="center"/>
      <w:outlineLvl w:val="3"/>
    </w:pPr>
    <w:rPr>
      <w:rFonts w:ascii="Times New Roman" w:hAnsi="Times New Roman" w:cs="Times New Roman"/>
      <w:i/>
      <w:color w:val="6F7072" w:themeColor="text1"/>
      <w:sz w:val="24"/>
      <w:szCs w:val="24"/>
    </w:rPr>
  </w:style>
  <w:style w:type="character" w:customStyle="1" w:styleId="ArticlenameChar">
    <w:name w:val="Article name Char"/>
    <w:basedOn w:val="Standardskriftforavsnitt"/>
    <w:link w:val="Articlename"/>
    <w:rsid w:val="00B93465"/>
    <w:rPr>
      <w:rFonts w:ascii="Times New Roman" w:hAnsi="Times New Roman" w:cs="Times New Roman"/>
      <w:i/>
      <w:color w:val="6F7072" w:themeColor="text1"/>
      <w:sz w:val="24"/>
      <w:szCs w:val="24"/>
      <w:lang w:val="en-GB"/>
    </w:rPr>
  </w:style>
  <w:style w:type="paragraph" w:styleId="Nummerertliste2">
    <w:name w:val="List Number 2"/>
    <w:basedOn w:val="Normal"/>
    <w:uiPriority w:val="99"/>
    <w:semiHidden/>
    <w:unhideWhenUsed/>
    <w:rsid w:val="00B93465"/>
    <w:pPr>
      <w:numPr>
        <w:numId w:val="16"/>
      </w:numPr>
      <w:spacing w:before="120" w:after="120" w:line="240" w:lineRule="auto"/>
      <w:contextualSpacing/>
    </w:pPr>
    <w:rPr>
      <w:rFonts w:ascii="Times New Roman" w:hAnsi="Times New Roman" w:cs="Times New Roman"/>
      <w:sz w:val="24"/>
    </w:rPr>
  </w:style>
  <w:style w:type="paragraph" w:styleId="Nummerertliste3">
    <w:name w:val="List Number 3"/>
    <w:basedOn w:val="Normal"/>
    <w:uiPriority w:val="99"/>
    <w:semiHidden/>
    <w:unhideWhenUsed/>
    <w:rsid w:val="00B93465"/>
    <w:pPr>
      <w:numPr>
        <w:numId w:val="17"/>
      </w:numPr>
      <w:spacing w:before="120" w:after="120" w:line="240" w:lineRule="auto"/>
      <w:contextualSpacing/>
    </w:pPr>
    <w:rPr>
      <w:rFonts w:ascii="Times New Roman" w:hAnsi="Times New Roman" w:cs="Times New Roman"/>
      <w:sz w:val="24"/>
    </w:rPr>
  </w:style>
  <w:style w:type="paragraph" w:styleId="Nummerertliste4">
    <w:name w:val="List Number 4"/>
    <w:basedOn w:val="Normal"/>
    <w:uiPriority w:val="99"/>
    <w:semiHidden/>
    <w:unhideWhenUsed/>
    <w:rsid w:val="00B93465"/>
    <w:pPr>
      <w:spacing w:before="120" w:after="120" w:line="240" w:lineRule="auto"/>
      <w:contextualSpacing/>
    </w:pPr>
    <w:rPr>
      <w:rFonts w:ascii="Times New Roman" w:hAnsi="Times New Roman" w:cs="Times New Roman"/>
      <w:sz w:val="24"/>
    </w:rPr>
  </w:style>
  <w:style w:type="paragraph" w:customStyle="1" w:styleId="Puce2">
    <w:name w:val="Puce 2"/>
    <w:basedOn w:val="Normal"/>
    <w:uiPriority w:val="99"/>
    <w:locked/>
    <w:rsid w:val="00B93465"/>
    <w:pPr>
      <w:numPr>
        <w:numId w:val="20"/>
      </w:numPr>
      <w:spacing w:after="60" w:line="240" w:lineRule="auto"/>
    </w:pPr>
    <w:rPr>
      <w:rFonts w:ascii="Arial (W1)" w:eastAsia="Times New Roman" w:hAnsi="Arial (W1)" w:cs="Calibri"/>
      <w:color w:val="000000"/>
      <w:szCs w:val="24"/>
      <w:lang w:val="en-US" w:eastAsia="en-GB"/>
    </w:rPr>
  </w:style>
  <w:style w:type="character" w:customStyle="1" w:styleId="DefaultZchn">
    <w:name w:val="Default Zchn"/>
    <w:basedOn w:val="Standardskriftforavsnitt"/>
    <w:link w:val="Default"/>
    <w:rsid w:val="00B93465"/>
    <w:rPr>
      <w:rFonts w:ascii="Calibri" w:eastAsia="Times New Roman" w:hAnsi="Calibri" w:cs="Calibri"/>
      <w:color w:val="000000"/>
      <w:sz w:val="24"/>
      <w:szCs w:val="24"/>
      <w:lang w:val="en-US"/>
    </w:rPr>
  </w:style>
  <w:style w:type="numbering" w:customStyle="1" w:styleId="Paragraphs2">
    <w:name w:val="Paragraphs2"/>
    <w:uiPriority w:val="99"/>
    <w:locked/>
    <w:rsid w:val="00B93465"/>
    <w:pPr>
      <w:numPr>
        <w:numId w:val="21"/>
      </w:numPr>
    </w:pPr>
  </w:style>
  <w:style w:type="paragraph" w:customStyle="1" w:styleId="ListParagraph1">
    <w:name w:val="List Paragraph1"/>
    <w:basedOn w:val="Normal"/>
    <w:uiPriority w:val="99"/>
    <w:locked/>
    <w:rsid w:val="00B93465"/>
    <w:pPr>
      <w:widowControl w:val="0"/>
      <w:adjustRightInd w:val="0"/>
      <w:spacing w:before="60" w:after="0" w:line="360" w:lineRule="atLeast"/>
      <w:ind w:left="720"/>
      <w:textAlignment w:val="baseline"/>
    </w:pPr>
    <w:rPr>
      <w:rFonts w:ascii="Calibri" w:eastAsia="Times New Roman" w:hAnsi="Calibri" w:cs="Calibri"/>
      <w:color w:val="000000"/>
      <w:sz w:val="24"/>
      <w:szCs w:val="24"/>
      <w:lang w:val="de-DE" w:eastAsia="de-DE"/>
    </w:rPr>
  </w:style>
  <w:style w:type="paragraph" w:customStyle="1" w:styleId="PolicyStandardtitle">
    <w:name w:val="Policy_Standard_title"/>
    <w:basedOn w:val="Normal"/>
    <w:next w:val="Normal"/>
    <w:uiPriority w:val="99"/>
    <w:locked/>
    <w:rsid w:val="00B93465"/>
    <w:pPr>
      <w:keepNext/>
      <w:tabs>
        <w:tab w:val="right" w:pos="9360"/>
      </w:tabs>
      <w:spacing w:before="240" w:after="60" w:line="240" w:lineRule="auto"/>
    </w:pPr>
    <w:rPr>
      <w:rFonts w:ascii="Arial" w:eastAsia="Times New Roman" w:hAnsi="Arial" w:cs="Calibri"/>
      <w:b/>
      <w:bCs/>
      <w:iCs/>
      <w:color w:val="000000"/>
      <w:szCs w:val="24"/>
      <w:lang w:val="en-US" w:eastAsia="en-GB"/>
    </w:rPr>
  </w:style>
  <w:style w:type="character" w:customStyle="1" w:styleId="Style1iparaChar">
    <w:name w:val="Style1 i para Char"/>
    <w:basedOn w:val="ParagraphChar"/>
    <w:link w:val="Style1ipara"/>
    <w:rsid w:val="00B93465"/>
    <w:rPr>
      <w:rFonts w:ascii="Times New Roman" w:hAnsi="Times New Roman" w:cs="Times New Roman"/>
      <w:color w:val="6F7072" w:themeColor="text1"/>
      <w:sz w:val="24"/>
      <w:szCs w:val="24"/>
      <w:lang w:val="en-GB"/>
    </w:rPr>
  </w:style>
  <w:style w:type="character" w:customStyle="1" w:styleId="StyleparagraphChar">
    <w:name w:val="Style paragraph Char"/>
    <w:basedOn w:val="ParagraphChar"/>
    <w:link w:val="Styleparagraph"/>
    <w:rsid w:val="00B93465"/>
    <w:rPr>
      <w:rFonts w:ascii="Times New Roman" w:hAnsi="Times New Roman" w:cs="Times New Roman"/>
      <w:color w:val="6F7072" w:themeColor="text1"/>
      <w:sz w:val="24"/>
      <w:szCs w:val="24"/>
      <w:lang w:val="en-GB"/>
    </w:rPr>
  </w:style>
  <w:style w:type="paragraph" w:customStyle="1" w:styleId="Sectionname">
    <w:name w:val="Section name"/>
    <w:basedOn w:val="Normal"/>
    <w:next w:val="Articlename"/>
    <w:qFormat/>
    <w:rsid w:val="00B93465"/>
    <w:pPr>
      <w:keepNext/>
      <w:keepLines/>
      <w:numPr>
        <w:numId w:val="22"/>
      </w:numPr>
      <w:spacing w:before="720" w:after="240" w:line="360" w:lineRule="auto"/>
      <w:ind w:left="0" w:firstLine="170"/>
      <w:jc w:val="center"/>
      <w:outlineLvl w:val="2"/>
    </w:pPr>
    <w:rPr>
      <w:rFonts w:ascii="Times New Roman" w:hAnsi="Times New Roman"/>
      <w:b/>
      <w:color w:val="6F7072" w:themeColor="text1"/>
      <w:sz w:val="24"/>
      <w:szCs w:val="24"/>
    </w:rPr>
  </w:style>
  <w:style w:type="paragraph" w:customStyle="1" w:styleId="Text1">
    <w:name w:val="Text1"/>
    <w:basedOn w:val="Normal"/>
    <w:rsid w:val="00B93465"/>
    <w:pPr>
      <w:spacing w:before="120" w:after="120" w:line="240" w:lineRule="auto"/>
    </w:pPr>
    <w:rPr>
      <w:rFonts w:ascii="Times New Roman" w:hAnsi="Times New Roman" w:cs="Times New Roman"/>
      <w:sz w:val="24"/>
    </w:rPr>
  </w:style>
  <w:style w:type="paragraph" w:customStyle="1" w:styleId="CM4">
    <w:name w:val="CM4"/>
    <w:basedOn w:val="Default"/>
    <w:next w:val="Default"/>
    <w:uiPriority w:val="99"/>
    <w:rsid w:val="00B93465"/>
    <w:rPr>
      <w:rFonts w:ascii="Times New Roman" w:eastAsiaTheme="minorHAnsi" w:hAnsi="Times New Roman" w:cs="Times New Roman"/>
      <w:color w:val="auto"/>
      <w:lang w:val="en-GB"/>
    </w:rPr>
  </w:style>
  <w:style w:type="paragraph" w:customStyle="1" w:styleId="Footnot">
    <w:name w:val="Footnot"/>
    <w:basedOn w:val="Normal"/>
    <w:rsid w:val="00B93465"/>
    <w:pPr>
      <w:spacing w:before="120" w:after="120" w:line="240" w:lineRule="auto"/>
    </w:pPr>
    <w:rPr>
      <w:rFonts w:ascii="Times New Roman" w:hAnsi="Times New Roman" w:cs="Times New Roman"/>
      <w:sz w:val="24"/>
      <w:szCs w:val="24"/>
    </w:rPr>
  </w:style>
  <w:style w:type="paragraph" w:customStyle="1" w:styleId="Text21">
    <w:name w:val="Text 21"/>
    <w:basedOn w:val="Normal"/>
    <w:rsid w:val="00B93465"/>
    <w:pPr>
      <w:spacing w:before="120" w:after="120" w:line="240" w:lineRule="auto"/>
      <w:ind w:left="1417"/>
    </w:pPr>
    <w:rPr>
      <w:rFonts w:ascii="Times New Roman" w:hAnsi="Times New Roman" w:cs="Times New Roman"/>
      <w:sz w:val="24"/>
    </w:rPr>
  </w:style>
  <w:style w:type="paragraph" w:customStyle="1" w:styleId="CM1">
    <w:name w:val="CM1"/>
    <w:basedOn w:val="Default"/>
    <w:next w:val="Default"/>
    <w:uiPriority w:val="99"/>
    <w:rsid w:val="00B93465"/>
    <w:rPr>
      <w:rFonts w:ascii="EUAlbertina" w:eastAsiaTheme="minorHAnsi" w:hAnsi="EUAlbertina" w:cstheme="minorBidi"/>
      <w:color w:val="auto"/>
      <w:lang w:val="nl-NL"/>
    </w:rPr>
  </w:style>
  <w:style w:type="paragraph" w:customStyle="1" w:styleId="CM3">
    <w:name w:val="CM3"/>
    <w:basedOn w:val="Default"/>
    <w:next w:val="Default"/>
    <w:uiPriority w:val="99"/>
    <w:rsid w:val="00B93465"/>
    <w:rPr>
      <w:rFonts w:ascii="EUAlbertina" w:eastAsiaTheme="minorHAnsi" w:hAnsi="EUAlbertina" w:cstheme="minorBidi"/>
      <w:color w:val="auto"/>
      <w:lang w:val="nl-NL"/>
    </w:rPr>
  </w:style>
  <w:style w:type="paragraph" w:styleId="Dato">
    <w:name w:val="Date"/>
    <w:basedOn w:val="Normal"/>
    <w:next w:val="Normal"/>
    <w:link w:val="DatoTegn"/>
    <w:uiPriority w:val="99"/>
    <w:unhideWhenUsed/>
    <w:rsid w:val="00B93465"/>
    <w:pPr>
      <w:spacing w:before="120" w:after="120" w:line="240" w:lineRule="auto"/>
    </w:pPr>
    <w:rPr>
      <w:rFonts w:ascii="Times New Roman" w:hAnsi="Times New Roman" w:cs="Times New Roman"/>
      <w:sz w:val="24"/>
    </w:rPr>
  </w:style>
  <w:style w:type="character" w:customStyle="1" w:styleId="DatoTegn">
    <w:name w:val="Dato Tegn"/>
    <w:basedOn w:val="Standardskriftforavsnitt"/>
    <w:link w:val="Dato"/>
    <w:uiPriority w:val="99"/>
    <w:rsid w:val="00B93465"/>
    <w:rPr>
      <w:rFonts w:ascii="Times New Roman" w:hAnsi="Times New Roman" w:cs="Times New Roman"/>
      <w:sz w:val="24"/>
      <w:lang w:val="en-GB"/>
    </w:rPr>
  </w:style>
  <w:style w:type="paragraph" w:customStyle="1" w:styleId="HeaderLandscape">
    <w:name w:val="HeaderLandscape"/>
    <w:basedOn w:val="Normal"/>
    <w:rsid w:val="00B93465"/>
    <w:pPr>
      <w:tabs>
        <w:tab w:val="center" w:pos="7285"/>
        <w:tab w:val="right" w:pos="14003"/>
      </w:tabs>
      <w:spacing w:after="120" w:line="240" w:lineRule="auto"/>
    </w:pPr>
    <w:rPr>
      <w:rFonts w:ascii="Times New Roman" w:hAnsi="Times New Roman" w:cs="Times New Roman"/>
      <w:sz w:val="24"/>
    </w:rPr>
  </w:style>
  <w:style w:type="paragraph" w:customStyle="1" w:styleId="FooterLandscape">
    <w:name w:val="FooterLandscape"/>
    <w:basedOn w:val="Normal"/>
    <w:rsid w:val="00B93465"/>
    <w:pPr>
      <w:tabs>
        <w:tab w:val="center" w:pos="7285"/>
        <w:tab w:val="center" w:pos="10913"/>
        <w:tab w:val="right" w:pos="15137"/>
      </w:tabs>
      <w:spacing w:before="360" w:after="0" w:line="240" w:lineRule="auto"/>
      <w:ind w:left="-567" w:right="-567"/>
      <w:jc w:val="left"/>
    </w:pPr>
    <w:rPr>
      <w:rFonts w:ascii="Times New Roman" w:hAnsi="Times New Roman" w:cs="Times New Roman"/>
      <w:sz w:val="24"/>
    </w:rPr>
  </w:style>
  <w:style w:type="paragraph" w:customStyle="1" w:styleId="Text10">
    <w:name w:val="Text 1"/>
    <w:basedOn w:val="Normal"/>
    <w:rsid w:val="00B93465"/>
    <w:pPr>
      <w:spacing w:before="120" w:after="120" w:line="240" w:lineRule="auto"/>
      <w:ind w:left="850"/>
    </w:pPr>
    <w:rPr>
      <w:rFonts w:ascii="Times New Roman" w:hAnsi="Times New Roman" w:cs="Times New Roman"/>
      <w:sz w:val="24"/>
    </w:rPr>
  </w:style>
  <w:style w:type="paragraph" w:customStyle="1" w:styleId="Text2">
    <w:name w:val="Text 2"/>
    <w:basedOn w:val="Normal"/>
    <w:rsid w:val="00B93465"/>
    <w:pPr>
      <w:spacing w:before="120" w:after="120" w:line="240" w:lineRule="auto"/>
      <w:ind w:left="1417"/>
    </w:pPr>
    <w:rPr>
      <w:rFonts w:ascii="Times New Roman" w:hAnsi="Times New Roman" w:cs="Times New Roman"/>
      <w:sz w:val="24"/>
    </w:rPr>
  </w:style>
  <w:style w:type="paragraph" w:customStyle="1" w:styleId="Text3">
    <w:name w:val="Text 3"/>
    <w:basedOn w:val="Normal"/>
    <w:rsid w:val="00B93465"/>
    <w:pPr>
      <w:spacing w:before="120" w:after="120" w:line="240" w:lineRule="auto"/>
      <w:ind w:left="1984"/>
    </w:pPr>
    <w:rPr>
      <w:rFonts w:ascii="Times New Roman" w:hAnsi="Times New Roman" w:cs="Times New Roman"/>
      <w:sz w:val="24"/>
    </w:rPr>
  </w:style>
  <w:style w:type="paragraph" w:customStyle="1" w:styleId="Text4">
    <w:name w:val="Text 4"/>
    <w:basedOn w:val="Normal"/>
    <w:rsid w:val="00B93465"/>
    <w:pPr>
      <w:spacing w:before="120" w:after="120" w:line="240" w:lineRule="auto"/>
      <w:ind w:left="2551"/>
    </w:pPr>
    <w:rPr>
      <w:rFonts w:ascii="Times New Roman" w:hAnsi="Times New Roman" w:cs="Times New Roman"/>
      <w:sz w:val="24"/>
    </w:rPr>
  </w:style>
  <w:style w:type="paragraph" w:customStyle="1" w:styleId="NormalCentered">
    <w:name w:val="Normal Centered"/>
    <w:basedOn w:val="Normal"/>
    <w:rsid w:val="00B93465"/>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B93465"/>
    <w:pPr>
      <w:spacing w:before="120" w:after="120" w:line="240" w:lineRule="auto"/>
      <w:jc w:val="left"/>
    </w:pPr>
    <w:rPr>
      <w:rFonts w:ascii="Times New Roman" w:hAnsi="Times New Roman" w:cs="Times New Roman"/>
      <w:sz w:val="24"/>
    </w:rPr>
  </w:style>
  <w:style w:type="paragraph" w:customStyle="1" w:styleId="NormalRight">
    <w:name w:val="Normal Right"/>
    <w:basedOn w:val="Normal"/>
    <w:rsid w:val="00B93465"/>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B93465"/>
    <w:pPr>
      <w:spacing w:before="120" w:after="120" w:line="240" w:lineRule="auto"/>
      <w:ind w:left="1417"/>
    </w:pPr>
    <w:rPr>
      <w:rFonts w:ascii="Times New Roman" w:hAnsi="Times New Roman" w:cs="Times New Roman"/>
      <w:sz w:val="24"/>
    </w:rPr>
  </w:style>
  <w:style w:type="paragraph" w:customStyle="1" w:styleId="Point0">
    <w:name w:val="Point 0"/>
    <w:basedOn w:val="Normal"/>
    <w:rsid w:val="00B93465"/>
    <w:pPr>
      <w:spacing w:before="120" w:after="120" w:line="240" w:lineRule="auto"/>
      <w:ind w:left="850" w:hanging="850"/>
    </w:pPr>
    <w:rPr>
      <w:rFonts w:ascii="Times New Roman" w:hAnsi="Times New Roman" w:cs="Times New Roman"/>
      <w:sz w:val="24"/>
    </w:rPr>
  </w:style>
  <w:style w:type="paragraph" w:customStyle="1" w:styleId="Point1">
    <w:name w:val="Point 1"/>
    <w:basedOn w:val="Normal"/>
    <w:rsid w:val="00B93465"/>
    <w:pPr>
      <w:spacing w:before="120" w:after="120" w:line="240" w:lineRule="auto"/>
      <w:ind w:left="1417" w:hanging="567"/>
    </w:pPr>
    <w:rPr>
      <w:rFonts w:ascii="Times New Roman" w:hAnsi="Times New Roman" w:cs="Times New Roman"/>
      <w:sz w:val="24"/>
    </w:rPr>
  </w:style>
  <w:style w:type="paragraph" w:customStyle="1" w:styleId="Point2">
    <w:name w:val="Point 2"/>
    <w:basedOn w:val="Normal"/>
    <w:rsid w:val="00B93465"/>
    <w:pPr>
      <w:spacing w:before="120" w:after="120" w:line="240" w:lineRule="auto"/>
      <w:ind w:left="1984" w:hanging="567"/>
    </w:pPr>
    <w:rPr>
      <w:rFonts w:ascii="Times New Roman" w:hAnsi="Times New Roman" w:cs="Times New Roman"/>
      <w:sz w:val="24"/>
    </w:rPr>
  </w:style>
  <w:style w:type="paragraph" w:customStyle="1" w:styleId="Point3">
    <w:name w:val="Point 3"/>
    <w:basedOn w:val="Normal"/>
    <w:rsid w:val="00B93465"/>
    <w:pPr>
      <w:spacing w:before="120" w:after="120" w:line="240" w:lineRule="auto"/>
      <w:ind w:left="2551" w:hanging="567"/>
    </w:pPr>
    <w:rPr>
      <w:rFonts w:ascii="Times New Roman" w:hAnsi="Times New Roman" w:cs="Times New Roman"/>
      <w:sz w:val="24"/>
    </w:rPr>
  </w:style>
  <w:style w:type="paragraph" w:customStyle="1" w:styleId="Point4">
    <w:name w:val="Point 4"/>
    <w:basedOn w:val="Normal"/>
    <w:rsid w:val="00B93465"/>
    <w:pPr>
      <w:spacing w:before="120" w:after="120" w:line="240" w:lineRule="auto"/>
      <w:ind w:left="3118" w:hanging="567"/>
    </w:pPr>
    <w:rPr>
      <w:rFonts w:ascii="Times New Roman" w:hAnsi="Times New Roman" w:cs="Times New Roman"/>
      <w:sz w:val="24"/>
    </w:rPr>
  </w:style>
  <w:style w:type="paragraph" w:customStyle="1" w:styleId="Tiret0">
    <w:name w:val="Tiret 0"/>
    <w:basedOn w:val="Point0"/>
    <w:rsid w:val="00B93465"/>
    <w:pPr>
      <w:numPr>
        <w:numId w:val="23"/>
      </w:numPr>
    </w:pPr>
  </w:style>
  <w:style w:type="paragraph" w:customStyle="1" w:styleId="Tiret1">
    <w:name w:val="Tiret 1"/>
    <w:basedOn w:val="Point1"/>
    <w:rsid w:val="00B93465"/>
    <w:pPr>
      <w:numPr>
        <w:numId w:val="24"/>
      </w:numPr>
    </w:pPr>
  </w:style>
  <w:style w:type="paragraph" w:customStyle="1" w:styleId="Tiret2">
    <w:name w:val="Tiret 2"/>
    <w:basedOn w:val="Point2"/>
    <w:rsid w:val="00B93465"/>
    <w:pPr>
      <w:numPr>
        <w:numId w:val="25"/>
      </w:numPr>
    </w:pPr>
  </w:style>
  <w:style w:type="paragraph" w:customStyle="1" w:styleId="Tiret3">
    <w:name w:val="Tiret 3"/>
    <w:basedOn w:val="Point3"/>
    <w:rsid w:val="00B93465"/>
    <w:pPr>
      <w:numPr>
        <w:numId w:val="26"/>
      </w:numPr>
    </w:pPr>
  </w:style>
  <w:style w:type="paragraph" w:customStyle="1" w:styleId="Tiret4">
    <w:name w:val="Tiret 4"/>
    <w:basedOn w:val="Point4"/>
    <w:rsid w:val="00B93465"/>
    <w:pPr>
      <w:numPr>
        <w:numId w:val="27"/>
      </w:numPr>
    </w:pPr>
  </w:style>
  <w:style w:type="paragraph" w:customStyle="1" w:styleId="PointDouble0">
    <w:name w:val="PointDouble 0"/>
    <w:basedOn w:val="Normal"/>
    <w:rsid w:val="00B93465"/>
    <w:pPr>
      <w:tabs>
        <w:tab w:val="left" w:pos="850"/>
      </w:tabs>
      <w:spacing w:before="120" w:after="120" w:line="240" w:lineRule="auto"/>
      <w:ind w:left="1417" w:hanging="1417"/>
    </w:pPr>
    <w:rPr>
      <w:rFonts w:ascii="Times New Roman" w:hAnsi="Times New Roman" w:cs="Times New Roman"/>
      <w:sz w:val="24"/>
    </w:rPr>
  </w:style>
  <w:style w:type="paragraph" w:customStyle="1" w:styleId="PointDouble1">
    <w:name w:val="PointDouble 1"/>
    <w:basedOn w:val="Normal"/>
    <w:rsid w:val="00B93465"/>
    <w:pPr>
      <w:tabs>
        <w:tab w:val="left" w:pos="1417"/>
      </w:tabs>
      <w:spacing w:before="120" w:after="120" w:line="240" w:lineRule="auto"/>
      <w:ind w:left="1984" w:hanging="1134"/>
    </w:pPr>
    <w:rPr>
      <w:rFonts w:ascii="Times New Roman" w:hAnsi="Times New Roman" w:cs="Times New Roman"/>
      <w:sz w:val="24"/>
    </w:rPr>
  </w:style>
  <w:style w:type="paragraph" w:customStyle="1" w:styleId="PointDouble2">
    <w:name w:val="PointDouble 2"/>
    <w:basedOn w:val="Normal"/>
    <w:rsid w:val="00B93465"/>
    <w:pPr>
      <w:tabs>
        <w:tab w:val="left" w:pos="1984"/>
      </w:tabs>
      <w:spacing w:before="120" w:after="120" w:line="240" w:lineRule="auto"/>
      <w:ind w:left="2551" w:hanging="1134"/>
    </w:pPr>
    <w:rPr>
      <w:rFonts w:ascii="Times New Roman" w:hAnsi="Times New Roman" w:cs="Times New Roman"/>
      <w:sz w:val="24"/>
    </w:rPr>
  </w:style>
  <w:style w:type="paragraph" w:customStyle="1" w:styleId="PointDouble3">
    <w:name w:val="PointDouble 3"/>
    <w:basedOn w:val="Normal"/>
    <w:rsid w:val="00B93465"/>
    <w:pPr>
      <w:tabs>
        <w:tab w:val="left" w:pos="2551"/>
      </w:tabs>
      <w:spacing w:before="120" w:after="120" w:line="240" w:lineRule="auto"/>
      <w:ind w:left="3118" w:hanging="1134"/>
    </w:pPr>
    <w:rPr>
      <w:rFonts w:ascii="Times New Roman" w:hAnsi="Times New Roman" w:cs="Times New Roman"/>
      <w:sz w:val="24"/>
    </w:rPr>
  </w:style>
  <w:style w:type="paragraph" w:customStyle="1" w:styleId="PointDouble4">
    <w:name w:val="PointDouble 4"/>
    <w:basedOn w:val="Normal"/>
    <w:rsid w:val="00B93465"/>
    <w:pPr>
      <w:tabs>
        <w:tab w:val="left" w:pos="3118"/>
      </w:tabs>
      <w:spacing w:before="120" w:after="120" w:line="240" w:lineRule="auto"/>
      <w:ind w:left="3685" w:hanging="1134"/>
    </w:pPr>
    <w:rPr>
      <w:rFonts w:ascii="Times New Roman" w:hAnsi="Times New Roman" w:cs="Times New Roman"/>
      <w:sz w:val="24"/>
    </w:rPr>
  </w:style>
  <w:style w:type="paragraph" w:customStyle="1" w:styleId="PointTriple0">
    <w:name w:val="PointTriple 0"/>
    <w:basedOn w:val="Normal"/>
    <w:rsid w:val="00B93465"/>
    <w:pPr>
      <w:tabs>
        <w:tab w:val="left" w:pos="850"/>
        <w:tab w:val="left" w:pos="1417"/>
      </w:tabs>
      <w:spacing w:before="120" w:after="120" w:line="240" w:lineRule="auto"/>
      <w:ind w:left="1984" w:hanging="1984"/>
    </w:pPr>
    <w:rPr>
      <w:rFonts w:ascii="Times New Roman" w:hAnsi="Times New Roman" w:cs="Times New Roman"/>
      <w:sz w:val="24"/>
    </w:rPr>
  </w:style>
  <w:style w:type="paragraph" w:customStyle="1" w:styleId="PointTriple1">
    <w:name w:val="PointTriple 1"/>
    <w:basedOn w:val="Normal"/>
    <w:rsid w:val="00B93465"/>
    <w:pPr>
      <w:tabs>
        <w:tab w:val="left" w:pos="1417"/>
        <w:tab w:val="left" w:pos="1984"/>
      </w:tabs>
      <w:spacing w:before="120" w:after="120" w:line="240" w:lineRule="auto"/>
      <w:ind w:left="2551" w:hanging="1701"/>
    </w:pPr>
    <w:rPr>
      <w:rFonts w:ascii="Times New Roman" w:hAnsi="Times New Roman" w:cs="Times New Roman"/>
      <w:sz w:val="24"/>
    </w:rPr>
  </w:style>
  <w:style w:type="paragraph" w:customStyle="1" w:styleId="PointTriple2">
    <w:name w:val="PointTriple 2"/>
    <w:basedOn w:val="Normal"/>
    <w:rsid w:val="00B93465"/>
    <w:pPr>
      <w:tabs>
        <w:tab w:val="left" w:pos="1984"/>
        <w:tab w:val="left" w:pos="2551"/>
      </w:tabs>
      <w:spacing w:before="120" w:after="120" w:line="240" w:lineRule="auto"/>
      <w:ind w:left="3118" w:hanging="1701"/>
    </w:pPr>
    <w:rPr>
      <w:rFonts w:ascii="Times New Roman" w:hAnsi="Times New Roman" w:cs="Times New Roman"/>
      <w:sz w:val="24"/>
    </w:rPr>
  </w:style>
  <w:style w:type="paragraph" w:customStyle="1" w:styleId="PointTriple3">
    <w:name w:val="PointTriple 3"/>
    <w:basedOn w:val="Normal"/>
    <w:rsid w:val="00B93465"/>
    <w:pPr>
      <w:tabs>
        <w:tab w:val="left" w:pos="2551"/>
        <w:tab w:val="left" w:pos="3118"/>
      </w:tabs>
      <w:spacing w:before="120" w:after="120" w:line="240" w:lineRule="auto"/>
      <w:ind w:left="3685" w:hanging="1701"/>
    </w:pPr>
    <w:rPr>
      <w:rFonts w:ascii="Times New Roman" w:hAnsi="Times New Roman" w:cs="Times New Roman"/>
      <w:sz w:val="24"/>
    </w:rPr>
  </w:style>
  <w:style w:type="paragraph" w:customStyle="1" w:styleId="PointTriple4">
    <w:name w:val="PointTriple 4"/>
    <w:basedOn w:val="Normal"/>
    <w:rsid w:val="00B93465"/>
    <w:pPr>
      <w:tabs>
        <w:tab w:val="left" w:pos="3118"/>
        <w:tab w:val="left" w:pos="3685"/>
      </w:tabs>
      <w:spacing w:before="120" w:after="120" w:line="240" w:lineRule="auto"/>
      <w:ind w:left="4252" w:hanging="1701"/>
    </w:pPr>
    <w:rPr>
      <w:rFonts w:ascii="Times New Roman" w:hAnsi="Times New Roman" w:cs="Times New Roman"/>
      <w:sz w:val="24"/>
    </w:rPr>
  </w:style>
  <w:style w:type="paragraph" w:customStyle="1" w:styleId="NumPar1">
    <w:name w:val="NumPar 1"/>
    <w:basedOn w:val="Normal"/>
    <w:next w:val="Text10"/>
    <w:rsid w:val="00B93465"/>
    <w:pPr>
      <w:numPr>
        <w:numId w:val="19"/>
      </w:numPr>
      <w:spacing w:before="120" w:after="120" w:line="240" w:lineRule="auto"/>
    </w:pPr>
    <w:rPr>
      <w:rFonts w:ascii="Times New Roman" w:hAnsi="Times New Roman" w:cs="Times New Roman"/>
      <w:sz w:val="24"/>
    </w:rPr>
  </w:style>
  <w:style w:type="paragraph" w:customStyle="1" w:styleId="NumPar2">
    <w:name w:val="NumPar 2"/>
    <w:basedOn w:val="Normal"/>
    <w:next w:val="Text10"/>
    <w:rsid w:val="00B93465"/>
    <w:pPr>
      <w:numPr>
        <w:ilvl w:val="1"/>
        <w:numId w:val="19"/>
      </w:numPr>
      <w:spacing w:before="120" w:after="120" w:line="240" w:lineRule="auto"/>
    </w:pPr>
    <w:rPr>
      <w:rFonts w:ascii="Times New Roman" w:hAnsi="Times New Roman" w:cs="Times New Roman"/>
      <w:sz w:val="24"/>
    </w:rPr>
  </w:style>
  <w:style w:type="paragraph" w:customStyle="1" w:styleId="NumPar3">
    <w:name w:val="NumPar 3"/>
    <w:basedOn w:val="Normal"/>
    <w:next w:val="Text10"/>
    <w:rsid w:val="00B93465"/>
    <w:pPr>
      <w:numPr>
        <w:ilvl w:val="2"/>
        <w:numId w:val="19"/>
      </w:numPr>
      <w:spacing w:before="120" w:after="120" w:line="240" w:lineRule="auto"/>
    </w:pPr>
    <w:rPr>
      <w:rFonts w:ascii="Times New Roman" w:hAnsi="Times New Roman" w:cs="Times New Roman"/>
      <w:sz w:val="24"/>
    </w:rPr>
  </w:style>
  <w:style w:type="paragraph" w:customStyle="1" w:styleId="NumPar4">
    <w:name w:val="NumPar 4"/>
    <w:basedOn w:val="Normal"/>
    <w:next w:val="Text10"/>
    <w:rsid w:val="00B93465"/>
    <w:pPr>
      <w:numPr>
        <w:ilvl w:val="3"/>
        <w:numId w:val="19"/>
      </w:numPr>
      <w:spacing w:before="120" w:after="120" w:line="240" w:lineRule="auto"/>
    </w:pPr>
    <w:rPr>
      <w:rFonts w:ascii="Times New Roman" w:hAnsi="Times New Roman" w:cs="Times New Roman"/>
      <w:sz w:val="24"/>
    </w:rPr>
  </w:style>
  <w:style w:type="paragraph" w:customStyle="1" w:styleId="ManualNumPar1">
    <w:name w:val="Manual NumPar 1"/>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2">
    <w:name w:val="Manual NumPar 2"/>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3">
    <w:name w:val="Manual NumPar 3"/>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4">
    <w:name w:val="Manual NumPar 4"/>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QuotedNumPar">
    <w:name w:val="Quoted NumPar"/>
    <w:basedOn w:val="Normal"/>
    <w:rsid w:val="00B93465"/>
    <w:pPr>
      <w:spacing w:before="120" w:after="120" w:line="240" w:lineRule="auto"/>
      <w:ind w:left="1417" w:hanging="567"/>
    </w:pPr>
    <w:rPr>
      <w:rFonts w:ascii="Times New Roman" w:hAnsi="Times New Roman" w:cs="Times New Roman"/>
      <w:sz w:val="24"/>
    </w:rPr>
  </w:style>
  <w:style w:type="paragraph" w:customStyle="1" w:styleId="ManualHeading1">
    <w:name w:val="Manual Heading 1"/>
    <w:basedOn w:val="Normal"/>
    <w:next w:val="Text10"/>
    <w:rsid w:val="00B93465"/>
    <w:pPr>
      <w:keepNext/>
      <w:tabs>
        <w:tab w:val="left" w:pos="850"/>
      </w:tabs>
      <w:spacing w:before="360" w:after="120" w:line="240" w:lineRule="auto"/>
      <w:ind w:left="850" w:hanging="850"/>
      <w:outlineLvl w:val="0"/>
    </w:pPr>
    <w:rPr>
      <w:rFonts w:ascii="Times New Roman" w:hAnsi="Times New Roman" w:cs="Times New Roman"/>
      <w:b/>
      <w:smallCaps/>
      <w:sz w:val="24"/>
    </w:rPr>
  </w:style>
  <w:style w:type="paragraph" w:customStyle="1" w:styleId="ManualHeading2">
    <w:name w:val="Manual Heading 2"/>
    <w:basedOn w:val="Normal"/>
    <w:next w:val="Text10"/>
    <w:rsid w:val="00B93465"/>
    <w:pPr>
      <w:keepNext/>
      <w:tabs>
        <w:tab w:val="left" w:pos="850"/>
      </w:tabs>
      <w:spacing w:before="120" w:after="120" w:line="240" w:lineRule="auto"/>
      <w:ind w:left="850" w:hanging="850"/>
      <w:outlineLvl w:val="1"/>
    </w:pPr>
    <w:rPr>
      <w:rFonts w:ascii="Times New Roman" w:hAnsi="Times New Roman" w:cs="Times New Roman"/>
      <w:b/>
      <w:sz w:val="24"/>
    </w:rPr>
  </w:style>
  <w:style w:type="paragraph" w:customStyle="1" w:styleId="ManualHeading3">
    <w:name w:val="Manual Heading 3"/>
    <w:basedOn w:val="Normal"/>
    <w:next w:val="Text10"/>
    <w:rsid w:val="00B93465"/>
    <w:pPr>
      <w:keepNext/>
      <w:tabs>
        <w:tab w:val="left" w:pos="850"/>
      </w:tabs>
      <w:spacing w:before="120" w:after="120" w:line="240" w:lineRule="auto"/>
      <w:ind w:left="850" w:hanging="850"/>
      <w:outlineLvl w:val="2"/>
    </w:pPr>
    <w:rPr>
      <w:rFonts w:ascii="Times New Roman" w:hAnsi="Times New Roman" w:cs="Times New Roman"/>
      <w:i/>
      <w:sz w:val="24"/>
    </w:rPr>
  </w:style>
  <w:style w:type="paragraph" w:customStyle="1" w:styleId="ManualHeading4">
    <w:name w:val="Manual Heading 4"/>
    <w:basedOn w:val="Normal"/>
    <w:next w:val="Text10"/>
    <w:rsid w:val="00B93465"/>
    <w:pPr>
      <w:keepNext/>
      <w:tabs>
        <w:tab w:val="left" w:pos="850"/>
      </w:tabs>
      <w:spacing w:before="120" w:after="120" w:line="240" w:lineRule="auto"/>
      <w:ind w:left="850" w:hanging="850"/>
      <w:outlineLvl w:val="3"/>
    </w:pPr>
    <w:rPr>
      <w:rFonts w:ascii="Times New Roman" w:hAnsi="Times New Roman" w:cs="Times New Roman"/>
      <w:sz w:val="24"/>
    </w:rPr>
  </w:style>
  <w:style w:type="paragraph" w:customStyle="1" w:styleId="ChapterTitle">
    <w:name w:val="ChapterTitle"/>
    <w:basedOn w:val="Normal"/>
    <w:next w:val="Normal"/>
    <w:rsid w:val="00B93465"/>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B93465"/>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Overskrift1"/>
    <w:rsid w:val="00B93465"/>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B93465"/>
    <w:pPr>
      <w:spacing w:before="120" w:after="120" w:line="240" w:lineRule="auto"/>
      <w:jc w:val="center"/>
    </w:pPr>
    <w:rPr>
      <w:rFonts w:ascii="Times New Roman" w:hAnsi="Times New Roman" w:cs="Times New Roman"/>
      <w:b/>
      <w:sz w:val="24"/>
    </w:rPr>
  </w:style>
  <w:style w:type="character" w:customStyle="1" w:styleId="Marker">
    <w:name w:val="Marker"/>
    <w:basedOn w:val="Standardskriftforavsnitt"/>
    <w:rsid w:val="00B93465"/>
    <w:rPr>
      <w:color w:val="0000FF"/>
      <w:shd w:val="clear" w:color="auto" w:fill="auto"/>
    </w:rPr>
  </w:style>
  <w:style w:type="character" w:customStyle="1" w:styleId="Marker1">
    <w:name w:val="Marker1"/>
    <w:basedOn w:val="Standardskriftforavsnitt"/>
    <w:rsid w:val="00B93465"/>
    <w:rPr>
      <w:color w:val="008000"/>
      <w:shd w:val="clear" w:color="auto" w:fill="auto"/>
    </w:rPr>
  </w:style>
  <w:style w:type="character" w:customStyle="1" w:styleId="Marker2">
    <w:name w:val="Marker2"/>
    <w:basedOn w:val="Standardskriftforavsnitt"/>
    <w:rsid w:val="00B93465"/>
    <w:rPr>
      <w:color w:val="FF0000"/>
      <w:shd w:val="clear" w:color="auto" w:fill="auto"/>
    </w:rPr>
  </w:style>
  <w:style w:type="paragraph" w:customStyle="1" w:styleId="Point0number">
    <w:name w:val="Point 0 (number)"/>
    <w:basedOn w:val="Normal"/>
    <w:rsid w:val="00B93465"/>
    <w:pPr>
      <w:numPr>
        <w:numId w:val="18"/>
      </w:numPr>
      <w:spacing w:before="120" w:after="120" w:line="240" w:lineRule="auto"/>
    </w:pPr>
    <w:rPr>
      <w:rFonts w:ascii="Times New Roman" w:hAnsi="Times New Roman" w:cs="Times New Roman"/>
      <w:sz w:val="24"/>
    </w:rPr>
  </w:style>
  <w:style w:type="paragraph" w:customStyle="1" w:styleId="Point1number">
    <w:name w:val="Point 1 (number)"/>
    <w:basedOn w:val="Normal"/>
    <w:rsid w:val="00B93465"/>
    <w:pPr>
      <w:numPr>
        <w:ilvl w:val="2"/>
        <w:numId w:val="18"/>
      </w:numPr>
      <w:spacing w:before="120" w:after="120" w:line="240" w:lineRule="auto"/>
    </w:pPr>
    <w:rPr>
      <w:rFonts w:ascii="Times New Roman" w:hAnsi="Times New Roman" w:cs="Times New Roman"/>
      <w:sz w:val="24"/>
    </w:rPr>
  </w:style>
  <w:style w:type="paragraph" w:customStyle="1" w:styleId="Point2number">
    <w:name w:val="Point 2 (number)"/>
    <w:basedOn w:val="Normal"/>
    <w:rsid w:val="00B93465"/>
    <w:pPr>
      <w:numPr>
        <w:ilvl w:val="4"/>
        <w:numId w:val="18"/>
      </w:numPr>
      <w:spacing w:before="120" w:after="120" w:line="240" w:lineRule="auto"/>
    </w:pPr>
    <w:rPr>
      <w:rFonts w:ascii="Times New Roman" w:hAnsi="Times New Roman" w:cs="Times New Roman"/>
      <w:sz w:val="24"/>
    </w:rPr>
  </w:style>
  <w:style w:type="paragraph" w:customStyle="1" w:styleId="Point3number">
    <w:name w:val="Point 3 (number)"/>
    <w:basedOn w:val="Normal"/>
    <w:rsid w:val="00B93465"/>
    <w:pPr>
      <w:numPr>
        <w:ilvl w:val="6"/>
        <w:numId w:val="18"/>
      </w:numPr>
      <w:spacing w:before="120" w:after="120" w:line="240" w:lineRule="auto"/>
    </w:pPr>
    <w:rPr>
      <w:rFonts w:ascii="Times New Roman" w:hAnsi="Times New Roman" w:cs="Times New Roman"/>
      <w:sz w:val="24"/>
    </w:rPr>
  </w:style>
  <w:style w:type="paragraph" w:customStyle="1" w:styleId="Point0letter">
    <w:name w:val="Point 0 (letter)"/>
    <w:basedOn w:val="Normal"/>
    <w:rsid w:val="00B93465"/>
    <w:pPr>
      <w:numPr>
        <w:ilvl w:val="1"/>
        <w:numId w:val="18"/>
      </w:numPr>
      <w:spacing w:before="120" w:after="120" w:line="240" w:lineRule="auto"/>
    </w:pPr>
    <w:rPr>
      <w:rFonts w:ascii="Times New Roman" w:hAnsi="Times New Roman" w:cs="Times New Roman"/>
      <w:sz w:val="24"/>
    </w:rPr>
  </w:style>
  <w:style w:type="paragraph" w:customStyle="1" w:styleId="Point1letter">
    <w:name w:val="Point 1 (letter)"/>
    <w:basedOn w:val="Normal"/>
    <w:rsid w:val="00B93465"/>
    <w:pPr>
      <w:numPr>
        <w:ilvl w:val="3"/>
        <w:numId w:val="18"/>
      </w:numPr>
      <w:spacing w:before="120" w:after="120" w:line="240" w:lineRule="auto"/>
    </w:pPr>
    <w:rPr>
      <w:rFonts w:ascii="Times New Roman" w:hAnsi="Times New Roman" w:cs="Times New Roman"/>
      <w:sz w:val="24"/>
    </w:rPr>
  </w:style>
  <w:style w:type="paragraph" w:customStyle="1" w:styleId="Point2letter">
    <w:name w:val="Point 2 (letter)"/>
    <w:basedOn w:val="Normal"/>
    <w:rsid w:val="00B93465"/>
    <w:pPr>
      <w:numPr>
        <w:ilvl w:val="5"/>
        <w:numId w:val="18"/>
      </w:numPr>
      <w:spacing w:before="120" w:after="120" w:line="240" w:lineRule="auto"/>
    </w:pPr>
    <w:rPr>
      <w:rFonts w:ascii="Times New Roman" w:hAnsi="Times New Roman" w:cs="Times New Roman"/>
      <w:sz w:val="24"/>
    </w:rPr>
  </w:style>
  <w:style w:type="paragraph" w:customStyle="1" w:styleId="Point3letter">
    <w:name w:val="Point 3 (letter)"/>
    <w:basedOn w:val="Normal"/>
    <w:rsid w:val="00B93465"/>
    <w:pPr>
      <w:numPr>
        <w:ilvl w:val="7"/>
        <w:numId w:val="18"/>
      </w:numPr>
      <w:spacing w:before="120" w:after="120" w:line="240" w:lineRule="auto"/>
    </w:pPr>
    <w:rPr>
      <w:rFonts w:ascii="Times New Roman" w:hAnsi="Times New Roman" w:cs="Times New Roman"/>
      <w:sz w:val="24"/>
    </w:rPr>
  </w:style>
  <w:style w:type="paragraph" w:customStyle="1" w:styleId="Point4letter">
    <w:name w:val="Point 4 (letter)"/>
    <w:basedOn w:val="Normal"/>
    <w:rsid w:val="00B93465"/>
    <w:pPr>
      <w:numPr>
        <w:ilvl w:val="8"/>
        <w:numId w:val="18"/>
      </w:numPr>
      <w:spacing w:before="120" w:after="120" w:line="240" w:lineRule="auto"/>
    </w:pPr>
    <w:rPr>
      <w:rFonts w:ascii="Times New Roman" w:hAnsi="Times New Roman" w:cs="Times New Roman"/>
      <w:sz w:val="24"/>
    </w:rPr>
  </w:style>
  <w:style w:type="paragraph" w:customStyle="1" w:styleId="Bullet0">
    <w:name w:val="Bullet 0"/>
    <w:basedOn w:val="Normal"/>
    <w:rsid w:val="00B93465"/>
    <w:pPr>
      <w:numPr>
        <w:numId w:val="28"/>
      </w:numPr>
      <w:spacing w:before="120" w:after="120" w:line="240" w:lineRule="auto"/>
    </w:pPr>
    <w:rPr>
      <w:rFonts w:ascii="Times New Roman" w:hAnsi="Times New Roman" w:cs="Times New Roman"/>
      <w:sz w:val="24"/>
    </w:rPr>
  </w:style>
  <w:style w:type="paragraph" w:customStyle="1" w:styleId="Bullet1">
    <w:name w:val="Bullet 1"/>
    <w:basedOn w:val="Normal"/>
    <w:rsid w:val="00B93465"/>
    <w:pPr>
      <w:numPr>
        <w:numId w:val="29"/>
      </w:numPr>
      <w:spacing w:before="120" w:after="120" w:line="240" w:lineRule="auto"/>
    </w:pPr>
    <w:rPr>
      <w:rFonts w:ascii="Times New Roman" w:hAnsi="Times New Roman" w:cs="Times New Roman"/>
      <w:sz w:val="24"/>
    </w:rPr>
  </w:style>
  <w:style w:type="paragraph" w:customStyle="1" w:styleId="Bullet2">
    <w:name w:val="Bullet 2"/>
    <w:basedOn w:val="Normal"/>
    <w:rsid w:val="00B93465"/>
    <w:pPr>
      <w:numPr>
        <w:numId w:val="30"/>
      </w:numPr>
      <w:spacing w:before="120" w:after="120" w:line="240" w:lineRule="auto"/>
    </w:pPr>
    <w:rPr>
      <w:rFonts w:ascii="Times New Roman" w:hAnsi="Times New Roman" w:cs="Times New Roman"/>
      <w:sz w:val="24"/>
    </w:rPr>
  </w:style>
  <w:style w:type="paragraph" w:customStyle="1" w:styleId="Bullet3">
    <w:name w:val="Bullet 3"/>
    <w:basedOn w:val="Normal"/>
    <w:rsid w:val="00B93465"/>
    <w:pPr>
      <w:numPr>
        <w:numId w:val="31"/>
      </w:numPr>
      <w:spacing w:before="120" w:after="120" w:line="240" w:lineRule="auto"/>
    </w:pPr>
    <w:rPr>
      <w:rFonts w:ascii="Times New Roman" w:hAnsi="Times New Roman" w:cs="Times New Roman"/>
      <w:sz w:val="24"/>
    </w:rPr>
  </w:style>
  <w:style w:type="paragraph" w:customStyle="1" w:styleId="Bullet4">
    <w:name w:val="Bullet 4"/>
    <w:basedOn w:val="Normal"/>
    <w:rsid w:val="00B93465"/>
    <w:pPr>
      <w:numPr>
        <w:numId w:val="32"/>
      </w:numPr>
      <w:spacing w:before="120" w:after="120" w:line="240" w:lineRule="auto"/>
    </w:pPr>
    <w:rPr>
      <w:rFonts w:ascii="Times New Roman" w:hAnsi="Times New Roman" w:cs="Times New Roman"/>
      <w:sz w:val="24"/>
    </w:rPr>
  </w:style>
  <w:style w:type="paragraph" w:customStyle="1" w:styleId="Annexetitreexpos">
    <w:name w:val="Annexe titre (exposé)"/>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B93465"/>
    <w:pPr>
      <w:spacing w:before="480" w:after="120" w:line="240" w:lineRule="auto"/>
    </w:pPr>
    <w:rPr>
      <w:rFonts w:ascii="Times New Roman" w:hAnsi="Times New Roman" w:cs="Times New Roman"/>
      <w:sz w:val="24"/>
    </w:rPr>
  </w:style>
  <w:style w:type="paragraph" w:customStyle="1" w:styleId="Avertissementtitre">
    <w:name w:val="Avertissement titre"/>
    <w:basedOn w:val="Normal"/>
    <w:next w:val="Normal"/>
    <w:rsid w:val="00B93465"/>
    <w:pPr>
      <w:keepNext/>
      <w:spacing w:before="480" w:after="120" w:line="240" w:lineRule="auto"/>
    </w:pPr>
    <w:rPr>
      <w:rFonts w:ascii="Times New Roman" w:hAnsi="Times New Roman" w:cs="Times New Roman"/>
      <w:sz w:val="24"/>
      <w:u w:val="single"/>
    </w:rPr>
  </w:style>
  <w:style w:type="paragraph" w:customStyle="1" w:styleId="Confidence">
    <w:name w:val="Confidence"/>
    <w:basedOn w:val="Normal"/>
    <w:next w:val="Normal"/>
    <w:rsid w:val="00B93465"/>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B93465"/>
    <w:pPr>
      <w:spacing w:before="240" w:after="240" w:line="240" w:lineRule="auto"/>
      <w:ind w:left="5103"/>
      <w:jc w:val="left"/>
    </w:pPr>
    <w:rPr>
      <w:rFonts w:ascii="Times New Roman" w:hAnsi="Times New Roman" w:cs="Times New Roman"/>
      <w:i/>
      <w:sz w:val="32"/>
    </w:rPr>
  </w:style>
  <w:style w:type="paragraph" w:customStyle="1" w:styleId="Considrant">
    <w:name w:val="Considérant"/>
    <w:basedOn w:val="Normal"/>
    <w:rsid w:val="00B93465"/>
    <w:pPr>
      <w:numPr>
        <w:numId w:val="15"/>
      </w:numPr>
      <w:spacing w:before="120" w:after="120" w:line="240" w:lineRule="auto"/>
    </w:pPr>
    <w:rPr>
      <w:rFonts w:ascii="Times New Roman" w:hAnsi="Times New Roman" w:cs="Times New Roman"/>
      <w:sz w:val="24"/>
    </w:rPr>
  </w:style>
  <w:style w:type="paragraph" w:customStyle="1" w:styleId="Corrigendum">
    <w:name w:val="Corrigendum"/>
    <w:basedOn w:val="Normal"/>
    <w:next w:val="Normal"/>
    <w:rsid w:val="00B93465"/>
    <w:pPr>
      <w:spacing w:after="240" w:line="240" w:lineRule="auto"/>
      <w:jc w:val="left"/>
    </w:pPr>
    <w:rPr>
      <w:rFonts w:ascii="Times New Roman" w:hAnsi="Times New Roman" w:cs="Times New Roman"/>
      <w:sz w:val="24"/>
    </w:rPr>
  </w:style>
  <w:style w:type="paragraph" w:customStyle="1" w:styleId="Datedadoption">
    <w:name w:val="Date d'adoption"/>
    <w:basedOn w:val="Normal"/>
    <w:next w:val="Titreobjet"/>
    <w:rsid w:val="00B93465"/>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B93465"/>
    <w:pPr>
      <w:spacing w:after="0" w:line="240" w:lineRule="auto"/>
      <w:ind w:left="5103"/>
      <w:jc w:val="left"/>
    </w:pPr>
    <w:rPr>
      <w:rFonts w:ascii="Times New Roman" w:hAnsi="Times New Roman" w:cs="Times New Roman"/>
      <w:sz w:val="24"/>
    </w:rPr>
  </w:style>
  <w:style w:type="paragraph" w:customStyle="1" w:styleId="Exposdesmotifstitre">
    <w:name w:val="Exposé des motifs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B93465"/>
    <w:pPr>
      <w:keepNext/>
      <w:spacing w:before="120" w:after="0" w:line="240" w:lineRule="auto"/>
    </w:pPr>
    <w:rPr>
      <w:rFonts w:ascii="Times New Roman" w:hAnsi="Times New Roman" w:cs="Times New Roman"/>
      <w:sz w:val="24"/>
    </w:rPr>
  </w:style>
  <w:style w:type="paragraph" w:customStyle="1" w:styleId="Formuledadoption">
    <w:name w:val="Formule d'adoption"/>
    <w:basedOn w:val="Normal"/>
    <w:next w:val="Titrearticle"/>
    <w:rsid w:val="00B93465"/>
    <w:pPr>
      <w:keepNext/>
      <w:spacing w:before="120" w:after="120" w:line="240" w:lineRule="auto"/>
    </w:pPr>
    <w:rPr>
      <w:rFonts w:ascii="Times New Roman" w:hAnsi="Times New Roman" w:cs="Times New Roman"/>
      <w:sz w:val="24"/>
    </w:rPr>
  </w:style>
  <w:style w:type="paragraph" w:customStyle="1" w:styleId="Institutionquiagit">
    <w:name w:val="Institution qui agit"/>
    <w:basedOn w:val="Normal"/>
    <w:next w:val="Normal"/>
    <w:rsid w:val="00B93465"/>
    <w:pPr>
      <w:keepNext/>
      <w:spacing w:before="600" w:after="120" w:line="240" w:lineRule="auto"/>
    </w:pPr>
    <w:rPr>
      <w:rFonts w:ascii="Times New Roman" w:hAnsi="Times New Roman" w:cs="Times New Roman"/>
      <w:sz w:val="24"/>
    </w:rPr>
  </w:style>
  <w:style w:type="paragraph" w:customStyle="1" w:styleId="Institutionquisigne">
    <w:name w:val="Institution qui signe"/>
    <w:basedOn w:val="Normal"/>
    <w:next w:val="Personnequisigne"/>
    <w:rsid w:val="00B93465"/>
    <w:pPr>
      <w:keepNext/>
      <w:tabs>
        <w:tab w:val="left" w:pos="4252"/>
      </w:tabs>
      <w:spacing w:before="720" w:after="0" w:line="240" w:lineRule="auto"/>
    </w:pPr>
    <w:rPr>
      <w:rFonts w:ascii="Times New Roman" w:hAnsi="Times New Roman" w:cs="Times New Roman"/>
      <w:i/>
      <w:sz w:val="24"/>
    </w:rPr>
  </w:style>
  <w:style w:type="paragraph" w:customStyle="1" w:styleId="Langue">
    <w:name w:val="Langue"/>
    <w:basedOn w:val="Normal"/>
    <w:next w:val="Rfrenceinterne"/>
    <w:rsid w:val="00B93465"/>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B93465"/>
    <w:pPr>
      <w:spacing w:before="120" w:after="120" w:line="240" w:lineRule="auto"/>
      <w:ind w:left="709" w:hanging="709"/>
    </w:pPr>
    <w:rPr>
      <w:rFonts w:ascii="Times New Roman" w:hAnsi="Times New Roman" w:cs="Times New Roman"/>
      <w:sz w:val="24"/>
    </w:rPr>
  </w:style>
  <w:style w:type="paragraph" w:customStyle="1" w:styleId="Nomdelinstitution">
    <w:name w:val="Nom de l'institution"/>
    <w:basedOn w:val="Normal"/>
    <w:next w:val="Emission"/>
    <w:rsid w:val="00B93465"/>
    <w:pPr>
      <w:spacing w:after="0" w:line="240" w:lineRule="auto"/>
      <w:jc w:val="left"/>
    </w:pPr>
    <w:rPr>
      <w:rFonts w:ascii="Arial" w:hAnsi="Arial" w:cs="Arial"/>
      <w:sz w:val="24"/>
    </w:rPr>
  </w:style>
  <w:style w:type="paragraph" w:customStyle="1" w:styleId="Personnequisigne">
    <w:name w:val="Personne qui signe"/>
    <w:basedOn w:val="Normal"/>
    <w:next w:val="Institutionquisigne"/>
    <w:rsid w:val="00B93465"/>
    <w:pPr>
      <w:tabs>
        <w:tab w:val="left" w:pos="4252"/>
      </w:tabs>
      <w:spacing w:after="0" w:line="240" w:lineRule="auto"/>
      <w:jc w:val="left"/>
    </w:pPr>
    <w:rPr>
      <w:rFonts w:ascii="Times New Roman" w:hAnsi="Times New Roman" w:cs="Times New Roman"/>
      <w:i/>
      <w:sz w:val="24"/>
    </w:rPr>
  </w:style>
  <w:style w:type="paragraph" w:customStyle="1" w:styleId="Rfrenceinstitutionnelle">
    <w:name w:val="Référence institutionnell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Rfrenceinterinstitutionnelle">
    <w:name w:val="Référence interinstitutionnelle"/>
    <w:basedOn w:val="Normal"/>
    <w:next w:val="Statut"/>
    <w:rsid w:val="00B93465"/>
    <w:pPr>
      <w:spacing w:after="0" w:line="240" w:lineRule="auto"/>
      <w:ind w:left="5103"/>
      <w:jc w:val="left"/>
    </w:pPr>
    <w:rPr>
      <w:rFonts w:ascii="Times New Roman" w:hAnsi="Times New Roman" w:cs="Times New Roman"/>
      <w:sz w:val="24"/>
    </w:rPr>
  </w:style>
  <w:style w:type="paragraph" w:customStyle="1" w:styleId="Rfrenceinterne">
    <w:name w:val="Référence interne"/>
    <w:basedOn w:val="Normal"/>
    <w:next w:val="Rfrenceinterinstitutionnelle"/>
    <w:rsid w:val="00B93465"/>
    <w:pPr>
      <w:spacing w:after="0" w:line="240" w:lineRule="auto"/>
      <w:ind w:left="5103"/>
      <w:jc w:val="left"/>
    </w:pPr>
    <w:rPr>
      <w:rFonts w:ascii="Times New Roman" w:hAnsi="Times New Roman" w:cs="Times New Roman"/>
      <w:sz w:val="24"/>
    </w:rPr>
  </w:style>
  <w:style w:type="paragraph" w:customStyle="1" w:styleId="Sous-titreobjet">
    <w:name w:val="Sous-titre objet"/>
    <w:basedOn w:val="Normal"/>
    <w:rsid w:val="00B93465"/>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B93465"/>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B93465"/>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B93465"/>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B93465"/>
    <w:pPr>
      <w:spacing w:before="360" w:after="0" w:line="240" w:lineRule="auto"/>
      <w:jc w:val="center"/>
    </w:pPr>
    <w:rPr>
      <w:rFonts w:ascii="Times New Roman" w:hAnsi="Times New Roman" w:cs="Times New Roman"/>
      <w:b/>
      <w:sz w:val="24"/>
    </w:rPr>
  </w:style>
  <w:style w:type="character" w:customStyle="1" w:styleId="Added">
    <w:name w:val="Added"/>
    <w:basedOn w:val="Standardskriftforavsnitt"/>
    <w:rsid w:val="00B93465"/>
    <w:rPr>
      <w:b/>
      <w:u w:val="single"/>
      <w:shd w:val="clear" w:color="auto" w:fill="auto"/>
    </w:rPr>
  </w:style>
  <w:style w:type="character" w:customStyle="1" w:styleId="Deleted">
    <w:name w:val="Deleted"/>
    <w:basedOn w:val="Standardskriftforavsnitt"/>
    <w:rsid w:val="00B93465"/>
    <w:rPr>
      <w:strike/>
      <w:dstrike w:val="0"/>
      <w:shd w:val="clear" w:color="auto" w:fill="auto"/>
    </w:rPr>
  </w:style>
  <w:style w:type="paragraph" w:customStyle="1" w:styleId="Address">
    <w:name w:val="Address"/>
    <w:basedOn w:val="Normal"/>
    <w:next w:val="Normal"/>
    <w:rsid w:val="00B93465"/>
    <w:pPr>
      <w:keepLines/>
      <w:spacing w:before="120" w:after="120" w:line="360" w:lineRule="auto"/>
      <w:ind w:left="3402"/>
      <w:jc w:val="left"/>
    </w:pPr>
    <w:rPr>
      <w:rFonts w:ascii="Times New Roman" w:hAnsi="Times New Roman" w:cs="Times New Roman"/>
      <w:sz w:val="24"/>
    </w:rPr>
  </w:style>
  <w:style w:type="paragraph" w:customStyle="1" w:styleId="Objetexterne">
    <w:name w:val="Objet externe"/>
    <w:basedOn w:val="Normal"/>
    <w:next w:val="Normal"/>
    <w:rsid w:val="00B93465"/>
    <w:pPr>
      <w:spacing w:before="120" w:after="120" w:line="240" w:lineRule="auto"/>
    </w:pPr>
    <w:rPr>
      <w:rFonts w:ascii="Times New Roman" w:hAnsi="Times New Roman" w:cs="Times New Roman"/>
      <w:i/>
      <w:caps/>
      <w:sz w:val="24"/>
    </w:rPr>
  </w:style>
  <w:style w:type="paragraph" w:customStyle="1" w:styleId="Pagedecouverture">
    <w:name w:val="Page de couverture"/>
    <w:basedOn w:val="Normal"/>
    <w:next w:val="Normal"/>
    <w:rsid w:val="00B93465"/>
    <w:pPr>
      <w:spacing w:after="0" w:line="240" w:lineRule="auto"/>
    </w:pPr>
    <w:rPr>
      <w:rFonts w:ascii="Times New Roman" w:hAnsi="Times New Roman" w:cs="Times New Roman"/>
      <w:sz w:val="24"/>
    </w:rPr>
  </w:style>
  <w:style w:type="paragraph" w:customStyle="1" w:styleId="Supertitre">
    <w:name w:val="Supertitre"/>
    <w:basedOn w:val="Normal"/>
    <w:next w:val="Normal"/>
    <w:rsid w:val="00B93465"/>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B93465"/>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B93465"/>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B93465"/>
  </w:style>
  <w:style w:type="paragraph" w:customStyle="1" w:styleId="RfrenceinterinstitutionnellePagedecouverture">
    <w:name w:val="Référence interinstitutionnelle (Page de couverture)"/>
    <w:basedOn w:val="Rfrenceinterinstitutionnelle"/>
    <w:next w:val="Confidentialit"/>
    <w:rsid w:val="00B93465"/>
  </w:style>
  <w:style w:type="paragraph" w:customStyle="1" w:styleId="Sous-titreobjetPagedecouverture">
    <w:name w:val="Sous-titre objet (Page de couverture)"/>
    <w:basedOn w:val="Sous-titreobjet"/>
    <w:rsid w:val="00B93465"/>
  </w:style>
  <w:style w:type="paragraph" w:customStyle="1" w:styleId="StatutPagedecouverture">
    <w:name w:val="Statut (Page de couverture)"/>
    <w:basedOn w:val="Statut"/>
    <w:next w:val="TypedudocumentPagedecouverture"/>
    <w:rsid w:val="00B93465"/>
  </w:style>
  <w:style w:type="paragraph" w:customStyle="1" w:styleId="TitreobjetPagedecouverture">
    <w:name w:val="Titre objet (Page de couverture)"/>
    <w:basedOn w:val="Titreobjet"/>
    <w:next w:val="Sous-titreobjetPagedecouverture"/>
    <w:rsid w:val="00B93465"/>
  </w:style>
  <w:style w:type="paragraph" w:customStyle="1" w:styleId="TypedudocumentPagedecouverture">
    <w:name w:val="Type du document (Page de couverture)"/>
    <w:basedOn w:val="Typedudocument"/>
    <w:next w:val="TitreobjetPagedecouverture"/>
    <w:rsid w:val="00B93465"/>
  </w:style>
  <w:style w:type="paragraph" w:customStyle="1" w:styleId="Volume">
    <w:name w:val="Volum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IntrtEEE">
    <w:name w:val="Intérêt EEE"/>
    <w:basedOn w:val="Languesfaisantfoi"/>
    <w:next w:val="Normal"/>
    <w:rsid w:val="00B93465"/>
    <w:pPr>
      <w:spacing w:after="240"/>
    </w:pPr>
  </w:style>
  <w:style w:type="paragraph" w:customStyle="1" w:styleId="Accompagnant">
    <w:name w:val="Accompagnant"/>
    <w:basedOn w:val="Normal"/>
    <w:next w:val="Typeacteprincipal"/>
    <w:rsid w:val="00B93465"/>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Objetacteprincipal"/>
    <w:rsid w:val="00B93465"/>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B93465"/>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B93465"/>
  </w:style>
  <w:style w:type="paragraph" w:customStyle="1" w:styleId="AccompagnantPagedecouverture">
    <w:name w:val="Accompagnant (Page de couverture)"/>
    <w:basedOn w:val="Accompagnant"/>
    <w:next w:val="TypeacteprincipalPagedecouverture"/>
    <w:rsid w:val="00B93465"/>
  </w:style>
  <w:style w:type="paragraph" w:customStyle="1" w:styleId="TypeacteprincipalPagedecouverture">
    <w:name w:val="Type acte principal (Page de couverture)"/>
    <w:basedOn w:val="Typeacteprincipal"/>
    <w:next w:val="ObjetacteprincipalPagedecouverture"/>
    <w:rsid w:val="00B93465"/>
  </w:style>
  <w:style w:type="paragraph" w:customStyle="1" w:styleId="ObjetacteprincipalPagedecouverture">
    <w:name w:val="Objet acte principal (Page de couverture)"/>
    <w:basedOn w:val="Objetacteprincipal"/>
    <w:next w:val="Rfrencecroise"/>
    <w:rsid w:val="00B93465"/>
  </w:style>
  <w:style w:type="paragraph" w:customStyle="1" w:styleId="LanguesfaisantfoiPagedecouverture">
    <w:name w:val="Langues faisant foi (Page de couverture)"/>
    <w:basedOn w:val="Normal"/>
    <w:next w:val="Normal"/>
    <w:rsid w:val="00B93465"/>
    <w:pPr>
      <w:spacing w:before="360" w:after="0" w:line="240" w:lineRule="auto"/>
      <w:jc w:val="center"/>
    </w:pPr>
    <w:rPr>
      <w:rFonts w:ascii="Times New Roman" w:hAnsi="Times New Roman" w:cs="Times New Roman"/>
      <w:sz w:val="24"/>
    </w:rPr>
  </w:style>
  <w:style w:type="paragraph" w:styleId="NormalWeb">
    <w:name w:val="Normal (Web)"/>
    <w:basedOn w:val="Normal"/>
    <w:uiPriority w:val="99"/>
    <w:unhideWhenUsed/>
    <w:rsid w:val="003C1DC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461">
      <w:bodyDiv w:val="1"/>
      <w:marLeft w:val="0"/>
      <w:marRight w:val="0"/>
      <w:marTop w:val="0"/>
      <w:marBottom w:val="0"/>
      <w:divBdr>
        <w:top w:val="none" w:sz="0" w:space="0" w:color="auto"/>
        <w:left w:val="none" w:sz="0" w:space="0" w:color="auto"/>
        <w:bottom w:val="none" w:sz="0" w:space="0" w:color="auto"/>
        <w:right w:val="none" w:sz="0" w:space="0" w:color="auto"/>
      </w:divBdr>
    </w:div>
    <w:div w:id="32077267">
      <w:bodyDiv w:val="1"/>
      <w:marLeft w:val="0"/>
      <w:marRight w:val="0"/>
      <w:marTop w:val="0"/>
      <w:marBottom w:val="0"/>
      <w:divBdr>
        <w:top w:val="none" w:sz="0" w:space="0" w:color="auto"/>
        <w:left w:val="none" w:sz="0" w:space="0" w:color="auto"/>
        <w:bottom w:val="none" w:sz="0" w:space="0" w:color="auto"/>
        <w:right w:val="none" w:sz="0" w:space="0" w:color="auto"/>
      </w:divBdr>
    </w:div>
    <w:div w:id="56130289">
      <w:bodyDiv w:val="1"/>
      <w:marLeft w:val="0"/>
      <w:marRight w:val="0"/>
      <w:marTop w:val="0"/>
      <w:marBottom w:val="0"/>
      <w:divBdr>
        <w:top w:val="none" w:sz="0" w:space="0" w:color="auto"/>
        <w:left w:val="none" w:sz="0" w:space="0" w:color="auto"/>
        <w:bottom w:val="none" w:sz="0" w:space="0" w:color="auto"/>
        <w:right w:val="none" w:sz="0" w:space="0" w:color="auto"/>
      </w:divBdr>
    </w:div>
    <w:div w:id="76444353">
      <w:bodyDiv w:val="1"/>
      <w:marLeft w:val="0"/>
      <w:marRight w:val="0"/>
      <w:marTop w:val="0"/>
      <w:marBottom w:val="0"/>
      <w:divBdr>
        <w:top w:val="none" w:sz="0" w:space="0" w:color="auto"/>
        <w:left w:val="none" w:sz="0" w:space="0" w:color="auto"/>
        <w:bottom w:val="none" w:sz="0" w:space="0" w:color="auto"/>
        <w:right w:val="none" w:sz="0" w:space="0" w:color="auto"/>
      </w:divBdr>
    </w:div>
    <w:div w:id="96945417">
      <w:bodyDiv w:val="1"/>
      <w:marLeft w:val="0"/>
      <w:marRight w:val="0"/>
      <w:marTop w:val="0"/>
      <w:marBottom w:val="0"/>
      <w:divBdr>
        <w:top w:val="none" w:sz="0" w:space="0" w:color="auto"/>
        <w:left w:val="none" w:sz="0" w:space="0" w:color="auto"/>
        <w:bottom w:val="none" w:sz="0" w:space="0" w:color="auto"/>
        <w:right w:val="none" w:sz="0" w:space="0" w:color="auto"/>
      </w:divBdr>
    </w:div>
    <w:div w:id="162548947">
      <w:bodyDiv w:val="1"/>
      <w:marLeft w:val="0"/>
      <w:marRight w:val="0"/>
      <w:marTop w:val="0"/>
      <w:marBottom w:val="0"/>
      <w:divBdr>
        <w:top w:val="none" w:sz="0" w:space="0" w:color="auto"/>
        <w:left w:val="none" w:sz="0" w:space="0" w:color="auto"/>
        <w:bottom w:val="none" w:sz="0" w:space="0" w:color="auto"/>
        <w:right w:val="none" w:sz="0" w:space="0" w:color="auto"/>
      </w:divBdr>
    </w:div>
    <w:div w:id="171260698">
      <w:bodyDiv w:val="1"/>
      <w:marLeft w:val="0"/>
      <w:marRight w:val="0"/>
      <w:marTop w:val="0"/>
      <w:marBottom w:val="0"/>
      <w:divBdr>
        <w:top w:val="none" w:sz="0" w:space="0" w:color="auto"/>
        <w:left w:val="none" w:sz="0" w:space="0" w:color="auto"/>
        <w:bottom w:val="none" w:sz="0" w:space="0" w:color="auto"/>
        <w:right w:val="none" w:sz="0" w:space="0" w:color="auto"/>
      </w:divBdr>
    </w:div>
    <w:div w:id="214707337">
      <w:bodyDiv w:val="1"/>
      <w:marLeft w:val="0"/>
      <w:marRight w:val="0"/>
      <w:marTop w:val="0"/>
      <w:marBottom w:val="0"/>
      <w:divBdr>
        <w:top w:val="none" w:sz="0" w:space="0" w:color="auto"/>
        <w:left w:val="none" w:sz="0" w:space="0" w:color="auto"/>
        <w:bottom w:val="none" w:sz="0" w:space="0" w:color="auto"/>
        <w:right w:val="none" w:sz="0" w:space="0" w:color="auto"/>
      </w:divBdr>
    </w:div>
    <w:div w:id="258485204">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sChild>
        <w:div w:id="243993494">
          <w:marLeft w:val="446"/>
          <w:marRight w:val="0"/>
          <w:marTop w:val="0"/>
          <w:marBottom w:val="0"/>
          <w:divBdr>
            <w:top w:val="none" w:sz="0" w:space="0" w:color="auto"/>
            <w:left w:val="none" w:sz="0" w:space="0" w:color="auto"/>
            <w:bottom w:val="none" w:sz="0" w:space="0" w:color="auto"/>
            <w:right w:val="none" w:sz="0" w:space="0" w:color="auto"/>
          </w:divBdr>
        </w:div>
        <w:div w:id="1768651825">
          <w:marLeft w:val="446"/>
          <w:marRight w:val="0"/>
          <w:marTop w:val="0"/>
          <w:marBottom w:val="0"/>
          <w:divBdr>
            <w:top w:val="none" w:sz="0" w:space="0" w:color="auto"/>
            <w:left w:val="none" w:sz="0" w:space="0" w:color="auto"/>
            <w:bottom w:val="none" w:sz="0" w:space="0" w:color="auto"/>
            <w:right w:val="none" w:sz="0" w:space="0" w:color="auto"/>
          </w:divBdr>
        </w:div>
        <w:div w:id="2083208850">
          <w:marLeft w:val="446"/>
          <w:marRight w:val="0"/>
          <w:marTop w:val="0"/>
          <w:marBottom w:val="0"/>
          <w:divBdr>
            <w:top w:val="none" w:sz="0" w:space="0" w:color="auto"/>
            <w:left w:val="none" w:sz="0" w:space="0" w:color="auto"/>
            <w:bottom w:val="none" w:sz="0" w:space="0" w:color="auto"/>
            <w:right w:val="none" w:sz="0" w:space="0" w:color="auto"/>
          </w:divBdr>
        </w:div>
        <w:div w:id="1867596058">
          <w:marLeft w:val="446"/>
          <w:marRight w:val="0"/>
          <w:marTop w:val="0"/>
          <w:marBottom w:val="0"/>
          <w:divBdr>
            <w:top w:val="none" w:sz="0" w:space="0" w:color="auto"/>
            <w:left w:val="none" w:sz="0" w:space="0" w:color="auto"/>
            <w:bottom w:val="none" w:sz="0" w:space="0" w:color="auto"/>
            <w:right w:val="none" w:sz="0" w:space="0" w:color="auto"/>
          </w:divBdr>
        </w:div>
        <w:div w:id="334184396">
          <w:marLeft w:val="446"/>
          <w:marRight w:val="0"/>
          <w:marTop w:val="0"/>
          <w:marBottom w:val="0"/>
          <w:divBdr>
            <w:top w:val="none" w:sz="0" w:space="0" w:color="auto"/>
            <w:left w:val="none" w:sz="0" w:space="0" w:color="auto"/>
            <w:bottom w:val="none" w:sz="0" w:space="0" w:color="auto"/>
            <w:right w:val="none" w:sz="0" w:space="0" w:color="auto"/>
          </w:divBdr>
        </w:div>
        <w:div w:id="1747334402">
          <w:marLeft w:val="446"/>
          <w:marRight w:val="0"/>
          <w:marTop w:val="0"/>
          <w:marBottom w:val="0"/>
          <w:divBdr>
            <w:top w:val="none" w:sz="0" w:space="0" w:color="auto"/>
            <w:left w:val="none" w:sz="0" w:space="0" w:color="auto"/>
            <w:bottom w:val="none" w:sz="0" w:space="0" w:color="auto"/>
            <w:right w:val="none" w:sz="0" w:space="0" w:color="auto"/>
          </w:divBdr>
        </w:div>
        <w:div w:id="1241213526">
          <w:marLeft w:val="446"/>
          <w:marRight w:val="0"/>
          <w:marTop w:val="0"/>
          <w:marBottom w:val="0"/>
          <w:divBdr>
            <w:top w:val="none" w:sz="0" w:space="0" w:color="auto"/>
            <w:left w:val="none" w:sz="0" w:space="0" w:color="auto"/>
            <w:bottom w:val="none" w:sz="0" w:space="0" w:color="auto"/>
            <w:right w:val="none" w:sz="0" w:space="0" w:color="auto"/>
          </w:divBdr>
        </w:div>
        <w:div w:id="1725443004">
          <w:marLeft w:val="446"/>
          <w:marRight w:val="0"/>
          <w:marTop w:val="0"/>
          <w:marBottom w:val="0"/>
          <w:divBdr>
            <w:top w:val="none" w:sz="0" w:space="0" w:color="auto"/>
            <w:left w:val="none" w:sz="0" w:space="0" w:color="auto"/>
            <w:bottom w:val="none" w:sz="0" w:space="0" w:color="auto"/>
            <w:right w:val="none" w:sz="0" w:space="0" w:color="auto"/>
          </w:divBdr>
        </w:div>
        <w:div w:id="191770678">
          <w:marLeft w:val="446"/>
          <w:marRight w:val="0"/>
          <w:marTop w:val="0"/>
          <w:marBottom w:val="0"/>
          <w:divBdr>
            <w:top w:val="none" w:sz="0" w:space="0" w:color="auto"/>
            <w:left w:val="none" w:sz="0" w:space="0" w:color="auto"/>
            <w:bottom w:val="none" w:sz="0" w:space="0" w:color="auto"/>
            <w:right w:val="none" w:sz="0" w:space="0" w:color="auto"/>
          </w:divBdr>
        </w:div>
        <w:div w:id="1574700418">
          <w:marLeft w:val="446"/>
          <w:marRight w:val="0"/>
          <w:marTop w:val="0"/>
          <w:marBottom w:val="0"/>
          <w:divBdr>
            <w:top w:val="none" w:sz="0" w:space="0" w:color="auto"/>
            <w:left w:val="none" w:sz="0" w:space="0" w:color="auto"/>
            <w:bottom w:val="none" w:sz="0" w:space="0" w:color="auto"/>
            <w:right w:val="none" w:sz="0" w:space="0" w:color="auto"/>
          </w:divBdr>
        </w:div>
        <w:div w:id="847061436">
          <w:marLeft w:val="446"/>
          <w:marRight w:val="0"/>
          <w:marTop w:val="0"/>
          <w:marBottom w:val="0"/>
          <w:divBdr>
            <w:top w:val="none" w:sz="0" w:space="0" w:color="auto"/>
            <w:left w:val="none" w:sz="0" w:space="0" w:color="auto"/>
            <w:bottom w:val="none" w:sz="0" w:space="0" w:color="auto"/>
            <w:right w:val="none" w:sz="0" w:space="0" w:color="auto"/>
          </w:divBdr>
        </w:div>
        <w:div w:id="1769813088">
          <w:marLeft w:val="446"/>
          <w:marRight w:val="0"/>
          <w:marTop w:val="0"/>
          <w:marBottom w:val="0"/>
          <w:divBdr>
            <w:top w:val="none" w:sz="0" w:space="0" w:color="auto"/>
            <w:left w:val="none" w:sz="0" w:space="0" w:color="auto"/>
            <w:bottom w:val="none" w:sz="0" w:space="0" w:color="auto"/>
            <w:right w:val="none" w:sz="0" w:space="0" w:color="auto"/>
          </w:divBdr>
        </w:div>
        <w:div w:id="1848903368">
          <w:marLeft w:val="446"/>
          <w:marRight w:val="0"/>
          <w:marTop w:val="0"/>
          <w:marBottom w:val="0"/>
          <w:divBdr>
            <w:top w:val="none" w:sz="0" w:space="0" w:color="auto"/>
            <w:left w:val="none" w:sz="0" w:space="0" w:color="auto"/>
            <w:bottom w:val="none" w:sz="0" w:space="0" w:color="auto"/>
            <w:right w:val="none" w:sz="0" w:space="0" w:color="auto"/>
          </w:divBdr>
        </w:div>
      </w:divsChild>
    </w:div>
    <w:div w:id="278994833">
      <w:bodyDiv w:val="1"/>
      <w:marLeft w:val="0"/>
      <w:marRight w:val="0"/>
      <w:marTop w:val="0"/>
      <w:marBottom w:val="0"/>
      <w:divBdr>
        <w:top w:val="none" w:sz="0" w:space="0" w:color="auto"/>
        <w:left w:val="none" w:sz="0" w:space="0" w:color="auto"/>
        <w:bottom w:val="none" w:sz="0" w:space="0" w:color="auto"/>
        <w:right w:val="none" w:sz="0" w:space="0" w:color="auto"/>
      </w:divBdr>
    </w:div>
    <w:div w:id="309402631">
      <w:bodyDiv w:val="1"/>
      <w:marLeft w:val="0"/>
      <w:marRight w:val="0"/>
      <w:marTop w:val="0"/>
      <w:marBottom w:val="0"/>
      <w:divBdr>
        <w:top w:val="none" w:sz="0" w:space="0" w:color="auto"/>
        <w:left w:val="none" w:sz="0" w:space="0" w:color="auto"/>
        <w:bottom w:val="none" w:sz="0" w:space="0" w:color="auto"/>
        <w:right w:val="none" w:sz="0" w:space="0" w:color="auto"/>
      </w:divBdr>
    </w:div>
    <w:div w:id="32265924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24">
          <w:marLeft w:val="446"/>
          <w:marRight w:val="0"/>
          <w:marTop w:val="0"/>
          <w:marBottom w:val="120"/>
          <w:divBdr>
            <w:top w:val="none" w:sz="0" w:space="0" w:color="auto"/>
            <w:left w:val="none" w:sz="0" w:space="0" w:color="auto"/>
            <w:bottom w:val="none" w:sz="0" w:space="0" w:color="auto"/>
            <w:right w:val="none" w:sz="0" w:space="0" w:color="auto"/>
          </w:divBdr>
        </w:div>
        <w:div w:id="453452743">
          <w:marLeft w:val="734"/>
          <w:marRight w:val="0"/>
          <w:marTop w:val="0"/>
          <w:marBottom w:val="120"/>
          <w:divBdr>
            <w:top w:val="none" w:sz="0" w:space="0" w:color="auto"/>
            <w:left w:val="none" w:sz="0" w:space="0" w:color="auto"/>
            <w:bottom w:val="none" w:sz="0" w:space="0" w:color="auto"/>
            <w:right w:val="none" w:sz="0" w:space="0" w:color="auto"/>
          </w:divBdr>
        </w:div>
        <w:div w:id="1499542765">
          <w:marLeft w:val="1022"/>
          <w:marRight w:val="0"/>
          <w:marTop w:val="0"/>
          <w:marBottom w:val="120"/>
          <w:divBdr>
            <w:top w:val="none" w:sz="0" w:space="0" w:color="auto"/>
            <w:left w:val="none" w:sz="0" w:space="0" w:color="auto"/>
            <w:bottom w:val="none" w:sz="0" w:space="0" w:color="auto"/>
            <w:right w:val="none" w:sz="0" w:space="0" w:color="auto"/>
          </w:divBdr>
        </w:div>
        <w:div w:id="1878857494">
          <w:marLeft w:val="446"/>
          <w:marRight w:val="0"/>
          <w:marTop w:val="0"/>
          <w:marBottom w:val="120"/>
          <w:divBdr>
            <w:top w:val="none" w:sz="0" w:space="0" w:color="auto"/>
            <w:left w:val="none" w:sz="0" w:space="0" w:color="auto"/>
            <w:bottom w:val="none" w:sz="0" w:space="0" w:color="auto"/>
            <w:right w:val="none" w:sz="0" w:space="0" w:color="auto"/>
          </w:divBdr>
        </w:div>
        <w:div w:id="723527890">
          <w:marLeft w:val="446"/>
          <w:marRight w:val="0"/>
          <w:marTop w:val="0"/>
          <w:marBottom w:val="120"/>
          <w:divBdr>
            <w:top w:val="none" w:sz="0" w:space="0" w:color="auto"/>
            <w:left w:val="none" w:sz="0" w:space="0" w:color="auto"/>
            <w:bottom w:val="none" w:sz="0" w:space="0" w:color="auto"/>
            <w:right w:val="none" w:sz="0" w:space="0" w:color="auto"/>
          </w:divBdr>
        </w:div>
        <w:div w:id="1240212056">
          <w:marLeft w:val="446"/>
          <w:marRight w:val="0"/>
          <w:marTop w:val="0"/>
          <w:marBottom w:val="120"/>
          <w:divBdr>
            <w:top w:val="none" w:sz="0" w:space="0" w:color="auto"/>
            <w:left w:val="none" w:sz="0" w:space="0" w:color="auto"/>
            <w:bottom w:val="none" w:sz="0" w:space="0" w:color="auto"/>
            <w:right w:val="none" w:sz="0" w:space="0" w:color="auto"/>
          </w:divBdr>
        </w:div>
        <w:div w:id="604000105">
          <w:marLeft w:val="446"/>
          <w:marRight w:val="0"/>
          <w:marTop w:val="0"/>
          <w:marBottom w:val="120"/>
          <w:divBdr>
            <w:top w:val="none" w:sz="0" w:space="0" w:color="auto"/>
            <w:left w:val="none" w:sz="0" w:space="0" w:color="auto"/>
            <w:bottom w:val="none" w:sz="0" w:space="0" w:color="auto"/>
            <w:right w:val="none" w:sz="0" w:space="0" w:color="auto"/>
          </w:divBdr>
        </w:div>
        <w:div w:id="1877235055">
          <w:marLeft w:val="446"/>
          <w:marRight w:val="0"/>
          <w:marTop w:val="0"/>
          <w:marBottom w:val="120"/>
          <w:divBdr>
            <w:top w:val="none" w:sz="0" w:space="0" w:color="auto"/>
            <w:left w:val="none" w:sz="0" w:space="0" w:color="auto"/>
            <w:bottom w:val="none" w:sz="0" w:space="0" w:color="auto"/>
            <w:right w:val="none" w:sz="0" w:space="0" w:color="auto"/>
          </w:divBdr>
        </w:div>
        <w:div w:id="1971090648">
          <w:marLeft w:val="734"/>
          <w:marRight w:val="0"/>
          <w:marTop w:val="0"/>
          <w:marBottom w:val="120"/>
          <w:divBdr>
            <w:top w:val="none" w:sz="0" w:space="0" w:color="auto"/>
            <w:left w:val="none" w:sz="0" w:space="0" w:color="auto"/>
            <w:bottom w:val="none" w:sz="0" w:space="0" w:color="auto"/>
            <w:right w:val="none" w:sz="0" w:space="0" w:color="auto"/>
          </w:divBdr>
        </w:div>
        <w:div w:id="1601110607">
          <w:marLeft w:val="734"/>
          <w:marRight w:val="0"/>
          <w:marTop w:val="0"/>
          <w:marBottom w:val="120"/>
          <w:divBdr>
            <w:top w:val="none" w:sz="0" w:space="0" w:color="auto"/>
            <w:left w:val="none" w:sz="0" w:space="0" w:color="auto"/>
            <w:bottom w:val="none" w:sz="0" w:space="0" w:color="auto"/>
            <w:right w:val="none" w:sz="0" w:space="0" w:color="auto"/>
          </w:divBdr>
        </w:div>
      </w:divsChild>
    </w:div>
    <w:div w:id="327246236">
      <w:bodyDiv w:val="1"/>
      <w:marLeft w:val="0"/>
      <w:marRight w:val="0"/>
      <w:marTop w:val="0"/>
      <w:marBottom w:val="0"/>
      <w:divBdr>
        <w:top w:val="none" w:sz="0" w:space="0" w:color="auto"/>
        <w:left w:val="none" w:sz="0" w:space="0" w:color="auto"/>
        <w:bottom w:val="none" w:sz="0" w:space="0" w:color="auto"/>
        <w:right w:val="none" w:sz="0" w:space="0" w:color="auto"/>
      </w:divBdr>
    </w:div>
    <w:div w:id="385181948">
      <w:bodyDiv w:val="1"/>
      <w:marLeft w:val="0"/>
      <w:marRight w:val="0"/>
      <w:marTop w:val="0"/>
      <w:marBottom w:val="0"/>
      <w:divBdr>
        <w:top w:val="none" w:sz="0" w:space="0" w:color="auto"/>
        <w:left w:val="none" w:sz="0" w:space="0" w:color="auto"/>
        <w:bottom w:val="none" w:sz="0" w:space="0" w:color="auto"/>
        <w:right w:val="none" w:sz="0" w:space="0" w:color="auto"/>
      </w:divBdr>
    </w:div>
    <w:div w:id="427653654">
      <w:bodyDiv w:val="1"/>
      <w:marLeft w:val="0"/>
      <w:marRight w:val="0"/>
      <w:marTop w:val="0"/>
      <w:marBottom w:val="0"/>
      <w:divBdr>
        <w:top w:val="none" w:sz="0" w:space="0" w:color="auto"/>
        <w:left w:val="none" w:sz="0" w:space="0" w:color="auto"/>
        <w:bottom w:val="none" w:sz="0" w:space="0" w:color="auto"/>
        <w:right w:val="none" w:sz="0" w:space="0" w:color="auto"/>
      </w:divBdr>
    </w:div>
    <w:div w:id="458836935">
      <w:bodyDiv w:val="1"/>
      <w:marLeft w:val="0"/>
      <w:marRight w:val="0"/>
      <w:marTop w:val="0"/>
      <w:marBottom w:val="0"/>
      <w:divBdr>
        <w:top w:val="none" w:sz="0" w:space="0" w:color="auto"/>
        <w:left w:val="none" w:sz="0" w:space="0" w:color="auto"/>
        <w:bottom w:val="none" w:sz="0" w:space="0" w:color="auto"/>
        <w:right w:val="none" w:sz="0" w:space="0" w:color="auto"/>
      </w:divBdr>
    </w:div>
    <w:div w:id="474301864">
      <w:bodyDiv w:val="1"/>
      <w:marLeft w:val="0"/>
      <w:marRight w:val="0"/>
      <w:marTop w:val="0"/>
      <w:marBottom w:val="0"/>
      <w:divBdr>
        <w:top w:val="none" w:sz="0" w:space="0" w:color="auto"/>
        <w:left w:val="none" w:sz="0" w:space="0" w:color="auto"/>
        <w:bottom w:val="none" w:sz="0" w:space="0" w:color="auto"/>
        <w:right w:val="none" w:sz="0" w:space="0" w:color="auto"/>
      </w:divBdr>
    </w:div>
    <w:div w:id="525094783">
      <w:bodyDiv w:val="1"/>
      <w:marLeft w:val="0"/>
      <w:marRight w:val="0"/>
      <w:marTop w:val="0"/>
      <w:marBottom w:val="0"/>
      <w:divBdr>
        <w:top w:val="none" w:sz="0" w:space="0" w:color="auto"/>
        <w:left w:val="none" w:sz="0" w:space="0" w:color="auto"/>
        <w:bottom w:val="none" w:sz="0" w:space="0" w:color="auto"/>
        <w:right w:val="none" w:sz="0" w:space="0" w:color="auto"/>
      </w:divBdr>
    </w:div>
    <w:div w:id="569585060">
      <w:bodyDiv w:val="1"/>
      <w:marLeft w:val="0"/>
      <w:marRight w:val="0"/>
      <w:marTop w:val="0"/>
      <w:marBottom w:val="0"/>
      <w:divBdr>
        <w:top w:val="none" w:sz="0" w:space="0" w:color="auto"/>
        <w:left w:val="none" w:sz="0" w:space="0" w:color="auto"/>
        <w:bottom w:val="none" w:sz="0" w:space="0" w:color="auto"/>
        <w:right w:val="none" w:sz="0" w:space="0" w:color="auto"/>
      </w:divBdr>
    </w:div>
    <w:div w:id="587076750">
      <w:bodyDiv w:val="1"/>
      <w:marLeft w:val="0"/>
      <w:marRight w:val="0"/>
      <w:marTop w:val="0"/>
      <w:marBottom w:val="0"/>
      <w:divBdr>
        <w:top w:val="none" w:sz="0" w:space="0" w:color="auto"/>
        <w:left w:val="none" w:sz="0" w:space="0" w:color="auto"/>
        <w:bottom w:val="none" w:sz="0" w:space="0" w:color="auto"/>
        <w:right w:val="none" w:sz="0" w:space="0" w:color="auto"/>
      </w:divBdr>
    </w:div>
    <w:div w:id="641544341">
      <w:bodyDiv w:val="1"/>
      <w:marLeft w:val="0"/>
      <w:marRight w:val="0"/>
      <w:marTop w:val="0"/>
      <w:marBottom w:val="0"/>
      <w:divBdr>
        <w:top w:val="none" w:sz="0" w:space="0" w:color="auto"/>
        <w:left w:val="none" w:sz="0" w:space="0" w:color="auto"/>
        <w:bottom w:val="none" w:sz="0" w:space="0" w:color="auto"/>
        <w:right w:val="none" w:sz="0" w:space="0" w:color="auto"/>
      </w:divBdr>
    </w:div>
    <w:div w:id="670715245">
      <w:bodyDiv w:val="1"/>
      <w:marLeft w:val="0"/>
      <w:marRight w:val="0"/>
      <w:marTop w:val="0"/>
      <w:marBottom w:val="0"/>
      <w:divBdr>
        <w:top w:val="none" w:sz="0" w:space="0" w:color="auto"/>
        <w:left w:val="none" w:sz="0" w:space="0" w:color="auto"/>
        <w:bottom w:val="none" w:sz="0" w:space="0" w:color="auto"/>
        <w:right w:val="none" w:sz="0" w:space="0" w:color="auto"/>
      </w:divBdr>
    </w:div>
    <w:div w:id="672955406">
      <w:bodyDiv w:val="1"/>
      <w:marLeft w:val="0"/>
      <w:marRight w:val="0"/>
      <w:marTop w:val="0"/>
      <w:marBottom w:val="0"/>
      <w:divBdr>
        <w:top w:val="none" w:sz="0" w:space="0" w:color="auto"/>
        <w:left w:val="none" w:sz="0" w:space="0" w:color="auto"/>
        <w:bottom w:val="none" w:sz="0" w:space="0" w:color="auto"/>
        <w:right w:val="none" w:sz="0" w:space="0" w:color="auto"/>
      </w:divBdr>
    </w:div>
    <w:div w:id="674042115">
      <w:bodyDiv w:val="1"/>
      <w:marLeft w:val="0"/>
      <w:marRight w:val="0"/>
      <w:marTop w:val="0"/>
      <w:marBottom w:val="0"/>
      <w:divBdr>
        <w:top w:val="none" w:sz="0" w:space="0" w:color="auto"/>
        <w:left w:val="none" w:sz="0" w:space="0" w:color="auto"/>
        <w:bottom w:val="none" w:sz="0" w:space="0" w:color="auto"/>
        <w:right w:val="none" w:sz="0" w:space="0" w:color="auto"/>
      </w:divBdr>
    </w:div>
    <w:div w:id="681932903">
      <w:bodyDiv w:val="1"/>
      <w:marLeft w:val="0"/>
      <w:marRight w:val="0"/>
      <w:marTop w:val="0"/>
      <w:marBottom w:val="0"/>
      <w:divBdr>
        <w:top w:val="none" w:sz="0" w:space="0" w:color="auto"/>
        <w:left w:val="none" w:sz="0" w:space="0" w:color="auto"/>
        <w:bottom w:val="none" w:sz="0" w:space="0" w:color="auto"/>
        <w:right w:val="none" w:sz="0" w:space="0" w:color="auto"/>
      </w:divBdr>
    </w:div>
    <w:div w:id="713697244">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760949567">
      <w:bodyDiv w:val="1"/>
      <w:marLeft w:val="0"/>
      <w:marRight w:val="0"/>
      <w:marTop w:val="0"/>
      <w:marBottom w:val="0"/>
      <w:divBdr>
        <w:top w:val="none" w:sz="0" w:space="0" w:color="auto"/>
        <w:left w:val="none" w:sz="0" w:space="0" w:color="auto"/>
        <w:bottom w:val="none" w:sz="0" w:space="0" w:color="auto"/>
        <w:right w:val="none" w:sz="0" w:space="0" w:color="auto"/>
      </w:divBdr>
    </w:div>
    <w:div w:id="761536543">
      <w:bodyDiv w:val="1"/>
      <w:marLeft w:val="0"/>
      <w:marRight w:val="0"/>
      <w:marTop w:val="0"/>
      <w:marBottom w:val="0"/>
      <w:divBdr>
        <w:top w:val="none" w:sz="0" w:space="0" w:color="auto"/>
        <w:left w:val="none" w:sz="0" w:space="0" w:color="auto"/>
        <w:bottom w:val="none" w:sz="0" w:space="0" w:color="auto"/>
        <w:right w:val="none" w:sz="0" w:space="0" w:color="auto"/>
      </w:divBdr>
    </w:div>
    <w:div w:id="766577941">
      <w:bodyDiv w:val="1"/>
      <w:marLeft w:val="0"/>
      <w:marRight w:val="0"/>
      <w:marTop w:val="0"/>
      <w:marBottom w:val="0"/>
      <w:divBdr>
        <w:top w:val="none" w:sz="0" w:space="0" w:color="auto"/>
        <w:left w:val="none" w:sz="0" w:space="0" w:color="auto"/>
        <w:bottom w:val="none" w:sz="0" w:space="0" w:color="auto"/>
        <w:right w:val="none" w:sz="0" w:space="0" w:color="auto"/>
      </w:divBdr>
    </w:div>
    <w:div w:id="819612534">
      <w:bodyDiv w:val="1"/>
      <w:marLeft w:val="0"/>
      <w:marRight w:val="0"/>
      <w:marTop w:val="0"/>
      <w:marBottom w:val="0"/>
      <w:divBdr>
        <w:top w:val="none" w:sz="0" w:space="0" w:color="auto"/>
        <w:left w:val="none" w:sz="0" w:space="0" w:color="auto"/>
        <w:bottom w:val="none" w:sz="0" w:space="0" w:color="auto"/>
        <w:right w:val="none" w:sz="0" w:space="0" w:color="auto"/>
      </w:divBdr>
    </w:div>
    <w:div w:id="831339717">
      <w:bodyDiv w:val="1"/>
      <w:marLeft w:val="0"/>
      <w:marRight w:val="0"/>
      <w:marTop w:val="0"/>
      <w:marBottom w:val="0"/>
      <w:divBdr>
        <w:top w:val="none" w:sz="0" w:space="0" w:color="auto"/>
        <w:left w:val="none" w:sz="0" w:space="0" w:color="auto"/>
        <w:bottom w:val="none" w:sz="0" w:space="0" w:color="auto"/>
        <w:right w:val="none" w:sz="0" w:space="0" w:color="auto"/>
      </w:divBdr>
    </w:div>
    <w:div w:id="868642747">
      <w:bodyDiv w:val="1"/>
      <w:marLeft w:val="0"/>
      <w:marRight w:val="0"/>
      <w:marTop w:val="0"/>
      <w:marBottom w:val="0"/>
      <w:divBdr>
        <w:top w:val="none" w:sz="0" w:space="0" w:color="auto"/>
        <w:left w:val="none" w:sz="0" w:space="0" w:color="auto"/>
        <w:bottom w:val="none" w:sz="0" w:space="0" w:color="auto"/>
        <w:right w:val="none" w:sz="0" w:space="0" w:color="auto"/>
      </w:divBdr>
    </w:div>
    <w:div w:id="868883318">
      <w:bodyDiv w:val="1"/>
      <w:marLeft w:val="0"/>
      <w:marRight w:val="0"/>
      <w:marTop w:val="0"/>
      <w:marBottom w:val="0"/>
      <w:divBdr>
        <w:top w:val="none" w:sz="0" w:space="0" w:color="auto"/>
        <w:left w:val="none" w:sz="0" w:space="0" w:color="auto"/>
        <w:bottom w:val="none" w:sz="0" w:space="0" w:color="auto"/>
        <w:right w:val="none" w:sz="0" w:space="0" w:color="auto"/>
      </w:divBdr>
    </w:div>
    <w:div w:id="894119161">
      <w:bodyDiv w:val="1"/>
      <w:marLeft w:val="0"/>
      <w:marRight w:val="0"/>
      <w:marTop w:val="0"/>
      <w:marBottom w:val="0"/>
      <w:divBdr>
        <w:top w:val="none" w:sz="0" w:space="0" w:color="auto"/>
        <w:left w:val="none" w:sz="0" w:space="0" w:color="auto"/>
        <w:bottom w:val="none" w:sz="0" w:space="0" w:color="auto"/>
        <w:right w:val="none" w:sz="0" w:space="0" w:color="auto"/>
      </w:divBdr>
    </w:div>
    <w:div w:id="930233643">
      <w:bodyDiv w:val="1"/>
      <w:marLeft w:val="0"/>
      <w:marRight w:val="0"/>
      <w:marTop w:val="0"/>
      <w:marBottom w:val="0"/>
      <w:divBdr>
        <w:top w:val="none" w:sz="0" w:space="0" w:color="auto"/>
        <w:left w:val="none" w:sz="0" w:space="0" w:color="auto"/>
        <w:bottom w:val="none" w:sz="0" w:space="0" w:color="auto"/>
        <w:right w:val="none" w:sz="0" w:space="0" w:color="auto"/>
      </w:divBdr>
    </w:div>
    <w:div w:id="930628942">
      <w:bodyDiv w:val="1"/>
      <w:marLeft w:val="0"/>
      <w:marRight w:val="0"/>
      <w:marTop w:val="0"/>
      <w:marBottom w:val="0"/>
      <w:divBdr>
        <w:top w:val="none" w:sz="0" w:space="0" w:color="auto"/>
        <w:left w:val="none" w:sz="0" w:space="0" w:color="auto"/>
        <w:bottom w:val="none" w:sz="0" w:space="0" w:color="auto"/>
        <w:right w:val="none" w:sz="0" w:space="0" w:color="auto"/>
      </w:divBdr>
    </w:div>
    <w:div w:id="932786500">
      <w:bodyDiv w:val="1"/>
      <w:marLeft w:val="0"/>
      <w:marRight w:val="0"/>
      <w:marTop w:val="0"/>
      <w:marBottom w:val="0"/>
      <w:divBdr>
        <w:top w:val="none" w:sz="0" w:space="0" w:color="auto"/>
        <w:left w:val="none" w:sz="0" w:space="0" w:color="auto"/>
        <w:bottom w:val="none" w:sz="0" w:space="0" w:color="auto"/>
        <w:right w:val="none" w:sz="0" w:space="0" w:color="auto"/>
      </w:divBdr>
    </w:div>
    <w:div w:id="936402276">
      <w:bodyDiv w:val="1"/>
      <w:marLeft w:val="0"/>
      <w:marRight w:val="0"/>
      <w:marTop w:val="0"/>
      <w:marBottom w:val="0"/>
      <w:divBdr>
        <w:top w:val="none" w:sz="0" w:space="0" w:color="auto"/>
        <w:left w:val="none" w:sz="0" w:space="0" w:color="auto"/>
        <w:bottom w:val="none" w:sz="0" w:space="0" w:color="auto"/>
        <w:right w:val="none" w:sz="0" w:space="0" w:color="auto"/>
      </w:divBdr>
    </w:div>
    <w:div w:id="993023232">
      <w:bodyDiv w:val="1"/>
      <w:marLeft w:val="0"/>
      <w:marRight w:val="0"/>
      <w:marTop w:val="0"/>
      <w:marBottom w:val="0"/>
      <w:divBdr>
        <w:top w:val="none" w:sz="0" w:space="0" w:color="auto"/>
        <w:left w:val="none" w:sz="0" w:space="0" w:color="auto"/>
        <w:bottom w:val="none" w:sz="0" w:space="0" w:color="auto"/>
        <w:right w:val="none" w:sz="0" w:space="0" w:color="auto"/>
      </w:divBdr>
    </w:div>
    <w:div w:id="993877792">
      <w:bodyDiv w:val="1"/>
      <w:marLeft w:val="0"/>
      <w:marRight w:val="0"/>
      <w:marTop w:val="0"/>
      <w:marBottom w:val="0"/>
      <w:divBdr>
        <w:top w:val="none" w:sz="0" w:space="0" w:color="auto"/>
        <w:left w:val="none" w:sz="0" w:space="0" w:color="auto"/>
        <w:bottom w:val="none" w:sz="0" w:space="0" w:color="auto"/>
        <w:right w:val="none" w:sz="0" w:space="0" w:color="auto"/>
      </w:divBdr>
    </w:div>
    <w:div w:id="1000277170">
      <w:bodyDiv w:val="1"/>
      <w:marLeft w:val="0"/>
      <w:marRight w:val="0"/>
      <w:marTop w:val="0"/>
      <w:marBottom w:val="0"/>
      <w:divBdr>
        <w:top w:val="none" w:sz="0" w:space="0" w:color="auto"/>
        <w:left w:val="none" w:sz="0" w:space="0" w:color="auto"/>
        <w:bottom w:val="none" w:sz="0" w:space="0" w:color="auto"/>
        <w:right w:val="none" w:sz="0" w:space="0" w:color="auto"/>
      </w:divBdr>
    </w:div>
    <w:div w:id="1014653924">
      <w:bodyDiv w:val="1"/>
      <w:marLeft w:val="0"/>
      <w:marRight w:val="0"/>
      <w:marTop w:val="0"/>
      <w:marBottom w:val="0"/>
      <w:divBdr>
        <w:top w:val="none" w:sz="0" w:space="0" w:color="auto"/>
        <w:left w:val="none" w:sz="0" w:space="0" w:color="auto"/>
        <w:bottom w:val="none" w:sz="0" w:space="0" w:color="auto"/>
        <w:right w:val="none" w:sz="0" w:space="0" w:color="auto"/>
      </w:divBdr>
    </w:div>
    <w:div w:id="1072776842">
      <w:bodyDiv w:val="1"/>
      <w:marLeft w:val="0"/>
      <w:marRight w:val="0"/>
      <w:marTop w:val="0"/>
      <w:marBottom w:val="0"/>
      <w:divBdr>
        <w:top w:val="none" w:sz="0" w:space="0" w:color="auto"/>
        <w:left w:val="none" w:sz="0" w:space="0" w:color="auto"/>
        <w:bottom w:val="none" w:sz="0" w:space="0" w:color="auto"/>
        <w:right w:val="none" w:sz="0" w:space="0" w:color="auto"/>
      </w:divBdr>
    </w:div>
    <w:div w:id="108954804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45321670">
      <w:bodyDiv w:val="1"/>
      <w:marLeft w:val="0"/>
      <w:marRight w:val="0"/>
      <w:marTop w:val="0"/>
      <w:marBottom w:val="0"/>
      <w:divBdr>
        <w:top w:val="none" w:sz="0" w:space="0" w:color="auto"/>
        <w:left w:val="none" w:sz="0" w:space="0" w:color="auto"/>
        <w:bottom w:val="none" w:sz="0" w:space="0" w:color="auto"/>
        <w:right w:val="none" w:sz="0" w:space="0" w:color="auto"/>
      </w:divBdr>
    </w:div>
    <w:div w:id="1149059491">
      <w:bodyDiv w:val="1"/>
      <w:marLeft w:val="0"/>
      <w:marRight w:val="0"/>
      <w:marTop w:val="0"/>
      <w:marBottom w:val="0"/>
      <w:divBdr>
        <w:top w:val="none" w:sz="0" w:space="0" w:color="auto"/>
        <w:left w:val="none" w:sz="0" w:space="0" w:color="auto"/>
        <w:bottom w:val="none" w:sz="0" w:space="0" w:color="auto"/>
        <w:right w:val="none" w:sz="0" w:space="0" w:color="auto"/>
      </w:divBdr>
    </w:div>
    <w:div w:id="1169712314">
      <w:bodyDiv w:val="1"/>
      <w:marLeft w:val="0"/>
      <w:marRight w:val="0"/>
      <w:marTop w:val="0"/>
      <w:marBottom w:val="0"/>
      <w:divBdr>
        <w:top w:val="none" w:sz="0" w:space="0" w:color="auto"/>
        <w:left w:val="none" w:sz="0" w:space="0" w:color="auto"/>
        <w:bottom w:val="none" w:sz="0" w:space="0" w:color="auto"/>
        <w:right w:val="none" w:sz="0" w:space="0" w:color="auto"/>
      </w:divBdr>
    </w:div>
    <w:div w:id="1203714971">
      <w:bodyDiv w:val="1"/>
      <w:marLeft w:val="0"/>
      <w:marRight w:val="0"/>
      <w:marTop w:val="0"/>
      <w:marBottom w:val="0"/>
      <w:divBdr>
        <w:top w:val="none" w:sz="0" w:space="0" w:color="auto"/>
        <w:left w:val="none" w:sz="0" w:space="0" w:color="auto"/>
        <w:bottom w:val="none" w:sz="0" w:space="0" w:color="auto"/>
        <w:right w:val="none" w:sz="0" w:space="0" w:color="auto"/>
      </w:divBdr>
    </w:div>
    <w:div w:id="1249998319">
      <w:bodyDiv w:val="1"/>
      <w:marLeft w:val="0"/>
      <w:marRight w:val="0"/>
      <w:marTop w:val="0"/>
      <w:marBottom w:val="0"/>
      <w:divBdr>
        <w:top w:val="none" w:sz="0" w:space="0" w:color="auto"/>
        <w:left w:val="none" w:sz="0" w:space="0" w:color="auto"/>
        <w:bottom w:val="none" w:sz="0" w:space="0" w:color="auto"/>
        <w:right w:val="none" w:sz="0" w:space="0" w:color="auto"/>
      </w:divBdr>
    </w:div>
    <w:div w:id="1269894659">
      <w:bodyDiv w:val="1"/>
      <w:marLeft w:val="0"/>
      <w:marRight w:val="0"/>
      <w:marTop w:val="0"/>
      <w:marBottom w:val="0"/>
      <w:divBdr>
        <w:top w:val="none" w:sz="0" w:space="0" w:color="auto"/>
        <w:left w:val="none" w:sz="0" w:space="0" w:color="auto"/>
        <w:bottom w:val="none" w:sz="0" w:space="0" w:color="auto"/>
        <w:right w:val="none" w:sz="0" w:space="0" w:color="auto"/>
      </w:divBdr>
    </w:div>
    <w:div w:id="1275946049">
      <w:bodyDiv w:val="1"/>
      <w:marLeft w:val="0"/>
      <w:marRight w:val="0"/>
      <w:marTop w:val="0"/>
      <w:marBottom w:val="0"/>
      <w:divBdr>
        <w:top w:val="none" w:sz="0" w:space="0" w:color="auto"/>
        <w:left w:val="none" w:sz="0" w:space="0" w:color="auto"/>
        <w:bottom w:val="none" w:sz="0" w:space="0" w:color="auto"/>
        <w:right w:val="none" w:sz="0" w:space="0" w:color="auto"/>
      </w:divBdr>
    </w:div>
    <w:div w:id="1276523948">
      <w:bodyDiv w:val="1"/>
      <w:marLeft w:val="0"/>
      <w:marRight w:val="0"/>
      <w:marTop w:val="0"/>
      <w:marBottom w:val="0"/>
      <w:divBdr>
        <w:top w:val="none" w:sz="0" w:space="0" w:color="auto"/>
        <w:left w:val="none" w:sz="0" w:space="0" w:color="auto"/>
        <w:bottom w:val="none" w:sz="0" w:space="0" w:color="auto"/>
        <w:right w:val="none" w:sz="0" w:space="0" w:color="auto"/>
      </w:divBdr>
    </w:div>
    <w:div w:id="1282495009">
      <w:bodyDiv w:val="1"/>
      <w:marLeft w:val="0"/>
      <w:marRight w:val="0"/>
      <w:marTop w:val="0"/>
      <w:marBottom w:val="0"/>
      <w:divBdr>
        <w:top w:val="none" w:sz="0" w:space="0" w:color="auto"/>
        <w:left w:val="none" w:sz="0" w:space="0" w:color="auto"/>
        <w:bottom w:val="none" w:sz="0" w:space="0" w:color="auto"/>
        <w:right w:val="none" w:sz="0" w:space="0" w:color="auto"/>
      </w:divBdr>
    </w:div>
    <w:div w:id="1287001591">
      <w:bodyDiv w:val="1"/>
      <w:marLeft w:val="0"/>
      <w:marRight w:val="0"/>
      <w:marTop w:val="0"/>
      <w:marBottom w:val="0"/>
      <w:divBdr>
        <w:top w:val="none" w:sz="0" w:space="0" w:color="auto"/>
        <w:left w:val="none" w:sz="0" w:space="0" w:color="auto"/>
        <w:bottom w:val="none" w:sz="0" w:space="0" w:color="auto"/>
        <w:right w:val="none" w:sz="0" w:space="0" w:color="auto"/>
      </w:divBdr>
    </w:div>
    <w:div w:id="1287127109">
      <w:bodyDiv w:val="1"/>
      <w:marLeft w:val="0"/>
      <w:marRight w:val="0"/>
      <w:marTop w:val="0"/>
      <w:marBottom w:val="0"/>
      <w:divBdr>
        <w:top w:val="none" w:sz="0" w:space="0" w:color="auto"/>
        <w:left w:val="none" w:sz="0" w:space="0" w:color="auto"/>
        <w:bottom w:val="none" w:sz="0" w:space="0" w:color="auto"/>
        <w:right w:val="none" w:sz="0" w:space="0" w:color="auto"/>
      </w:divBdr>
    </w:div>
    <w:div w:id="1291669161">
      <w:bodyDiv w:val="1"/>
      <w:marLeft w:val="0"/>
      <w:marRight w:val="0"/>
      <w:marTop w:val="0"/>
      <w:marBottom w:val="0"/>
      <w:divBdr>
        <w:top w:val="none" w:sz="0" w:space="0" w:color="auto"/>
        <w:left w:val="none" w:sz="0" w:space="0" w:color="auto"/>
        <w:bottom w:val="none" w:sz="0" w:space="0" w:color="auto"/>
        <w:right w:val="none" w:sz="0" w:space="0" w:color="auto"/>
      </w:divBdr>
    </w:div>
    <w:div w:id="1299148718">
      <w:bodyDiv w:val="1"/>
      <w:marLeft w:val="0"/>
      <w:marRight w:val="0"/>
      <w:marTop w:val="0"/>
      <w:marBottom w:val="0"/>
      <w:divBdr>
        <w:top w:val="none" w:sz="0" w:space="0" w:color="auto"/>
        <w:left w:val="none" w:sz="0" w:space="0" w:color="auto"/>
        <w:bottom w:val="none" w:sz="0" w:space="0" w:color="auto"/>
        <w:right w:val="none" w:sz="0" w:space="0" w:color="auto"/>
      </w:divBdr>
    </w:div>
    <w:div w:id="1314873777">
      <w:bodyDiv w:val="1"/>
      <w:marLeft w:val="0"/>
      <w:marRight w:val="0"/>
      <w:marTop w:val="0"/>
      <w:marBottom w:val="0"/>
      <w:divBdr>
        <w:top w:val="none" w:sz="0" w:space="0" w:color="auto"/>
        <w:left w:val="none" w:sz="0" w:space="0" w:color="auto"/>
        <w:bottom w:val="none" w:sz="0" w:space="0" w:color="auto"/>
        <w:right w:val="none" w:sz="0" w:space="0" w:color="auto"/>
      </w:divBdr>
    </w:div>
    <w:div w:id="1319725474">
      <w:bodyDiv w:val="1"/>
      <w:marLeft w:val="0"/>
      <w:marRight w:val="0"/>
      <w:marTop w:val="0"/>
      <w:marBottom w:val="0"/>
      <w:divBdr>
        <w:top w:val="none" w:sz="0" w:space="0" w:color="auto"/>
        <w:left w:val="none" w:sz="0" w:space="0" w:color="auto"/>
        <w:bottom w:val="none" w:sz="0" w:space="0" w:color="auto"/>
        <w:right w:val="none" w:sz="0" w:space="0" w:color="auto"/>
      </w:divBdr>
    </w:div>
    <w:div w:id="1377000530">
      <w:bodyDiv w:val="1"/>
      <w:marLeft w:val="0"/>
      <w:marRight w:val="0"/>
      <w:marTop w:val="0"/>
      <w:marBottom w:val="0"/>
      <w:divBdr>
        <w:top w:val="none" w:sz="0" w:space="0" w:color="auto"/>
        <w:left w:val="none" w:sz="0" w:space="0" w:color="auto"/>
        <w:bottom w:val="none" w:sz="0" w:space="0" w:color="auto"/>
        <w:right w:val="none" w:sz="0" w:space="0" w:color="auto"/>
      </w:divBdr>
    </w:div>
    <w:div w:id="1384601598">
      <w:bodyDiv w:val="1"/>
      <w:marLeft w:val="0"/>
      <w:marRight w:val="0"/>
      <w:marTop w:val="0"/>
      <w:marBottom w:val="0"/>
      <w:divBdr>
        <w:top w:val="none" w:sz="0" w:space="0" w:color="auto"/>
        <w:left w:val="none" w:sz="0" w:space="0" w:color="auto"/>
        <w:bottom w:val="none" w:sz="0" w:space="0" w:color="auto"/>
        <w:right w:val="none" w:sz="0" w:space="0" w:color="auto"/>
      </w:divBdr>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415011842">
      <w:bodyDiv w:val="1"/>
      <w:marLeft w:val="0"/>
      <w:marRight w:val="0"/>
      <w:marTop w:val="0"/>
      <w:marBottom w:val="0"/>
      <w:divBdr>
        <w:top w:val="none" w:sz="0" w:space="0" w:color="auto"/>
        <w:left w:val="none" w:sz="0" w:space="0" w:color="auto"/>
        <w:bottom w:val="none" w:sz="0" w:space="0" w:color="auto"/>
        <w:right w:val="none" w:sz="0" w:space="0" w:color="auto"/>
      </w:divBdr>
    </w:div>
    <w:div w:id="1425414399">
      <w:bodyDiv w:val="1"/>
      <w:marLeft w:val="0"/>
      <w:marRight w:val="0"/>
      <w:marTop w:val="0"/>
      <w:marBottom w:val="0"/>
      <w:divBdr>
        <w:top w:val="none" w:sz="0" w:space="0" w:color="auto"/>
        <w:left w:val="none" w:sz="0" w:space="0" w:color="auto"/>
        <w:bottom w:val="none" w:sz="0" w:space="0" w:color="auto"/>
        <w:right w:val="none" w:sz="0" w:space="0" w:color="auto"/>
      </w:divBdr>
    </w:div>
    <w:div w:id="1442528697">
      <w:bodyDiv w:val="1"/>
      <w:marLeft w:val="0"/>
      <w:marRight w:val="0"/>
      <w:marTop w:val="0"/>
      <w:marBottom w:val="0"/>
      <w:divBdr>
        <w:top w:val="none" w:sz="0" w:space="0" w:color="auto"/>
        <w:left w:val="none" w:sz="0" w:space="0" w:color="auto"/>
        <w:bottom w:val="none" w:sz="0" w:space="0" w:color="auto"/>
        <w:right w:val="none" w:sz="0" w:space="0" w:color="auto"/>
      </w:divBdr>
    </w:div>
    <w:div w:id="1447626916">
      <w:bodyDiv w:val="1"/>
      <w:marLeft w:val="0"/>
      <w:marRight w:val="0"/>
      <w:marTop w:val="0"/>
      <w:marBottom w:val="0"/>
      <w:divBdr>
        <w:top w:val="none" w:sz="0" w:space="0" w:color="auto"/>
        <w:left w:val="none" w:sz="0" w:space="0" w:color="auto"/>
        <w:bottom w:val="none" w:sz="0" w:space="0" w:color="auto"/>
        <w:right w:val="none" w:sz="0" w:space="0" w:color="auto"/>
      </w:divBdr>
    </w:div>
    <w:div w:id="1469469597">
      <w:bodyDiv w:val="1"/>
      <w:marLeft w:val="0"/>
      <w:marRight w:val="0"/>
      <w:marTop w:val="0"/>
      <w:marBottom w:val="0"/>
      <w:divBdr>
        <w:top w:val="none" w:sz="0" w:space="0" w:color="auto"/>
        <w:left w:val="none" w:sz="0" w:space="0" w:color="auto"/>
        <w:bottom w:val="none" w:sz="0" w:space="0" w:color="auto"/>
        <w:right w:val="none" w:sz="0" w:space="0" w:color="auto"/>
      </w:divBdr>
    </w:div>
    <w:div w:id="1473599422">
      <w:bodyDiv w:val="1"/>
      <w:marLeft w:val="0"/>
      <w:marRight w:val="0"/>
      <w:marTop w:val="0"/>
      <w:marBottom w:val="0"/>
      <w:divBdr>
        <w:top w:val="none" w:sz="0" w:space="0" w:color="auto"/>
        <w:left w:val="none" w:sz="0" w:space="0" w:color="auto"/>
        <w:bottom w:val="none" w:sz="0" w:space="0" w:color="auto"/>
        <w:right w:val="none" w:sz="0" w:space="0" w:color="auto"/>
      </w:divBdr>
    </w:div>
    <w:div w:id="1493108548">
      <w:bodyDiv w:val="1"/>
      <w:marLeft w:val="0"/>
      <w:marRight w:val="0"/>
      <w:marTop w:val="0"/>
      <w:marBottom w:val="0"/>
      <w:divBdr>
        <w:top w:val="none" w:sz="0" w:space="0" w:color="auto"/>
        <w:left w:val="none" w:sz="0" w:space="0" w:color="auto"/>
        <w:bottom w:val="none" w:sz="0" w:space="0" w:color="auto"/>
        <w:right w:val="none" w:sz="0" w:space="0" w:color="auto"/>
      </w:divBdr>
    </w:div>
    <w:div w:id="1506672981">
      <w:bodyDiv w:val="1"/>
      <w:marLeft w:val="0"/>
      <w:marRight w:val="0"/>
      <w:marTop w:val="0"/>
      <w:marBottom w:val="0"/>
      <w:divBdr>
        <w:top w:val="none" w:sz="0" w:space="0" w:color="auto"/>
        <w:left w:val="none" w:sz="0" w:space="0" w:color="auto"/>
        <w:bottom w:val="none" w:sz="0" w:space="0" w:color="auto"/>
        <w:right w:val="none" w:sz="0" w:space="0" w:color="auto"/>
      </w:divBdr>
    </w:div>
    <w:div w:id="1515878141">
      <w:bodyDiv w:val="1"/>
      <w:marLeft w:val="0"/>
      <w:marRight w:val="0"/>
      <w:marTop w:val="0"/>
      <w:marBottom w:val="0"/>
      <w:divBdr>
        <w:top w:val="none" w:sz="0" w:space="0" w:color="auto"/>
        <w:left w:val="none" w:sz="0" w:space="0" w:color="auto"/>
        <w:bottom w:val="none" w:sz="0" w:space="0" w:color="auto"/>
        <w:right w:val="none" w:sz="0" w:space="0" w:color="auto"/>
      </w:divBdr>
    </w:div>
    <w:div w:id="1515919772">
      <w:bodyDiv w:val="1"/>
      <w:marLeft w:val="0"/>
      <w:marRight w:val="0"/>
      <w:marTop w:val="0"/>
      <w:marBottom w:val="0"/>
      <w:divBdr>
        <w:top w:val="none" w:sz="0" w:space="0" w:color="auto"/>
        <w:left w:val="none" w:sz="0" w:space="0" w:color="auto"/>
        <w:bottom w:val="none" w:sz="0" w:space="0" w:color="auto"/>
        <w:right w:val="none" w:sz="0" w:space="0" w:color="auto"/>
      </w:divBdr>
    </w:div>
    <w:div w:id="1581525400">
      <w:bodyDiv w:val="1"/>
      <w:marLeft w:val="0"/>
      <w:marRight w:val="0"/>
      <w:marTop w:val="0"/>
      <w:marBottom w:val="0"/>
      <w:divBdr>
        <w:top w:val="none" w:sz="0" w:space="0" w:color="auto"/>
        <w:left w:val="none" w:sz="0" w:space="0" w:color="auto"/>
        <w:bottom w:val="none" w:sz="0" w:space="0" w:color="auto"/>
        <w:right w:val="none" w:sz="0" w:space="0" w:color="auto"/>
      </w:divBdr>
    </w:div>
    <w:div w:id="1604335840">
      <w:bodyDiv w:val="1"/>
      <w:marLeft w:val="0"/>
      <w:marRight w:val="0"/>
      <w:marTop w:val="0"/>
      <w:marBottom w:val="0"/>
      <w:divBdr>
        <w:top w:val="none" w:sz="0" w:space="0" w:color="auto"/>
        <w:left w:val="none" w:sz="0" w:space="0" w:color="auto"/>
        <w:bottom w:val="none" w:sz="0" w:space="0" w:color="auto"/>
        <w:right w:val="none" w:sz="0" w:space="0" w:color="auto"/>
      </w:divBdr>
    </w:div>
    <w:div w:id="1635789693">
      <w:bodyDiv w:val="1"/>
      <w:marLeft w:val="0"/>
      <w:marRight w:val="0"/>
      <w:marTop w:val="0"/>
      <w:marBottom w:val="0"/>
      <w:divBdr>
        <w:top w:val="none" w:sz="0" w:space="0" w:color="auto"/>
        <w:left w:val="none" w:sz="0" w:space="0" w:color="auto"/>
        <w:bottom w:val="none" w:sz="0" w:space="0" w:color="auto"/>
        <w:right w:val="none" w:sz="0" w:space="0" w:color="auto"/>
      </w:divBdr>
    </w:div>
    <w:div w:id="1681666047">
      <w:bodyDiv w:val="1"/>
      <w:marLeft w:val="0"/>
      <w:marRight w:val="0"/>
      <w:marTop w:val="0"/>
      <w:marBottom w:val="0"/>
      <w:divBdr>
        <w:top w:val="none" w:sz="0" w:space="0" w:color="auto"/>
        <w:left w:val="none" w:sz="0" w:space="0" w:color="auto"/>
        <w:bottom w:val="none" w:sz="0" w:space="0" w:color="auto"/>
        <w:right w:val="none" w:sz="0" w:space="0" w:color="auto"/>
      </w:divBdr>
    </w:div>
    <w:div w:id="1706711583">
      <w:bodyDiv w:val="1"/>
      <w:marLeft w:val="0"/>
      <w:marRight w:val="0"/>
      <w:marTop w:val="0"/>
      <w:marBottom w:val="0"/>
      <w:divBdr>
        <w:top w:val="none" w:sz="0" w:space="0" w:color="auto"/>
        <w:left w:val="none" w:sz="0" w:space="0" w:color="auto"/>
        <w:bottom w:val="none" w:sz="0" w:space="0" w:color="auto"/>
        <w:right w:val="none" w:sz="0" w:space="0" w:color="auto"/>
      </w:divBdr>
      <w:divsChild>
        <w:div w:id="1336304252">
          <w:marLeft w:val="288"/>
          <w:marRight w:val="0"/>
          <w:marTop w:val="160"/>
          <w:marBottom w:val="0"/>
          <w:divBdr>
            <w:top w:val="none" w:sz="0" w:space="0" w:color="auto"/>
            <w:left w:val="none" w:sz="0" w:space="0" w:color="auto"/>
            <w:bottom w:val="none" w:sz="0" w:space="0" w:color="auto"/>
            <w:right w:val="none" w:sz="0" w:space="0" w:color="auto"/>
          </w:divBdr>
        </w:div>
      </w:divsChild>
    </w:div>
    <w:div w:id="1719545715">
      <w:bodyDiv w:val="1"/>
      <w:marLeft w:val="0"/>
      <w:marRight w:val="0"/>
      <w:marTop w:val="0"/>
      <w:marBottom w:val="0"/>
      <w:divBdr>
        <w:top w:val="none" w:sz="0" w:space="0" w:color="auto"/>
        <w:left w:val="none" w:sz="0" w:space="0" w:color="auto"/>
        <w:bottom w:val="none" w:sz="0" w:space="0" w:color="auto"/>
        <w:right w:val="none" w:sz="0" w:space="0" w:color="auto"/>
      </w:divBdr>
    </w:div>
    <w:div w:id="1837959206">
      <w:bodyDiv w:val="1"/>
      <w:marLeft w:val="0"/>
      <w:marRight w:val="0"/>
      <w:marTop w:val="0"/>
      <w:marBottom w:val="0"/>
      <w:divBdr>
        <w:top w:val="none" w:sz="0" w:space="0" w:color="auto"/>
        <w:left w:val="none" w:sz="0" w:space="0" w:color="auto"/>
        <w:bottom w:val="none" w:sz="0" w:space="0" w:color="auto"/>
        <w:right w:val="none" w:sz="0" w:space="0" w:color="auto"/>
      </w:divBdr>
    </w:div>
    <w:div w:id="1908757062">
      <w:bodyDiv w:val="1"/>
      <w:marLeft w:val="0"/>
      <w:marRight w:val="0"/>
      <w:marTop w:val="0"/>
      <w:marBottom w:val="0"/>
      <w:divBdr>
        <w:top w:val="none" w:sz="0" w:space="0" w:color="auto"/>
        <w:left w:val="none" w:sz="0" w:space="0" w:color="auto"/>
        <w:bottom w:val="none" w:sz="0" w:space="0" w:color="auto"/>
        <w:right w:val="none" w:sz="0" w:space="0" w:color="auto"/>
      </w:divBdr>
    </w:div>
    <w:div w:id="1921405911">
      <w:bodyDiv w:val="1"/>
      <w:marLeft w:val="0"/>
      <w:marRight w:val="0"/>
      <w:marTop w:val="0"/>
      <w:marBottom w:val="0"/>
      <w:divBdr>
        <w:top w:val="none" w:sz="0" w:space="0" w:color="auto"/>
        <w:left w:val="none" w:sz="0" w:space="0" w:color="auto"/>
        <w:bottom w:val="none" w:sz="0" w:space="0" w:color="auto"/>
        <w:right w:val="none" w:sz="0" w:space="0" w:color="auto"/>
      </w:divBdr>
    </w:div>
    <w:div w:id="1938056854">
      <w:bodyDiv w:val="1"/>
      <w:marLeft w:val="0"/>
      <w:marRight w:val="0"/>
      <w:marTop w:val="0"/>
      <w:marBottom w:val="0"/>
      <w:divBdr>
        <w:top w:val="none" w:sz="0" w:space="0" w:color="auto"/>
        <w:left w:val="none" w:sz="0" w:space="0" w:color="auto"/>
        <w:bottom w:val="none" w:sz="0" w:space="0" w:color="auto"/>
        <w:right w:val="none" w:sz="0" w:space="0" w:color="auto"/>
      </w:divBdr>
    </w:div>
    <w:div w:id="1942255556">
      <w:bodyDiv w:val="1"/>
      <w:marLeft w:val="0"/>
      <w:marRight w:val="0"/>
      <w:marTop w:val="0"/>
      <w:marBottom w:val="0"/>
      <w:divBdr>
        <w:top w:val="none" w:sz="0" w:space="0" w:color="auto"/>
        <w:left w:val="none" w:sz="0" w:space="0" w:color="auto"/>
        <w:bottom w:val="none" w:sz="0" w:space="0" w:color="auto"/>
        <w:right w:val="none" w:sz="0" w:space="0" w:color="auto"/>
      </w:divBdr>
    </w:div>
    <w:div w:id="1965110439">
      <w:bodyDiv w:val="1"/>
      <w:marLeft w:val="0"/>
      <w:marRight w:val="0"/>
      <w:marTop w:val="0"/>
      <w:marBottom w:val="0"/>
      <w:divBdr>
        <w:top w:val="none" w:sz="0" w:space="0" w:color="auto"/>
        <w:left w:val="none" w:sz="0" w:space="0" w:color="auto"/>
        <w:bottom w:val="none" w:sz="0" w:space="0" w:color="auto"/>
        <w:right w:val="none" w:sz="0" w:space="0" w:color="auto"/>
      </w:divBdr>
    </w:div>
    <w:div w:id="1996715191">
      <w:bodyDiv w:val="1"/>
      <w:marLeft w:val="0"/>
      <w:marRight w:val="0"/>
      <w:marTop w:val="0"/>
      <w:marBottom w:val="0"/>
      <w:divBdr>
        <w:top w:val="none" w:sz="0" w:space="0" w:color="auto"/>
        <w:left w:val="none" w:sz="0" w:space="0" w:color="auto"/>
        <w:bottom w:val="none" w:sz="0" w:space="0" w:color="auto"/>
        <w:right w:val="none" w:sz="0" w:space="0" w:color="auto"/>
      </w:divBdr>
    </w:div>
    <w:div w:id="2006009175">
      <w:bodyDiv w:val="1"/>
      <w:marLeft w:val="0"/>
      <w:marRight w:val="0"/>
      <w:marTop w:val="0"/>
      <w:marBottom w:val="0"/>
      <w:divBdr>
        <w:top w:val="none" w:sz="0" w:space="0" w:color="auto"/>
        <w:left w:val="none" w:sz="0" w:space="0" w:color="auto"/>
        <w:bottom w:val="none" w:sz="0" w:space="0" w:color="auto"/>
        <w:right w:val="none" w:sz="0" w:space="0" w:color="auto"/>
      </w:divBdr>
    </w:div>
    <w:div w:id="2019426991">
      <w:bodyDiv w:val="1"/>
      <w:marLeft w:val="0"/>
      <w:marRight w:val="0"/>
      <w:marTop w:val="0"/>
      <w:marBottom w:val="0"/>
      <w:divBdr>
        <w:top w:val="none" w:sz="0" w:space="0" w:color="auto"/>
        <w:left w:val="none" w:sz="0" w:space="0" w:color="auto"/>
        <w:bottom w:val="none" w:sz="0" w:space="0" w:color="auto"/>
        <w:right w:val="none" w:sz="0" w:space="0" w:color="auto"/>
      </w:divBdr>
    </w:div>
    <w:div w:id="2058355929">
      <w:bodyDiv w:val="1"/>
      <w:marLeft w:val="0"/>
      <w:marRight w:val="0"/>
      <w:marTop w:val="0"/>
      <w:marBottom w:val="0"/>
      <w:divBdr>
        <w:top w:val="none" w:sz="0" w:space="0" w:color="auto"/>
        <w:left w:val="none" w:sz="0" w:space="0" w:color="auto"/>
        <w:bottom w:val="none" w:sz="0" w:space="0" w:color="auto"/>
        <w:right w:val="none" w:sz="0" w:space="0" w:color="auto"/>
      </w:divBdr>
    </w:div>
    <w:div w:id="2092727222">
      <w:bodyDiv w:val="1"/>
      <w:marLeft w:val="0"/>
      <w:marRight w:val="0"/>
      <w:marTop w:val="0"/>
      <w:marBottom w:val="0"/>
      <w:divBdr>
        <w:top w:val="none" w:sz="0" w:space="0" w:color="auto"/>
        <w:left w:val="none" w:sz="0" w:space="0" w:color="auto"/>
        <w:bottom w:val="none" w:sz="0" w:space="0" w:color="auto"/>
        <w:right w:val="none" w:sz="0" w:space="0" w:color="auto"/>
      </w:divBdr>
    </w:div>
    <w:div w:id="2095972857">
      <w:bodyDiv w:val="1"/>
      <w:marLeft w:val="0"/>
      <w:marRight w:val="0"/>
      <w:marTop w:val="0"/>
      <w:marBottom w:val="0"/>
      <w:divBdr>
        <w:top w:val="none" w:sz="0" w:space="0" w:color="auto"/>
        <w:left w:val="none" w:sz="0" w:space="0" w:color="auto"/>
        <w:bottom w:val="none" w:sz="0" w:space="0" w:color="auto"/>
        <w:right w:val="none" w:sz="0" w:space="0" w:color="auto"/>
      </w:divBdr>
    </w:div>
    <w:div w:id="209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ingrid.fi/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bert\AppData\Roaming\Microsoft\Templates\2__E-Bridge%20REPORT_PROPOSAL_EN.dotx" TargetMode="External"/></Relationships>
</file>

<file path=word/theme/theme1.xml><?xml version="1.0" encoding="utf-8"?>
<a:theme xmlns:a="http://schemas.openxmlformats.org/drawingml/2006/main" name="Larissa-Design">
  <a:themeElements>
    <a:clrScheme name="E-Bridge">
      <a:dk1>
        <a:srgbClr val="6F7072"/>
      </a:dk1>
      <a:lt1>
        <a:sysClr val="window" lastClr="FFFFFF"/>
      </a:lt1>
      <a:dk2>
        <a:srgbClr val="4C6D88"/>
      </a:dk2>
      <a:lt2>
        <a:srgbClr val="EEF1F4"/>
      </a:lt2>
      <a:accent1>
        <a:srgbClr val="FBBA00"/>
      </a:accent1>
      <a:accent2>
        <a:srgbClr val="002F56"/>
      </a:accent2>
      <a:accent3>
        <a:srgbClr val="6F7072"/>
      </a:accent3>
      <a:accent4>
        <a:srgbClr val="5B7B90"/>
      </a:accent4>
      <a:accent5>
        <a:srgbClr val="8A2237"/>
      </a:accent5>
      <a:accent6>
        <a:srgbClr val="FCCE4C"/>
      </a:accent6>
      <a:hlink>
        <a:srgbClr val="4C6D88"/>
      </a:hlink>
      <a:folHlink>
        <a:srgbClr val="AC6472"/>
      </a:folHlink>
    </a:clrScheme>
    <a:fontScheme name="E-Bridge">
      <a:majorFont>
        <a:latin typeface="Segoe UI Light"/>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64EB3FFF3B614BB4C49290025910D0" ma:contentTypeVersion="8" ma:contentTypeDescription="Opprett et nytt dokument." ma:contentTypeScope="" ma:versionID="f16b99cc2b66957b10ded89fedd81a5e">
  <xsd:schema xmlns:xsd="http://www.w3.org/2001/XMLSchema" xmlns:xs="http://www.w3.org/2001/XMLSchema" xmlns:p="http://schemas.microsoft.com/office/2006/metadata/properties" xmlns:ns2="3e32033b-3397-43fd-b72c-2b8d43b4dfe6" xmlns:ns3="4b02223f-79db-47c0-b5e8-5ec0321a0115" xmlns:ns4="b6b5f5ea-35a6-4590-a1c5-e9705cdeca3c" targetNamespace="http://schemas.microsoft.com/office/2006/metadata/properties" ma:root="true" ma:fieldsID="1c82d1a8038a0d2dd268d746d4255e1b" ns2:_="" ns3:_="" ns4:_="">
    <xsd:import namespace="3e32033b-3397-43fd-b72c-2b8d43b4dfe6"/>
    <xsd:import namespace="4b02223f-79db-47c0-b5e8-5ec0321a0115"/>
    <xsd:import namespace="b6b5f5ea-35a6-4590-a1c5-e9705cdeca3c"/>
    <xsd:element name="properties">
      <xsd:complexType>
        <xsd:sequence>
          <xsd:element name="documentManagement">
            <xsd:complexType>
              <xsd:all>
                <xsd:element ref="ns2:_dlc_DocId" minOccurs="0"/>
                <xsd:element ref="ns2:_dlc_DocIdUrl" minOccurs="0"/>
                <xsd:element ref="ns2:_dlc_DocIdPersistId" minOccurs="0"/>
                <xsd:element ref="ns3:Sensi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033b-3397-43fd-b72c-2b8d43b4dfe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2223f-79db-47c0-b5e8-5ec0321a0115" elementFormDefault="qualified">
    <xsd:import namespace="http://schemas.microsoft.com/office/2006/documentManagement/types"/>
    <xsd:import namespace="http://schemas.microsoft.com/office/infopath/2007/PartnerControls"/>
    <xsd:element name="Sensitivity" ma:index="11" nillable="true" ma:displayName="Verdivurdering" ma:format="Dropdown" ma:internalName="Sensitivity">
      <xsd:simpleType>
        <xsd:restriction base="dms:Choice">
          <xsd:enumeration value="Statnett åpen"/>
          <xsd:enumeration value="Statnett intern"/>
          <xsd:enumeration value="Statnett konfidensiell"/>
          <xsd:enumeration value="Statnett sensitiv"/>
          <xsd:enumeration value="Statnett sensitiv Kraftsensitiv"/>
          <xsd:enumeration value="Statnett sensitiv -(EN) Sensitive energy data"/>
          <xsd:enumeration value="Statnett sensitiv Markedssensitiv"/>
          <xsd:enumeration value="Statnett sensitiv -(EN) Sensitive market data"/>
          <xsd:enumeration value="Statnett sensitiv Sensitive personopplysninger"/>
          <xsd:enumeration value="Statnett sensitiv -(EN) Sensitive personal data"/>
          <xsd:enumeration value="Annet"/>
          <xsd:enumeration value="Annet Ikke Statnett-informasjon"/>
          <xsd:enumeration value="Annet Ikke jobbrelatert"/>
        </xsd:restriction>
      </xsd:simpleType>
    </xsd:element>
  </xsd:schema>
  <xsd:schema xmlns:xsd="http://www.w3.org/2001/XMLSchema" xmlns:xs="http://www.w3.org/2001/XMLSchema" xmlns:dms="http://schemas.microsoft.com/office/2006/documentManagement/types" xmlns:pc="http://schemas.microsoft.com/office/infopath/2007/PartnerControls" targetNamespace="b6b5f5ea-35a6-4590-a1c5-e9705cdeca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Platzhalter1</b:Tag>
    <b:RefOrder>1</b:RefOrder>
  </b:Source>
  <b:Source>
    <b:Tag>Pet11</b:Tag>
    <b:SourceType>ArticleInAPeriodical</b:SourceType>
    <b:Guid>{2D3BE3A5-022C-477A-B722-226B7469F79F}</b:Guid>
    <b:Author>
      <b:Author>
        <b:NameList>
          <b:Person>
            <b:Last>Mustermann</b:Last>
            <b:First>Peter</b:First>
          </b:Person>
        </b:NameList>
      </b:Author>
    </b:Author>
    <b:Title>Literaturangabe</b:Title>
    <b:Year>2011</b:Year>
    <b:City>Bonn</b:City>
    <b:Publisher>e-Bridge</b:Publisher>
    <b:Month>Mai</b:Month>
    <b:Day>05</b:Day>
    <b:Pages>288</b:Pages>
    <b:RefOrder>2</b:RefOrder>
  </b:Source>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3e32033b-3397-43fd-b72c-2b8d43b4dfe6">Q6NKTZ4AMCD6-419941509-625</_dlc_DocId>
    <_dlc_DocIdUrl xmlns="3e32033b-3397-43fd-b72c-2b8d43b4dfe6">
      <Url>https://statnett.sharepoint.com/sites/SOAMaintenanceGroup_prs/_layouts/15/DocIdRedir.aspx?ID=Q6NKTZ4AMCD6-419941509-625</Url>
      <Description>Q6NKTZ4AMCD6-419941509-625</Description>
    </_dlc_DocIdUrl>
    <Sensitivity xmlns="4b02223f-79db-47c0-b5e8-5ec0321a011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CB110-9197-4888-8DF9-C02FF6B96C74}"/>
</file>

<file path=customXml/itemProps3.xml><?xml version="1.0" encoding="utf-8"?>
<ds:datastoreItem xmlns:ds="http://schemas.openxmlformats.org/officeDocument/2006/customXml" ds:itemID="{79C7AF97-EFF3-4AF6-97CB-6583A8B9E015}">
  <ds:schemaRefs>
    <ds:schemaRef ds:uri="http://schemas.openxmlformats.org/officeDocument/2006/bibliography"/>
  </ds:schemaRefs>
</ds:datastoreItem>
</file>

<file path=customXml/itemProps4.xml><?xml version="1.0" encoding="utf-8"?>
<ds:datastoreItem xmlns:ds="http://schemas.openxmlformats.org/officeDocument/2006/customXml" ds:itemID="{5E6A5935-0C5E-432E-85AF-3E1653A75EE5}">
  <ds:schemaRefs>
    <ds:schemaRef ds:uri="http://schemas.microsoft.com/sharepoint/events"/>
  </ds:schemaRefs>
</ds:datastoreItem>
</file>

<file path=customXml/itemProps5.xml><?xml version="1.0" encoding="utf-8"?>
<ds:datastoreItem xmlns:ds="http://schemas.openxmlformats.org/officeDocument/2006/customXml" ds:itemID="{1726F571-934A-43C5-8310-A788EE957B58}">
  <ds:schemaRefs>
    <ds:schemaRef ds:uri="http://schemas.microsoft.com/sharepoint/v3/contenttype/forms"/>
  </ds:schemaRefs>
</ds:datastoreItem>
</file>

<file path=customXml/itemProps6.xml><?xml version="1.0" encoding="utf-8"?>
<ds:datastoreItem xmlns:ds="http://schemas.openxmlformats.org/officeDocument/2006/customXml" ds:itemID="{919CD5C4-2042-49D6-8516-58F9BCA3419B}">
  <ds:schemaRefs>
    <ds:schemaRef ds:uri="http://schemas.microsoft.com/office/2006/metadata/properties"/>
    <ds:schemaRef ds:uri="http://schemas.microsoft.com/office/infopath/2007/PartnerControls"/>
    <ds:schemaRef ds:uri="3e32033b-3397-43fd-b72c-2b8d43b4dfe6"/>
    <ds:schemaRef ds:uri="4b02223f-79db-47c0-b5e8-5ec0321a0115"/>
  </ds:schemaRefs>
</ds:datastoreItem>
</file>

<file path=docProps/app.xml><?xml version="1.0" encoding="utf-8"?>
<Properties xmlns="http://schemas.openxmlformats.org/officeDocument/2006/extended-properties" xmlns:vt="http://schemas.openxmlformats.org/officeDocument/2006/docPropsVTypes">
  <Template>2__E-Bridge REPORT_PROPOSAL_EN.dotx</Template>
  <TotalTime>88</TotalTime>
  <Pages>7</Pages>
  <Words>1903</Words>
  <Characters>10092</Characters>
  <Application>Microsoft Office Word</Application>
  <DocSecurity>0</DocSecurity>
  <Lines>84</Lines>
  <Paragraphs>23</Paragraphs>
  <ScaleCrop>false</ScaleCrop>
  <HeadingPairs>
    <vt:vector size="10" baseType="variant">
      <vt:variant>
        <vt:lpstr>Otsikko</vt:lpstr>
      </vt:variant>
      <vt:variant>
        <vt:i4>1</vt:i4>
      </vt:variant>
      <vt:variant>
        <vt:lpstr>Tittel</vt:lpstr>
      </vt:variant>
      <vt:variant>
        <vt:i4>1</vt:i4>
      </vt:variant>
      <vt:variant>
        <vt:lpstr>Rubrik</vt:lpstr>
      </vt:variant>
      <vt:variant>
        <vt:i4>1</vt:i4>
      </vt:variant>
      <vt:variant>
        <vt:lpstr>Titel</vt:lpstr>
      </vt:variant>
      <vt:variant>
        <vt:i4>1</vt:i4>
      </vt:variant>
      <vt:variant>
        <vt:lpstr>Title</vt:lpstr>
      </vt:variant>
      <vt:variant>
        <vt:i4>1</vt:i4>
      </vt:variant>
    </vt:vector>
  </HeadingPairs>
  <TitlesOfParts>
    <vt:vector size="5" baseType="lpstr">
      <vt:lpstr>Joint operation between the Norwegian, Finnish and Swedish subsystems in Arctic Scandinavia</vt:lpstr>
      <vt:lpstr>Joint operation between the Norwegian, Finnish and Swedish subsystems in Arctic Scandinavia</vt:lpstr>
      <vt:lpstr>Joint operation between the Norwegian, Finnish and Swedish subsystems in Arctic Scandinavia</vt:lpstr>
      <vt:lpstr>Joint operation between the Norwegian and Swedish subsystems on the AC links</vt:lpstr>
      <vt:lpstr>Nordic System Operation Agreement (SOA) – Annex Template LFCR</vt:lpstr>
    </vt:vector>
  </TitlesOfParts>
  <Company>Hewlett-Packard Company</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operation between the Norwegian and Finnish subsystems</dc:title>
  <dc:creator>Koehring, Susanne</dc:creator>
  <cp:lastModifiedBy>Nina Wahl Gunderson</cp:lastModifiedBy>
  <cp:revision>73</cp:revision>
  <cp:lastPrinted>2017-01-17T08:28:00Z</cp:lastPrinted>
  <dcterms:created xsi:type="dcterms:W3CDTF">2022-05-04T12:51:00Z</dcterms:created>
  <dcterms:modified xsi:type="dcterms:W3CDTF">2022-06-15T10:36:00Z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0x0101008A64EB3FFF3B614BB4C49290025910D0</vt:lpwstr>
  </property>
  <property fmtid="{D5CDD505-2E9C-101B-9397-08002B2CF9AE}" pid="4" name="ProjectRecno">
    <vt:lpwstr>203017</vt:lpwstr>
  </property>
  <property fmtid="{D5CDD505-2E9C-101B-9397-08002B2CF9AE}" pid="5" name="_dlc_DocIdItemGuid">
    <vt:lpwstr>74895caf-aa69-4173-ae51-53fba742d70d</vt:lpwstr>
  </property>
  <property fmtid="{D5CDD505-2E9C-101B-9397-08002B2CF9AE}" pid="6" name="Addo_DocID">
    <vt:lpwstr>2f59dc65-6547-4af8-bf5f-3d9e6bd8b6e4</vt:lpwstr>
  </property>
  <property fmtid="{D5CDD505-2E9C-101B-9397-08002B2CF9AE}" pid="7" name="MSIP_Label_c3d85773-5cd5-4f10-ac4a-b9714896040c_Enabled">
    <vt:lpwstr>true</vt:lpwstr>
  </property>
  <property fmtid="{D5CDD505-2E9C-101B-9397-08002B2CF9AE}" pid="8" name="MSIP_Label_c3d85773-5cd5-4f10-ac4a-b9714896040c_SetDate">
    <vt:lpwstr>2021-03-21T06:01:06Z</vt:lpwstr>
  </property>
  <property fmtid="{D5CDD505-2E9C-101B-9397-08002B2CF9AE}" pid="9" name="MSIP_Label_c3d85773-5cd5-4f10-ac4a-b9714896040c_Method">
    <vt:lpwstr>Privileged</vt:lpwstr>
  </property>
  <property fmtid="{D5CDD505-2E9C-101B-9397-08002B2CF9AE}" pid="10" name="MSIP_Label_c3d85773-5cd5-4f10-ac4a-b9714896040c_Name">
    <vt:lpwstr>Ikke Statnett-informasjon</vt:lpwstr>
  </property>
  <property fmtid="{D5CDD505-2E9C-101B-9397-08002B2CF9AE}" pid="11" name="MSIP_Label_c3d85773-5cd5-4f10-ac4a-b9714896040c_SiteId">
    <vt:lpwstr>a8d61462-f252-44b2-bf6a-d7231960c041</vt:lpwstr>
  </property>
  <property fmtid="{D5CDD505-2E9C-101B-9397-08002B2CF9AE}" pid="12" name="MSIP_Label_c3d85773-5cd5-4f10-ac4a-b9714896040c_ActionId">
    <vt:lpwstr>46b27918-9774-46b1-b7ae-3db72ff21f7f</vt:lpwstr>
  </property>
  <property fmtid="{D5CDD505-2E9C-101B-9397-08002B2CF9AE}" pid="13" name="MSIP_Label_c3d85773-5cd5-4f10-ac4a-b9714896040c_ContentBits">
    <vt:lpwstr>0</vt:lpwstr>
  </property>
</Properties>
</file>