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4DBD" w14:textId="77777777" w:rsidR="00691050" w:rsidRPr="002313F8" w:rsidRDefault="00691050" w:rsidP="00691050">
      <w:pPr>
        <w:pStyle w:val="Blocksatz"/>
        <w:rPr>
          <w:noProof/>
          <w:lang w:eastAsia="de-DE"/>
        </w:rPr>
      </w:pPr>
    </w:p>
    <w:p w14:paraId="1D3C1A3A" w14:textId="4A6B6D73" w:rsidR="00784FA8" w:rsidRDefault="00784FA8" w:rsidP="00C404FC">
      <w:pPr>
        <w:pStyle w:val="Blocksatz"/>
        <w:rPr>
          <w:noProof/>
          <w:lang w:eastAsia="de-DE"/>
        </w:rPr>
      </w:pPr>
    </w:p>
    <w:p w14:paraId="1A06161E" w14:textId="77777777" w:rsidR="000868F9" w:rsidRPr="000868F9" w:rsidRDefault="000868F9" w:rsidP="000868F9">
      <w:pPr>
        <w:rPr>
          <w:lang w:eastAsia="de-DE"/>
        </w:rPr>
      </w:pPr>
    </w:p>
    <w:p w14:paraId="575B070F" w14:textId="1652A4CE" w:rsidR="000868F9" w:rsidRPr="000868F9" w:rsidRDefault="00C02284" w:rsidP="000868F9">
      <w:pPr>
        <w:rPr>
          <w:lang w:eastAsia="de-DE"/>
        </w:rPr>
      </w:pPr>
      <w:r w:rsidRPr="00B5113A">
        <w:rPr>
          <w:noProof/>
          <w:lang w:val="sv-SE" w:eastAsia="sv-SE"/>
        </w:rPr>
        <mc:AlternateContent>
          <mc:Choice Requires="wps">
            <w:drawing>
              <wp:anchor distT="0" distB="0" distL="114300" distR="114300" simplePos="0" relativeHeight="251658242" behindDoc="0" locked="0" layoutInCell="1" allowOverlap="1" wp14:anchorId="2B3C8B56" wp14:editId="518F912C">
                <wp:simplePos x="0" y="0"/>
                <wp:positionH relativeFrom="margin">
                  <wp:posOffset>914400</wp:posOffset>
                </wp:positionH>
                <wp:positionV relativeFrom="margin">
                  <wp:posOffset>1233488</wp:posOffset>
                </wp:positionV>
                <wp:extent cx="5006975" cy="4488497"/>
                <wp:effectExtent l="0" t="0" r="22225" b="26670"/>
                <wp:wrapNone/>
                <wp:docPr id="6"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488497"/>
                        </a:xfrm>
                        <a:prstGeom prst="rect">
                          <a:avLst/>
                        </a:prstGeom>
                        <a:solidFill>
                          <a:srgbClr val="FFFFFF">
                            <a:alpha val="85001"/>
                          </a:srgbClr>
                        </a:solidFill>
                        <a:ln w="9525">
                          <a:solidFill>
                            <a:srgbClr val="6F7072"/>
                          </a:solidFill>
                          <a:miter lim="800000"/>
                          <a:headEnd/>
                          <a:tailEnd/>
                        </a:ln>
                      </wps:spPr>
                      <wps:txb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6435AC"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17EEFD87" w:rsidR="006435AC" w:rsidRPr="006A1DCE" w:rsidRDefault="00EB750A" w:rsidP="000868F9">
                                      <w:pPr>
                                        <w:pStyle w:val="Deckblatt-Titel"/>
                                      </w:pPr>
                                      <w:r w:rsidRPr="00EB750A">
                                        <w:t>Joint operation between the Finnish and Swedish subsystems on the AC links and Fenno-</w:t>
                                      </w:r>
                                      <w:proofErr w:type="spellStart"/>
                                      <w:r w:rsidRPr="00EB750A">
                                        <w:t>Skan</w:t>
                                      </w:r>
                                      <w:proofErr w:type="spellEnd"/>
                                    </w:p>
                                  </w:tc>
                                </w:sdtContent>
                              </w:sdt>
                            </w:tr>
                            <w:tr w:rsidR="006435AC" w:rsidRPr="0066249A" w14:paraId="4700BC72" w14:textId="77777777" w:rsidTr="00D40634">
                              <w:trPr>
                                <w:gridAfter w:val="1"/>
                                <w:wAfter w:w="63" w:type="dxa"/>
                                <w:cantSplit/>
                                <w:trHeight w:val="944"/>
                                <w:jc w:val="center"/>
                              </w:trPr>
                              <w:tc>
                                <w:tcPr>
                                  <w:tcW w:w="7838" w:type="dxa"/>
                                  <w:gridSpan w:val="5"/>
                                </w:tcPr>
                                <w:p w14:paraId="1DB54A07" w14:textId="47F3428F" w:rsidR="008700EF" w:rsidRDefault="008700EF" w:rsidP="008700EF">
                                  <w:pPr>
                                    <w:pStyle w:val="Deckblatt-Untertitel"/>
                                  </w:pPr>
                                  <w:r>
                                    <w:t>Appendix 2 to SOA Annex OS</w:t>
                                  </w:r>
                                  <w:r w:rsidR="001D363A">
                                    <w:t xml:space="preserve"> (FI and SE)</w:t>
                                  </w:r>
                                </w:p>
                                <w:p w14:paraId="13FF5F89" w14:textId="69A00E8E" w:rsidR="006435AC" w:rsidRPr="006A1DCE" w:rsidRDefault="006435AC" w:rsidP="008700EF">
                                  <w:pPr>
                                    <w:pStyle w:val="Deckblatt-Untertitel"/>
                                  </w:pPr>
                                </w:p>
                              </w:tc>
                            </w:tr>
                            <w:tr w:rsidR="006435AC" w:rsidRPr="00D702C7" w14:paraId="774581F6" w14:textId="77777777" w:rsidTr="00D40634">
                              <w:trPr>
                                <w:gridAfter w:val="1"/>
                                <w:wAfter w:w="63" w:type="dxa"/>
                                <w:cantSplit/>
                                <w:trHeight w:val="792"/>
                                <w:jc w:val="center"/>
                              </w:trPr>
                              <w:tc>
                                <w:tcPr>
                                  <w:tcW w:w="7838" w:type="dxa"/>
                                  <w:gridSpan w:val="5"/>
                                </w:tcPr>
                                <w:p w14:paraId="024A4BAB" w14:textId="77777777" w:rsidR="006435AC" w:rsidRPr="00D702C7" w:rsidRDefault="006435AC" w:rsidP="000868F9">
                                  <w:pPr>
                                    <w:pStyle w:val="Deckblatt-Untertitel"/>
                                    <w:rPr>
                                      <w:lang w:val="en-US"/>
                                    </w:rPr>
                                  </w:pPr>
                                </w:p>
                              </w:tc>
                            </w:tr>
                            <w:tr w:rsidR="006435AC" w:rsidRPr="00D005B3" w14:paraId="14C6DF5B" w14:textId="77777777" w:rsidTr="00D40634">
                              <w:trPr>
                                <w:gridAfter w:val="1"/>
                                <w:wAfter w:w="63" w:type="dxa"/>
                                <w:cantSplit/>
                                <w:trHeight w:val="555"/>
                                <w:jc w:val="center"/>
                              </w:trPr>
                              <w:tc>
                                <w:tcPr>
                                  <w:tcW w:w="7838" w:type="dxa"/>
                                  <w:gridSpan w:val="5"/>
                                </w:tcPr>
                                <w:p w14:paraId="4097A5F8" w14:textId="77777777" w:rsidR="006435AC" w:rsidRPr="006A1DCE" w:rsidRDefault="006435AC" w:rsidP="000868F9">
                                  <w:pPr>
                                    <w:pStyle w:val="Deckblatt-Untertitel2"/>
                                    <w:rPr>
                                      <w:rFonts w:cs="Segoe UI"/>
                                    </w:rPr>
                                  </w:pPr>
                                </w:p>
                              </w:tc>
                            </w:tr>
                            <w:tr w:rsidR="006435AC" w:rsidRPr="00D27E86" w14:paraId="62F92F03" w14:textId="77777777" w:rsidTr="00D40634">
                              <w:trPr>
                                <w:gridAfter w:val="1"/>
                                <w:wAfter w:w="63" w:type="dxa"/>
                                <w:cantSplit/>
                                <w:trHeight w:val="556"/>
                                <w:jc w:val="center"/>
                              </w:trPr>
                              <w:tc>
                                <w:tcPr>
                                  <w:tcW w:w="7838" w:type="dxa"/>
                                  <w:gridSpan w:val="5"/>
                                </w:tcPr>
                                <w:p w14:paraId="2C736BBE" w14:textId="0D243F1F" w:rsidR="006435AC" w:rsidRPr="006A1DCE" w:rsidRDefault="006435AC" w:rsidP="000868F9">
                                  <w:pPr>
                                    <w:pStyle w:val="Deckblatt-Untertitel2"/>
                                  </w:pPr>
                                </w:p>
                              </w:tc>
                            </w:tr>
                            <w:tr w:rsidR="006435AC" w:rsidRPr="00D27E86" w14:paraId="2BBC248D" w14:textId="77777777" w:rsidTr="00D40634">
                              <w:trPr>
                                <w:gridAfter w:val="1"/>
                                <w:wAfter w:w="63" w:type="dxa"/>
                                <w:cantSplit/>
                                <w:trHeight w:val="556"/>
                                <w:jc w:val="center"/>
                              </w:trPr>
                              <w:tc>
                                <w:tcPr>
                                  <w:tcW w:w="7838" w:type="dxa"/>
                                  <w:gridSpan w:val="5"/>
                                </w:tcPr>
                                <w:p w14:paraId="0C8D81E0" w14:textId="42963D9C" w:rsidR="006435AC" w:rsidRPr="006A1DCE" w:rsidRDefault="006435AC" w:rsidP="000868F9">
                                  <w:pPr>
                                    <w:pStyle w:val="Deckblatt-Untertitel2"/>
                                  </w:pPr>
                                </w:p>
                              </w:tc>
                            </w:tr>
                            <w:tr w:rsidR="006435AC" w14:paraId="6D2CCC4C" w14:textId="77777777" w:rsidTr="006435AC">
                              <w:trPr>
                                <w:cantSplit/>
                                <w:trHeight w:hRule="exact" w:val="1230"/>
                                <w:jc w:val="center"/>
                              </w:trPr>
                              <w:tc>
                                <w:tcPr>
                                  <w:tcW w:w="1580" w:type="dxa"/>
                                  <w:vAlign w:val="bottom"/>
                                </w:tcPr>
                                <w:p w14:paraId="6BD2F536" w14:textId="77777777" w:rsidR="006435AC" w:rsidRDefault="006435AC" w:rsidP="000868F9">
                                  <w:pPr>
                                    <w:pStyle w:val="Deckblatt-Untertitel2"/>
                                  </w:pPr>
                                  <w:r w:rsidRPr="00B5113A">
                                    <w:rPr>
                                      <w:noProof/>
                                      <w:lang w:val="sv-SE" w:eastAsia="sv-S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6435AC" w:rsidRDefault="006435AC" w:rsidP="000868F9">
                                  <w:pPr>
                                    <w:pStyle w:val="Deckblatt-Untertitel2"/>
                                  </w:pPr>
                                  <w:r>
                                    <w:rPr>
                                      <w:noProof/>
                                      <w:lang w:val="sv-SE" w:eastAsia="sv-S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6435AC" w:rsidRPr="006A1DCE" w:rsidRDefault="006435AC" w:rsidP="000868F9">
                                  <w:pPr>
                                    <w:pStyle w:val="Deckblatt-Untertitel2"/>
                                  </w:pPr>
                                  <w:r w:rsidRPr="00B5113A">
                                    <w:rPr>
                                      <w:noProof/>
                                      <w:lang w:val="sv-SE" w:eastAsia="sv-S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6435AC" w:rsidRDefault="006435AC" w:rsidP="000868F9">
                                  <w:pPr>
                                    <w:pStyle w:val="Deckblatt-Untertitel2"/>
                                  </w:pPr>
                                  <w:r w:rsidRPr="00B5113A">
                                    <w:rPr>
                                      <w:noProof/>
                                      <w:lang w:val="sv-SE" w:eastAsia="sv-S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6435AC" w:rsidRDefault="006435AC" w:rsidP="000868F9">
                                  <w:pPr>
                                    <w:pStyle w:val="Deckblatt-Untertitel2"/>
                                  </w:pPr>
                                  <w:r>
                                    <w:rPr>
                                      <w:noProof/>
                                      <w:lang w:val="sv-SE" w:eastAsia="sv-SE"/>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6435AC" w:rsidRPr="00FF77EE" w:rsidRDefault="006435AC" w:rsidP="000868F9">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C8B56" id="_x0000_t202" coordsize="21600,21600" o:spt="202" path="m,l,21600r21600,l21600,xe">
                <v:stroke joinstyle="miter"/>
                <v:path gradientshapeok="t" o:connecttype="rect"/>
              </v:shapetype>
              <v:shape id="Text Box 48" o:spid="_x0000_s1026" type="#_x0000_t202" style="position:absolute;left:0;text-align:left;margin-left:1in;margin-top:97.15pt;width:394.25pt;height:353.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" strokecolor="#6f7072">
                <v:fill opacity="55769f"/>
                <o:lock v:ext="edit" aspectratio="t"/>
                <v:textbo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6435AC"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17EEFD87" w:rsidR="006435AC" w:rsidRPr="006A1DCE" w:rsidRDefault="00EB750A" w:rsidP="000868F9">
                                <w:pPr>
                                  <w:pStyle w:val="Deckblatt-Titel"/>
                                </w:pPr>
                                <w:r w:rsidRPr="00EB750A">
                                  <w:t>Joint operation between the Finnish and Swedish subsystems on the AC links and Fenno-</w:t>
                                </w:r>
                                <w:proofErr w:type="spellStart"/>
                                <w:r w:rsidRPr="00EB750A">
                                  <w:t>Skan</w:t>
                                </w:r>
                                <w:proofErr w:type="spellEnd"/>
                              </w:p>
                            </w:tc>
                          </w:sdtContent>
                        </w:sdt>
                      </w:tr>
                      <w:tr w:rsidR="006435AC" w:rsidRPr="0066249A" w14:paraId="4700BC72" w14:textId="77777777" w:rsidTr="00D40634">
                        <w:trPr>
                          <w:gridAfter w:val="1"/>
                          <w:wAfter w:w="63" w:type="dxa"/>
                          <w:cantSplit/>
                          <w:trHeight w:val="944"/>
                          <w:jc w:val="center"/>
                        </w:trPr>
                        <w:tc>
                          <w:tcPr>
                            <w:tcW w:w="7838" w:type="dxa"/>
                            <w:gridSpan w:val="5"/>
                          </w:tcPr>
                          <w:p w14:paraId="1DB54A07" w14:textId="47F3428F" w:rsidR="008700EF" w:rsidRDefault="008700EF" w:rsidP="008700EF">
                            <w:pPr>
                              <w:pStyle w:val="Deckblatt-Untertitel"/>
                            </w:pPr>
                            <w:r>
                              <w:t>Appendix 2 to SOA Annex OS</w:t>
                            </w:r>
                            <w:r w:rsidR="001D363A">
                              <w:t xml:space="preserve"> (FI and SE)</w:t>
                            </w:r>
                          </w:p>
                          <w:p w14:paraId="13FF5F89" w14:textId="69A00E8E" w:rsidR="006435AC" w:rsidRPr="006A1DCE" w:rsidRDefault="006435AC" w:rsidP="008700EF">
                            <w:pPr>
                              <w:pStyle w:val="Deckblatt-Untertitel"/>
                            </w:pPr>
                          </w:p>
                        </w:tc>
                      </w:tr>
                      <w:tr w:rsidR="006435AC" w:rsidRPr="00D702C7" w14:paraId="774581F6" w14:textId="77777777" w:rsidTr="00D40634">
                        <w:trPr>
                          <w:gridAfter w:val="1"/>
                          <w:wAfter w:w="63" w:type="dxa"/>
                          <w:cantSplit/>
                          <w:trHeight w:val="792"/>
                          <w:jc w:val="center"/>
                        </w:trPr>
                        <w:tc>
                          <w:tcPr>
                            <w:tcW w:w="7838" w:type="dxa"/>
                            <w:gridSpan w:val="5"/>
                          </w:tcPr>
                          <w:p w14:paraId="024A4BAB" w14:textId="77777777" w:rsidR="006435AC" w:rsidRPr="00D702C7" w:rsidRDefault="006435AC" w:rsidP="000868F9">
                            <w:pPr>
                              <w:pStyle w:val="Deckblatt-Untertitel"/>
                              <w:rPr>
                                <w:lang w:val="en-US"/>
                              </w:rPr>
                            </w:pPr>
                          </w:p>
                        </w:tc>
                      </w:tr>
                      <w:tr w:rsidR="006435AC" w:rsidRPr="00D005B3" w14:paraId="14C6DF5B" w14:textId="77777777" w:rsidTr="00D40634">
                        <w:trPr>
                          <w:gridAfter w:val="1"/>
                          <w:wAfter w:w="63" w:type="dxa"/>
                          <w:cantSplit/>
                          <w:trHeight w:val="555"/>
                          <w:jc w:val="center"/>
                        </w:trPr>
                        <w:tc>
                          <w:tcPr>
                            <w:tcW w:w="7838" w:type="dxa"/>
                            <w:gridSpan w:val="5"/>
                          </w:tcPr>
                          <w:p w14:paraId="4097A5F8" w14:textId="77777777" w:rsidR="006435AC" w:rsidRPr="006A1DCE" w:rsidRDefault="006435AC" w:rsidP="000868F9">
                            <w:pPr>
                              <w:pStyle w:val="Deckblatt-Untertitel2"/>
                              <w:rPr>
                                <w:rFonts w:cs="Segoe UI"/>
                              </w:rPr>
                            </w:pPr>
                          </w:p>
                        </w:tc>
                      </w:tr>
                      <w:tr w:rsidR="006435AC" w:rsidRPr="00D27E86" w14:paraId="62F92F03" w14:textId="77777777" w:rsidTr="00D40634">
                        <w:trPr>
                          <w:gridAfter w:val="1"/>
                          <w:wAfter w:w="63" w:type="dxa"/>
                          <w:cantSplit/>
                          <w:trHeight w:val="556"/>
                          <w:jc w:val="center"/>
                        </w:trPr>
                        <w:tc>
                          <w:tcPr>
                            <w:tcW w:w="7838" w:type="dxa"/>
                            <w:gridSpan w:val="5"/>
                          </w:tcPr>
                          <w:p w14:paraId="2C736BBE" w14:textId="0D243F1F" w:rsidR="006435AC" w:rsidRPr="006A1DCE" w:rsidRDefault="006435AC" w:rsidP="000868F9">
                            <w:pPr>
                              <w:pStyle w:val="Deckblatt-Untertitel2"/>
                            </w:pPr>
                          </w:p>
                        </w:tc>
                      </w:tr>
                      <w:tr w:rsidR="006435AC" w:rsidRPr="00D27E86" w14:paraId="2BBC248D" w14:textId="77777777" w:rsidTr="00D40634">
                        <w:trPr>
                          <w:gridAfter w:val="1"/>
                          <w:wAfter w:w="63" w:type="dxa"/>
                          <w:cantSplit/>
                          <w:trHeight w:val="556"/>
                          <w:jc w:val="center"/>
                        </w:trPr>
                        <w:tc>
                          <w:tcPr>
                            <w:tcW w:w="7838" w:type="dxa"/>
                            <w:gridSpan w:val="5"/>
                          </w:tcPr>
                          <w:p w14:paraId="0C8D81E0" w14:textId="42963D9C" w:rsidR="006435AC" w:rsidRPr="006A1DCE" w:rsidRDefault="006435AC" w:rsidP="000868F9">
                            <w:pPr>
                              <w:pStyle w:val="Deckblatt-Untertitel2"/>
                            </w:pPr>
                          </w:p>
                        </w:tc>
                      </w:tr>
                      <w:tr w:rsidR="006435AC" w14:paraId="6D2CCC4C" w14:textId="77777777" w:rsidTr="006435AC">
                        <w:trPr>
                          <w:cantSplit/>
                          <w:trHeight w:hRule="exact" w:val="1230"/>
                          <w:jc w:val="center"/>
                        </w:trPr>
                        <w:tc>
                          <w:tcPr>
                            <w:tcW w:w="1580" w:type="dxa"/>
                            <w:vAlign w:val="bottom"/>
                          </w:tcPr>
                          <w:p w14:paraId="6BD2F536" w14:textId="77777777" w:rsidR="006435AC" w:rsidRDefault="006435AC" w:rsidP="000868F9">
                            <w:pPr>
                              <w:pStyle w:val="Deckblatt-Untertitel2"/>
                            </w:pPr>
                            <w:r w:rsidRPr="00B5113A">
                              <w:rPr>
                                <w:noProof/>
                                <w:lang w:val="sv-SE" w:eastAsia="sv-S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6435AC" w:rsidRDefault="006435AC" w:rsidP="000868F9">
                            <w:pPr>
                              <w:pStyle w:val="Deckblatt-Untertitel2"/>
                            </w:pPr>
                            <w:r>
                              <w:rPr>
                                <w:noProof/>
                                <w:lang w:val="sv-SE" w:eastAsia="sv-S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6435AC" w:rsidRPr="006A1DCE" w:rsidRDefault="006435AC" w:rsidP="000868F9">
                            <w:pPr>
                              <w:pStyle w:val="Deckblatt-Untertitel2"/>
                            </w:pPr>
                            <w:r w:rsidRPr="00B5113A">
                              <w:rPr>
                                <w:noProof/>
                                <w:lang w:val="sv-SE" w:eastAsia="sv-S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6435AC" w:rsidRDefault="006435AC" w:rsidP="000868F9">
                            <w:pPr>
                              <w:pStyle w:val="Deckblatt-Untertitel2"/>
                            </w:pPr>
                            <w:r w:rsidRPr="00B5113A">
                              <w:rPr>
                                <w:noProof/>
                                <w:lang w:val="sv-SE" w:eastAsia="sv-S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6435AC" w:rsidRDefault="006435AC" w:rsidP="000868F9">
                            <w:pPr>
                              <w:pStyle w:val="Deckblatt-Untertitel2"/>
                            </w:pPr>
                            <w:r>
                              <w:rPr>
                                <w:noProof/>
                                <w:lang w:val="sv-SE" w:eastAsia="sv-SE"/>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6435AC" w:rsidRPr="00FF77EE" w:rsidRDefault="006435AC" w:rsidP="000868F9">
                      <w:pPr>
                        <w:pStyle w:val="Deckblatt-Untertitel2"/>
                      </w:pPr>
                    </w:p>
                  </w:txbxContent>
                </v:textbox>
                <w10:wrap anchorx="margin" anchory="margin"/>
              </v:shape>
            </w:pict>
          </mc:Fallback>
        </mc:AlternateContent>
      </w:r>
    </w:p>
    <w:p w14:paraId="33CD5B73" w14:textId="0648A217" w:rsidR="000868F9" w:rsidRPr="000868F9" w:rsidRDefault="000868F9" w:rsidP="000868F9">
      <w:pPr>
        <w:rPr>
          <w:lang w:eastAsia="de-DE"/>
        </w:rPr>
      </w:pPr>
    </w:p>
    <w:p w14:paraId="16AA74F5" w14:textId="77777777" w:rsidR="000868F9" w:rsidRPr="000868F9" w:rsidRDefault="000868F9" w:rsidP="000868F9">
      <w:pPr>
        <w:rPr>
          <w:lang w:eastAsia="de-DE"/>
        </w:rPr>
      </w:pPr>
    </w:p>
    <w:p w14:paraId="020B4D91" w14:textId="77777777" w:rsidR="000868F9" w:rsidRPr="000868F9" w:rsidRDefault="000868F9" w:rsidP="000868F9">
      <w:pPr>
        <w:rPr>
          <w:lang w:eastAsia="de-DE"/>
        </w:rPr>
      </w:pPr>
    </w:p>
    <w:p w14:paraId="76CF69CA" w14:textId="77777777" w:rsidR="000868F9" w:rsidRPr="000868F9" w:rsidRDefault="000868F9" w:rsidP="000868F9">
      <w:pPr>
        <w:rPr>
          <w:lang w:eastAsia="de-DE"/>
        </w:rPr>
      </w:pPr>
    </w:p>
    <w:p w14:paraId="266912F3" w14:textId="77777777" w:rsidR="000868F9" w:rsidRPr="000868F9" w:rsidRDefault="000868F9" w:rsidP="000868F9">
      <w:pPr>
        <w:rPr>
          <w:lang w:eastAsia="de-DE"/>
        </w:rPr>
      </w:pPr>
    </w:p>
    <w:p w14:paraId="73E3D18F" w14:textId="77777777" w:rsidR="000868F9" w:rsidRPr="000868F9" w:rsidRDefault="000868F9" w:rsidP="000868F9">
      <w:pPr>
        <w:rPr>
          <w:lang w:eastAsia="de-DE"/>
        </w:rPr>
      </w:pPr>
    </w:p>
    <w:p w14:paraId="31C410F4" w14:textId="77777777" w:rsidR="000868F9" w:rsidRPr="000868F9" w:rsidRDefault="000868F9" w:rsidP="000868F9">
      <w:pPr>
        <w:rPr>
          <w:lang w:eastAsia="de-DE"/>
        </w:rPr>
      </w:pPr>
    </w:p>
    <w:p w14:paraId="115097BC" w14:textId="77777777" w:rsidR="000868F9" w:rsidRPr="000868F9" w:rsidRDefault="000868F9" w:rsidP="000868F9">
      <w:pPr>
        <w:rPr>
          <w:lang w:eastAsia="de-DE"/>
        </w:rPr>
      </w:pPr>
    </w:p>
    <w:p w14:paraId="4B0FED67" w14:textId="77777777" w:rsidR="000868F9" w:rsidRPr="000868F9" w:rsidRDefault="000868F9" w:rsidP="000868F9">
      <w:pPr>
        <w:rPr>
          <w:lang w:eastAsia="de-DE"/>
        </w:rPr>
      </w:pPr>
    </w:p>
    <w:p w14:paraId="2C9BE4EA" w14:textId="77777777" w:rsidR="000868F9" w:rsidRDefault="000868F9" w:rsidP="000868F9">
      <w:pPr>
        <w:rPr>
          <w:noProof/>
          <w:lang w:eastAsia="de-DE"/>
        </w:rPr>
      </w:pPr>
    </w:p>
    <w:p w14:paraId="5275B7B8" w14:textId="3F5AB240" w:rsidR="000868F9" w:rsidRDefault="000868F9" w:rsidP="000868F9">
      <w:pPr>
        <w:tabs>
          <w:tab w:val="left" w:pos="9660"/>
        </w:tabs>
        <w:rPr>
          <w:noProof/>
          <w:lang w:eastAsia="de-DE"/>
        </w:rPr>
      </w:pPr>
      <w:r>
        <w:rPr>
          <w:noProof/>
          <w:lang w:eastAsia="de-DE"/>
        </w:rPr>
        <w:tab/>
      </w:r>
    </w:p>
    <w:p w14:paraId="15752342" w14:textId="49D664EE" w:rsidR="000868F9" w:rsidRDefault="000868F9" w:rsidP="000868F9">
      <w:pPr>
        <w:tabs>
          <w:tab w:val="left" w:pos="9660"/>
        </w:tabs>
        <w:rPr>
          <w:noProof/>
          <w:lang w:eastAsia="de-DE"/>
        </w:rPr>
      </w:pPr>
    </w:p>
    <w:p w14:paraId="40EAE304" w14:textId="0E13E127" w:rsidR="000868F9" w:rsidRDefault="000868F9" w:rsidP="000868F9">
      <w:pPr>
        <w:tabs>
          <w:tab w:val="left" w:pos="9660"/>
        </w:tabs>
        <w:rPr>
          <w:noProof/>
          <w:lang w:eastAsia="de-DE"/>
        </w:rPr>
      </w:pPr>
    </w:p>
    <w:p w14:paraId="2BB160B2" w14:textId="4ED76A19" w:rsidR="000868F9" w:rsidRDefault="000868F9" w:rsidP="000868F9">
      <w:pPr>
        <w:tabs>
          <w:tab w:val="left" w:pos="9660"/>
        </w:tabs>
        <w:rPr>
          <w:noProof/>
          <w:lang w:eastAsia="de-DE"/>
        </w:rPr>
      </w:pPr>
    </w:p>
    <w:p w14:paraId="390E2E54" w14:textId="13A855C1" w:rsidR="000868F9" w:rsidRDefault="000868F9" w:rsidP="000868F9">
      <w:pPr>
        <w:tabs>
          <w:tab w:val="left" w:pos="9660"/>
        </w:tabs>
        <w:rPr>
          <w:noProof/>
          <w:lang w:eastAsia="de-DE"/>
        </w:rPr>
      </w:pPr>
    </w:p>
    <w:p w14:paraId="3BEE77D3" w14:textId="4677B007" w:rsidR="00CF003F" w:rsidRDefault="00CF003F" w:rsidP="000868F9">
      <w:pPr>
        <w:tabs>
          <w:tab w:val="left" w:pos="9660"/>
        </w:tabs>
        <w:rPr>
          <w:noProof/>
          <w:lang w:eastAsia="de-DE"/>
        </w:rPr>
      </w:pPr>
    </w:p>
    <w:p w14:paraId="78A8C871" w14:textId="7E1E9753" w:rsidR="00CF003F" w:rsidRDefault="00CF003F" w:rsidP="000868F9">
      <w:pPr>
        <w:tabs>
          <w:tab w:val="left" w:pos="9660"/>
        </w:tabs>
        <w:rPr>
          <w:noProof/>
          <w:lang w:eastAsia="de-DE"/>
        </w:rPr>
      </w:pPr>
    </w:p>
    <w:p w14:paraId="76A04A27" w14:textId="77777777" w:rsidR="00CF003F" w:rsidRDefault="00CF003F" w:rsidP="000868F9">
      <w:pPr>
        <w:tabs>
          <w:tab w:val="left" w:pos="9660"/>
        </w:tabs>
        <w:rPr>
          <w:noProof/>
          <w:lang w:eastAsia="de-DE"/>
        </w:rPr>
      </w:pPr>
    </w:p>
    <w:tbl>
      <w:tblPr>
        <w:tblStyle w:val="Lyslisteuthevingsfarge2"/>
        <w:tblW w:w="7938" w:type="dxa"/>
        <w:tblInd w:w="1384" w:type="dxa"/>
        <w:tblLook w:val="00A0" w:firstRow="1" w:lastRow="0" w:firstColumn="1" w:lastColumn="0" w:noHBand="0" w:noVBand="0"/>
      </w:tblPr>
      <w:tblGrid>
        <w:gridCol w:w="1985"/>
        <w:gridCol w:w="2126"/>
        <w:gridCol w:w="3827"/>
      </w:tblGrid>
      <w:tr w:rsidR="000868F9" w:rsidRPr="00BD7950" w14:paraId="12389726" w14:textId="77777777" w:rsidTr="0064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45D49885" w14:textId="77777777" w:rsidR="000868F9" w:rsidRPr="003275F1" w:rsidRDefault="000868F9" w:rsidP="006435AC">
            <w:pPr>
              <w:rPr>
                <w:rStyle w:val="Sterk"/>
                <w:b/>
                <w:bCs/>
                <w:color w:val="FFFFFF"/>
                <w:szCs w:val="20"/>
              </w:rPr>
            </w:pPr>
            <w:r w:rsidRPr="003275F1">
              <w:rPr>
                <w:rStyle w:val="Ste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07EC0D46" w14:textId="77777777" w:rsidR="000868F9" w:rsidRPr="003275F1" w:rsidRDefault="000868F9" w:rsidP="006435AC">
            <w:pPr>
              <w:rPr>
                <w:rStyle w:val="Sterk"/>
                <w:b/>
                <w:bCs/>
                <w:color w:val="FFFFFF"/>
                <w:szCs w:val="20"/>
              </w:rPr>
            </w:pPr>
            <w:r w:rsidRPr="003275F1">
              <w:rPr>
                <w:rStyle w:val="Ste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05C5D993" w14:textId="77777777" w:rsidR="000868F9" w:rsidRPr="003275F1" w:rsidRDefault="000868F9" w:rsidP="006435AC">
            <w:pPr>
              <w:cnfStyle w:val="100000000000" w:firstRow="1" w:lastRow="0" w:firstColumn="0" w:lastColumn="0" w:oddVBand="0" w:evenVBand="0" w:oddHBand="0" w:evenHBand="0" w:firstRowFirstColumn="0" w:firstRowLastColumn="0" w:lastRowFirstColumn="0" w:lastRowLastColumn="0"/>
              <w:rPr>
                <w:rStyle w:val="Sterk"/>
                <w:b/>
                <w:bCs/>
                <w:color w:val="FFFFFF"/>
                <w:szCs w:val="20"/>
              </w:rPr>
            </w:pPr>
            <w:r w:rsidRPr="003275F1">
              <w:rPr>
                <w:rStyle w:val="Sterk"/>
                <w:b/>
                <w:color w:val="FFFFFF"/>
                <w:szCs w:val="20"/>
              </w:rPr>
              <w:t>Revision</w:t>
            </w:r>
          </w:p>
        </w:tc>
      </w:tr>
      <w:tr w:rsidR="000868F9" w:rsidRPr="00BD7950" w14:paraId="49F6E74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00B4FDE" w14:textId="5672D8BF" w:rsidR="000868F9" w:rsidRPr="0074714F" w:rsidRDefault="00746038" w:rsidP="006435AC">
            <w:pPr>
              <w:rPr>
                <w:rStyle w:val="Sterk"/>
                <w:szCs w:val="20"/>
              </w:rPr>
            </w:pPr>
            <w:r>
              <w:rPr>
                <w:rStyle w:val="Sterk"/>
                <w:szCs w:val="20"/>
              </w:rPr>
              <w:t>2022-06-22</w:t>
            </w:r>
          </w:p>
        </w:tc>
        <w:tc>
          <w:tcPr>
            <w:cnfStyle w:val="000010000000" w:firstRow="0" w:lastRow="0" w:firstColumn="0" w:lastColumn="0" w:oddVBand="1" w:evenVBand="0" w:oddHBand="0" w:evenHBand="0" w:firstRowFirstColumn="0" w:firstRowLastColumn="0" w:lastRowFirstColumn="0" w:lastRowLastColumn="0"/>
            <w:tcW w:w="2126" w:type="dxa"/>
          </w:tcPr>
          <w:p w14:paraId="6D03C0ED" w14:textId="768BA3C1" w:rsidR="000868F9" w:rsidRPr="0074714F" w:rsidRDefault="00746038" w:rsidP="006435AC">
            <w:pPr>
              <w:rPr>
                <w:rStyle w:val="Sterk"/>
                <w:b w:val="0"/>
                <w:bCs w:val="0"/>
                <w:szCs w:val="20"/>
              </w:rPr>
            </w:pPr>
            <w:r>
              <w:rPr>
                <w:rStyle w:val="Sterk"/>
                <w:b w:val="0"/>
                <w:bCs w:val="0"/>
                <w:szCs w:val="20"/>
              </w:rPr>
              <w:t>2022-06-22</w:t>
            </w:r>
          </w:p>
        </w:tc>
        <w:tc>
          <w:tcPr>
            <w:tcW w:w="3827" w:type="dxa"/>
            <w:tcBorders>
              <w:left w:val="nil"/>
            </w:tcBorders>
          </w:tcPr>
          <w:p w14:paraId="440D36AA" w14:textId="6E22717F" w:rsidR="000868F9" w:rsidRPr="00BD7950" w:rsidRDefault="00810EF5"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r w:rsidRPr="00810EF5">
              <w:rPr>
                <w:rStyle w:val="Sterk"/>
                <w:b w:val="0"/>
                <w:szCs w:val="20"/>
              </w:rPr>
              <w:t>Initial version based on old SOA</w:t>
            </w:r>
          </w:p>
        </w:tc>
      </w:tr>
      <w:tr w:rsidR="000868F9" w:rsidRPr="00BD7950" w14:paraId="231002B0"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20129E1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05481E18"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3AB73F9B"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314EED8C"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3843EA9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08A5AE0" w14:textId="77777777" w:rsidR="000868F9" w:rsidRPr="00BD7950" w:rsidRDefault="000868F9" w:rsidP="006435AC">
            <w:pPr>
              <w:rPr>
                <w:rStyle w:val="Sterk"/>
                <w:b w:val="0"/>
                <w:szCs w:val="20"/>
              </w:rPr>
            </w:pPr>
          </w:p>
        </w:tc>
        <w:tc>
          <w:tcPr>
            <w:tcW w:w="3827" w:type="dxa"/>
            <w:tcBorders>
              <w:left w:val="nil"/>
            </w:tcBorders>
          </w:tcPr>
          <w:p w14:paraId="76CCFE91"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2501D065"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3BFBEAD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4A6D829D"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66389D92"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64213F0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1A46AD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BA28947" w14:textId="77777777" w:rsidR="000868F9" w:rsidRPr="00BD7950" w:rsidRDefault="000868F9" w:rsidP="006435AC">
            <w:pPr>
              <w:rPr>
                <w:rStyle w:val="Sterk"/>
                <w:b w:val="0"/>
                <w:szCs w:val="20"/>
              </w:rPr>
            </w:pPr>
          </w:p>
        </w:tc>
        <w:tc>
          <w:tcPr>
            <w:tcW w:w="3827" w:type="dxa"/>
            <w:tcBorders>
              <w:left w:val="nil"/>
            </w:tcBorders>
          </w:tcPr>
          <w:p w14:paraId="157928DC"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6E3FB52A"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6A7B2DAE"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12945304"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5F417C05"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5145B420"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D15F4EF"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E624538" w14:textId="77777777" w:rsidR="000868F9" w:rsidRPr="00BD7950" w:rsidRDefault="000868F9" w:rsidP="006435AC">
            <w:pPr>
              <w:rPr>
                <w:rStyle w:val="Sterk"/>
                <w:b w:val="0"/>
                <w:szCs w:val="20"/>
              </w:rPr>
            </w:pPr>
          </w:p>
        </w:tc>
        <w:tc>
          <w:tcPr>
            <w:tcW w:w="3827" w:type="dxa"/>
            <w:tcBorders>
              <w:left w:val="nil"/>
            </w:tcBorders>
          </w:tcPr>
          <w:p w14:paraId="4B0671B9"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bl>
    <w:p w14:paraId="643AFBA3" w14:textId="77777777" w:rsidR="000868F9" w:rsidRDefault="000868F9" w:rsidP="000868F9">
      <w:pPr>
        <w:tabs>
          <w:tab w:val="left" w:pos="9660"/>
        </w:tabs>
        <w:rPr>
          <w:noProof/>
          <w:lang w:eastAsia="de-DE"/>
        </w:rPr>
      </w:pPr>
    </w:p>
    <w:p w14:paraId="751CF9D0" w14:textId="0915E849" w:rsidR="000868F9" w:rsidRPr="000868F9" w:rsidRDefault="000868F9" w:rsidP="000868F9">
      <w:pPr>
        <w:tabs>
          <w:tab w:val="left" w:pos="9660"/>
        </w:tabs>
        <w:rPr>
          <w:lang w:eastAsia="de-DE"/>
        </w:rPr>
        <w:sectPr w:rsidR="000868F9" w:rsidRPr="000868F9" w:rsidSect="005E74D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1134" w:left="720" w:header="709" w:footer="709" w:gutter="0"/>
          <w:cols w:space="708"/>
          <w:titlePg/>
          <w:docGrid w:linePitch="360"/>
        </w:sectPr>
      </w:pPr>
      <w:r>
        <w:rPr>
          <w:lang w:eastAsia="de-DE"/>
        </w:rPr>
        <w:tab/>
      </w:r>
    </w:p>
    <w:bookmarkStart w:id="0" w:name="_Toc54867065" w:displacedByCustomXml="next"/>
    <w:sdt>
      <w:sdtPr>
        <w:rPr>
          <w:rFonts w:ascii="Segoe UI Light" w:eastAsiaTheme="minorHAnsi" w:hAnsi="Segoe UI Light" w:cstheme="minorBidi"/>
          <w:bCs w:val="0"/>
          <w:color w:val="auto"/>
          <w:sz w:val="22"/>
          <w:szCs w:val="22"/>
          <w:lang w:val="da-DK" w:bidi="ar-SA"/>
        </w:rPr>
        <w:id w:val="-791900460"/>
        <w:docPartObj>
          <w:docPartGallery w:val="Table of Contents"/>
          <w:docPartUnique/>
        </w:docPartObj>
      </w:sdtPr>
      <w:sdtEndPr>
        <w:rPr>
          <w:b/>
          <w:lang w:val="en-GB"/>
        </w:rPr>
      </w:sdtEndPr>
      <w:sdtContent>
        <w:p w14:paraId="0467B0E0" w14:textId="3830DB91" w:rsidR="00157AC9" w:rsidRDefault="00157AC9">
          <w:pPr>
            <w:pStyle w:val="Overskriftforinnholdsfortegnelse"/>
          </w:pPr>
          <w:r>
            <w:rPr>
              <w:lang w:val="da-DK"/>
            </w:rPr>
            <w:t>Table of contents</w:t>
          </w:r>
        </w:p>
        <w:p w14:paraId="109A9E92" w14:textId="4B2B990D" w:rsidR="00AA4B00" w:rsidRDefault="00157AC9">
          <w:pPr>
            <w:pStyle w:val="INNH1"/>
            <w:rPr>
              <w:rFonts w:asciiTheme="minorHAnsi" w:eastAsiaTheme="minorEastAsia" w:hAnsiTheme="minorHAnsi" w:cstheme="minorBidi"/>
              <w:b w:val="0"/>
              <w:bCs w:val="0"/>
              <w:iCs w:val="0"/>
              <w:color w:val="auto"/>
              <w:sz w:val="22"/>
              <w:szCs w:val="22"/>
              <w:lang w:val="nb-NO" w:eastAsia="nb-NO"/>
            </w:rPr>
          </w:pPr>
          <w:r>
            <w:fldChar w:fldCharType="begin"/>
          </w:r>
          <w:r>
            <w:instrText xml:space="preserve"> TOC \o "1-3" \h \z \u </w:instrText>
          </w:r>
          <w:r>
            <w:fldChar w:fldCharType="separate"/>
          </w:r>
          <w:hyperlink w:anchor="_Toc106189313" w:history="1">
            <w:r w:rsidR="00AA4B00" w:rsidRPr="006860AB">
              <w:rPr>
                <w:rStyle w:val="Hyperkobling"/>
                <w:lang w:bidi="ar-QA"/>
              </w:rPr>
              <w:t>1</w:t>
            </w:r>
            <w:r w:rsidR="00AA4B00">
              <w:rPr>
                <w:rFonts w:asciiTheme="minorHAnsi" w:eastAsiaTheme="minorEastAsia" w:hAnsiTheme="minorHAnsi" w:cstheme="minorBidi"/>
                <w:b w:val="0"/>
                <w:bCs w:val="0"/>
                <w:iCs w:val="0"/>
                <w:color w:val="auto"/>
                <w:sz w:val="22"/>
                <w:szCs w:val="22"/>
                <w:lang w:val="nb-NO" w:eastAsia="nb-NO"/>
              </w:rPr>
              <w:tab/>
            </w:r>
            <w:r w:rsidR="00AA4B00" w:rsidRPr="006860AB">
              <w:rPr>
                <w:rStyle w:val="Hyperkobling"/>
                <w:lang w:bidi="ar-QA"/>
              </w:rPr>
              <w:t>Background</w:t>
            </w:r>
            <w:r w:rsidR="00AA4B00">
              <w:rPr>
                <w:webHidden/>
              </w:rPr>
              <w:tab/>
            </w:r>
            <w:r w:rsidR="00AA4B00">
              <w:rPr>
                <w:webHidden/>
              </w:rPr>
              <w:fldChar w:fldCharType="begin"/>
            </w:r>
            <w:r w:rsidR="00AA4B00">
              <w:rPr>
                <w:webHidden/>
              </w:rPr>
              <w:instrText xml:space="preserve"> PAGEREF _Toc106189313 \h </w:instrText>
            </w:r>
            <w:r w:rsidR="00AA4B00">
              <w:rPr>
                <w:webHidden/>
              </w:rPr>
            </w:r>
            <w:r w:rsidR="00AA4B00">
              <w:rPr>
                <w:webHidden/>
              </w:rPr>
              <w:fldChar w:fldCharType="separate"/>
            </w:r>
            <w:r w:rsidR="00AA4B00">
              <w:rPr>
                <w:webHidden/>
              </w:rPr>
              <w:t>3</w:t>
            </w:r>
            <w:r w:rsidR="00AA4B00">
              <w:rPr>
                <w:webHidden/>
              </w:rPr>
              <w:fldChar w:fldCharType="end"/>
            </w:r>
          </w:hyperlink>
        </w:p>
        <w:p w14:paraId="16C20E26" w14:textId="71F15838" w:rsidR="00AA4B00" w:rsidRDefault="00AA4B00">
          <w:pPr>
            <w:pStyle w:val="INNH1"/>
            <w:rPr>
              <w:rFonts w:asciiTheme="minorHAnsi" w:eastAsiaTheme="minorEastAsia" w:hAnsiTheme="minorHAnsi" w:cstheme="minorBidi"/>
              <w:b w:val="0"/>
              <w:bCs w:val="0"/>
              <w:iCs w:val="0"/>
              <w:color w:val="auto"/>
              <w:sz w:val="22"/>
              <w:szCs w:val="22"/>
              <w:lang w:val="nb-NO" w:eastAsia="nb-NO"/>
            </w:rPr>
          </w:pPr>
          <w:hyperlink w:anchor="_Toc106189314" w:history="1">
            <w:r w:rsidRPr="006860AB">
              <w:rPr>
                <w:rStyle w:val="Hyperkobling"/>
                <w:lang w:bidi="ar-QA"/>
              </w:rPr>
              <w:t>2</w:t>
            </w:r>
            <w:r>
              <w:rPr>
                <w:rFonts w:asciiTheme="minorHAnsi" w:eastAsiaTheme="minorEastAsia" w:hAnsiTheme="minorHAnsi" w:cstheme="minorBidi"/>
                <w:b w:val="0"/>
                <w:bCs w:val="0"/>
                <w:iCs w:val="0"/>
                <w:color w:val="auto"/>
                <w:sz w:val="22"/>
                <w:szCs w:val="22"/>
                <w:lang w:val="nb-NO" w:eastAsia="nb-NO"/>
              </w:rPr>
              <w:tab/>
            </w:r>
            <w:r w:rsidRPr="006860AB">
              <w:rPr>
                <w:rStyle w:val="Hyperkobling"/>
                <w:lang w:bidi="ar-QA"/>
              </w:rPr>
              <w:t>Transmission facilities linking the subsystems Sweden – Finland</w:t>
            </w:r>
            <w:r>
              <w:rPr>
                <w:webHidden/>
              </w:rPr>
              <w:tab/>
            </w:r>
            <w:r>
              <w:rPr>
                <w:webHidden/>
              </w:rPr>
              <w:fldChar w:fldCharType="begin"/>
            </w:r>
            <w:r>
              <w:rPr>
                <w:webHidden/>
              </w:rPr>
              <w:instrText xml:space="preserve"> PAGEREF _Toc106189314 \h </w:instrText>
            </w:r>
            <w:r>
              <w:rPr>
                <w:webHidden/>
              </w:rPr>
            </w:r>
            <w:r>
              <w:rPr>
                <w:webHidden/>
              </w:rPr>
              <w:fldChar w:fldCharType="separate"/>
            </w:r>
            <w:r>
              <w:rPr>
                <w:webHidden/>
              </w:rPr>
              <w:t>3</w:t>
            </w:r>
            <w:r>
              <w:rPr>
                <w:webHidden/>
              </w:rPr>
              <w:fldChar w:fldCharType="end"/>
            </w:r>
          </w:hyperlink>
        </w:p>
        <w:p w14:paraId="2DA589BE" w14:textId="41265852"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15" w:history="1">
            <w:r w:rsidRPr="006860AB">
              <w:rPr>
                <w:rStyle w:val="Hyperkobling"/>
                <w:iCs/>
                <w:lang w:bidi="ar-QA"/>
              </w:rPr>
              <w:t>2.1</w:t>
            </w:r>
            <w:r>
              <w:rPr>
                <w:rFonts w:asciiTheme="minorHAnsi" w:eastAsiaTheme="minorEastAsia" w:hAnsiTheme="minorHAnsi" w:cstheme="minorBidi"/>
                <w:b w:val="0"/>
                <w:bCs w:val="0"/>
                <w:color w:val="auto"/>
                <w:sz w:val="22"/>
                <w:szCs w:val="22"/>
                <w:lang w:val="nb-NO" w:eastAsia="nb-NO"/>
              </w:rPr>
              <w:tab/>
            </w:r>
            <w:r w:rsidRPr="006860AB">
              <w:rPr>
                <w:rStyle w:val="Hyperkobling"/>
                <w:iCs/>
                <w:lang w:bidi="ar-QA"/>
              </w:rPr>
              <w:t>Transmission facilities which are owned/held by system operators</w:t>
            </w:r>
            <w:r>
              <w:rPr>
                <w:webHidden/>
              </w:rPr>
              <w:tab/>
            </w:r>
            <w:r>
              <w:rPr>
                <w:webHidden/>
              </w:rPr>
              <w:fldChar w:fldCharType="begin"/>
            </w:r>
            <w:r>
              <w:rPr>
                <w:webHidden/>
              </w:rPr>
              <w:instrText xml:space="preserve"> PAGEREF _Toc106189315 \h </w:instrText>
            </w:r>
            <w:r>
              <w:rPr>
                <w:webHidden/>
              </w:rPr>
            </w:r>
            <w:r>
              <w:rPr>
                <w:webHidden/>
              </w:rPr>
              <w:fldChar w:fldCharType="separate"/>
            </w:r>
            <w:r>
              <w:rPr>
                <w:webHidden/>
              </w:rPr>
              <w:t>3</w:t>
            </w:r>
            <w:r>
              <w:rPr>
                <w:webHidden/>
              </w:rPr>
              <w:fldChar w:fldCharType="end"/>
            </w:r>
          </w:hyperlink>
        </w:p>
        <w:p w14:paraId="42A211DE" w14:textId="7DEE055B" w:rsidR="00AA4B00" w:rsidRDefault="00AA4B00">
          <w:pPr>
            <w:pStyle w:val="INNH1"/>
            <w:rPr>
              <w:rFonts w:asciiTheme="minorHAnsi" w:eastAsiaTheme="minorEastAsia" w:hAnsiTheme="minorHAnsi" w:cstheme="minorBidi"/>
              <w:b w:val="0"/>
              <w:bCs w:val="0"/>
              <w:iCs w:val="0"/>
              <w:color w:val="auto"/>
              <w:sz w:val="22"/>
              <w:szCs w:val="22"/>
              <w:lang w:val="nb-NO" w:eastAsia="nb-NO"/>
            </w:rPr>
          </w:pPr>
          <w:hyperlink w:anchor="_Toc106189316" w:history="1">
            <w:r w:rsidRPr="006860AB">
              <w:rPr>
                <w:rStyle w:val="Hyperkobling"/>
                <w:lang w:bidi="ar-QA"/>
              </w:rPr>
              <w:t>3</w:t>
            </w:r>
            <w:r>
              <w:rPr>
                <w:rFonts w:asciiTheme="minorHAnsi" w:eastAsiaTheme="minorEastAsia" w:hAnsiTheme="minorHAnsi" w:cstheme="minorBidi"/>
                <w:b w:val="0"/>
                <w:bCs w:val="0"/>
                <w:iCs w:val="0"/>
                <w:color w:val="auto"/>
                <w:sz w:val="22"/>
                <w:szCs w:val="22"/>
                <w:lang w:val="nb-NO" w:eastAsia="nb-NO"/>
              </w:rPr>
              <w:tab/>
            </w:r>
            <w:r w:rsidRPr="006860AB">
              <w:rPr>
                <w:rStyle w:val="Hyperkobling"/>
                <w:lang w:bidi="ar-QA"/>
              </w:rPr>
              <w:t>Electrical safety for facilities under 2.1</w:t>
            </w:r>
            <w:r>
              <w:rPr>
                <w:webHidden/>
              </w:rPr>
              <w:tab/>
            </w:r>
            <w:r>
              <w:rPr>
                <w:webHidden/>
              </w:rPr>
              <w:fldChar w:fldCharType="begin"/>
            </w:r>
            <w:r>
              <w:rPr>
                <w:webHidden/>
              </w:rPr>
              <w:instrText xml:space="preserve"> PAGEREF _Toc106189316 \h </w:instrText>
            </w:r>
            <w:r>
              <w:rPr>
                <w:webHidden/>
              </w:rPr>
            </w:r>
            <w:r>
              <w:rPr>
                <w:webHidden/>
              </w:rPr>
              <w:fldChar w:fldCharType="separate"/>
            </w:r>
            <w:r>
              <w:rPr>
                <w:webHidden/>
              </w:rPr>
              <w:t>3</w:t>
            </w:r>
            <w:r>
              <w:rPr>
                <w:webHidden/>
              </w:rPr>
              <w:fldChar w:fldCharType="end"/>
            </w:r>
          </w:hyperlink>
        </w:p>
        <w:p w14:paraId="5E94554D" w14:textId="61811D48"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17" w:history="1">
            <w:r w:rsidRPr="006860AB">
              <w:rPr>
                <w:rStyle w:val="Hyperkobling"/>
                <w:lang w:bidi="ar-QA"/>
              </w:rPr>
              <w:t>3.1</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General</w:t>
            </w:r>
            <w:r>
              <w:rPr>
                <w:webHidden/>
              </w:rPr>
              <w:tab/>
            </w:r>
            <w:r>
              <w:rPr>
                <w:webHidden/>
              </w:rPr>
              <w:fldChar w:fldCharType="begin"/>
            </w:r>
            <w:r>
              <w:rPr>
                <w:webHidden/>
              </w:rPr>
              <w:instrText xml:space="preserve"> PAGEREF _Toc106189317 \h </w:instrText>
            </w:r>
            <w:r>
              <w:rPr>
                <w:webHidden/>
              </w:rPr>
            </w:r>
            <w:r>
              <w:rPr>
                <w:webHidden/>
              </w:rPr>
              <w:fldChar w:fldCharType="separate"/>
            </w:r>
            <w:r>
              <w:rPr>
                <w:webHidden/>
              </w:rPr>
              <w:t>3</w:t>
            </w:r>
            <w:r>
              <w:rPr>
                <w:webHidden/>
              </w:rPr>
              <w:fldChar w:fldCharType="end"/>
            </w:r>
          </w:hyperlink>
        </w:p>
        <w:p w14:paraId="7B995B23" w14:textId="70610D91"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18" w:history="1">
            <w:r w:rsidRPr="006860AB">
              <w:rPr>
                <w:rStyle w:val="Hyperkobling"/>
                <w:lang w:bidi="ar-QA"/>
              </w:rPr>
              <w:t>3.2</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Responsibility for electrical operation/Operational management</w:t>
            </w:r>
            <w:r>
              <w:rPr>
                <w:webHidden/>
              </w:rPr>
              <w:tab/>
            </w:r>
            <w:r>
              <w:rPr>
                <w:webHidden/>
              </w:rPr>
              <w:fldChar w:fldCharType="begin"/>
            </w:r>
            <w:r>
              <w:rPr>
                <w:webHidden/>
              </w:rPr>
              <w:instrText xml:space="preserve"> PAGEREF _Toc106189318 \h </w:instrText>
            </w:r>
            <w:r>
              <w:rPr>
                <w:webHidden/>
              </w:rPr>
            </w:r>
            <w:r>
              <w:rPr>
                <w:webHidden/>
              </w:rPr>
              <w:fldChar w:fldCharType="separate"/>
            </w:r>
            <w:r>
              <w:rPr>
                <w:webHidden/>
              </w:rPr>
              <w:t>4</w:t>
            </w:r>
            <w:r>
              <w:rPr>
                <w:webHidden/>
              </w:rPr>
              <w:fldChar w:fldCharType="end"/>
            </w:r>
          </w:hyperlink>
        </w:p>
        <w:p w14:paraId="454A4AB2" w14:textId="2CE896BB"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19" w:history="1">
            <w:r w:rsidRPr="006860AB">
              <w:rPr>
                <w:rStyle w:val="Hyperkobling"/>
                <w:lang w:bidi="ar-QA"/>
              </w:rPr>
              <w:t>3.3</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Switching responsible operator</w:t>
            </w:r>
            <w:r>
              <w:rPr>
                <w:webHidden/>
              </w:rPr>
              <w:tab/>
            </w:r>
            <w:r>
              <w:rPr>
                <w:webHidden/>
              </w:rPr>
              <w:fldChar w:fldCharType="begin"/>
            </w:r>
            <w:r>
              <w:rPr>
                <w:webHidden/>
              </w:rPr>
              <w:instrText xml:space="preserve"> PAGEREF _Toc106189319 \h </w:instrText>
            </w:r>
            <w:r>
              <w:rPr>
                <w:webHidden/>
              </w:rPr>
            </w:r>
            <w:r>
              <w:rPr>
                <w:webHidden/>
              </w:rPr>
              <w:fldChar w:fldCharType="separate"/>
            </w:r>
            <w:r>
              <w:rPr>
                <w:webHidden/>
              </w:rPr>
              <w:t>4</w:t>
            </w:r>
            <w:r>
              <w:rPr>
                <w:webHidden/>
              </w:rPr>
              <w:fldChar w:fldCharType="end"/>
            </w:r>
          </w:hyperlink>
        </w:p>
        <w:p w14:paraId="4E20679A" w14:textId="625D9A0E"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20" w:history="1">
            <w:r w:rsidRPr="006860AB">
              <w:rPr>
                <w:rStyle w:val="Hyperkobling"/>
                <w:lang w:bidi="ar-QA"/>
              </w:rPr>
              <w:t>3.4</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Operations monitoring and control in respect of electrical safety</w:t>
            </w:r>
            <w:r>
              <w:rPr>
                <w:webHidden/>
              </w:rPr>
              <w:tab/>
            </w:r>
            <w:r>
              <w:rPr>
                <w:webHidden/>
              </w:rPr>
              <w:fldChar w:fldCharType="begin"/>
            </w:r>
            <w:r>
              <w:rPr>
                <w:webHidden/>
              </w:rPr>
              <w:instrText xml:space="preserve"> PAGEREF _Toc106189320 \h </w:instrText>
            </w:r>
            <w:r>
              <w:rPr>
                <w:webHidden/>
              </w:rPr>
            </w:r>
            <w:r>
              <w:rPr>
                <w:webHidden/>
              </w:rPr>
              <w:fldChar w:fldCharType="separate"/>
            </w:r>
            <w:r>
              <w:rPr>
                <w:webHidden/>
              </w:rPr>
              <w:t>4</w:t>
            </w:r>
            <w:r>
              <w:rPr>
                <w:webHidden/>
              </w:rPr>
              <w:fldChar w:fldCharType="end"/>
            </w:r>
          </w:hyperlink>
        </w:p>
        <w:p w14:paraId="4C337016" w14:textId="11B53371"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21" w:history="1">
            <w:r w:rsidRPr="006860AB">
              <w:rPr>
                <w:rStyle w:val="Hyperkobling"/>
                <w:lang w:bidi="ar-QA"/>
              </w:rPr>
              <w:t>3.5</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Switching schedule</w:t>
            </w:r>
            <w:r>
              <w:rPr>
                <w:webHidden/>
              </w:rPr>
              <w:tab/>
            </w:r>
            <w:r>
              <w:rPr>
                <w:webHidden/>
              </w:rPr>
              <w:fldChar w:fldCharType="begin"/>
            </w:r>
            <w:r>
              <w:rPr>
                <w:webHidden/>
              </w:rPr>
              <w:instrText xml:space="preserve"> PAGEREF _Toc106189321 \h </w:instrText>
            </w:r>
            <w:r>
              <w:rPr>
                <w:webHidden/>
              </w:rPr>
            </w:r>
            <w:r>
              <w:rPr>
                <w:webHidden/>
              </w:rPr>
              <w:fldChar w:fldCharType="separate"/>
            </w:r>
            <w:r>
              <w:rPr>
                <w:webHidden/>
              </w:rPr>
              <w:t>4</w:t>
            </w:r>
            <w:r>
              <w:rPr>
                <w:webHidden/>
              </w:rPr>
              <w:fldChar w:fldCharType="end"/>
            </w:r>
          </w:hyperlink>
        </w:p>
        <w:p w14:paraId="6C5FE078" w14:textId="5FE9B3EF"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22" w:history="1">
            <w:r w:rsidRPr="006860AB">
              <w:rPr>
                <w:rStyle w:val="Hyperkobling"/>
                <w:lang w:bidi="ar-QA"/>
              </w:rPr>
              <w:t>3.6</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Disturbance management</w:t>
            </w:r>
            <w:r>
              <w:rPr>
                <w:webHidden/>
              </w:rPr>
              <w:tab/>
            </w:r>
            <w:r>
              <w:rPr>
                <w:webHidden/>
              </w:rPr>
              <w:fldChar w:fldCharType="begin"/>
            </w:r>
            <w:r>
              <w:rPr>
                <w:webHidden/>
              </w:rPr>
              <w:instrText xml:space="preserve"> PAGEREF _Toc106189322 \h </w:instrText>
            </w:r>
            <w:r>
              <w:rPr>
                <w:webHidden/>
              </w:rPr>
            </w:r>
            <w:r>
              <w:rPr>
                <w:webHidden/>
              </w:rPr>
              <w:fldChar w:fldCharType="separate"/>
            </w:r>
            <w:r>
              <w:rPr>
                <w:webHidden/>
              </w:rPr>
              <w:t>5</w:t>
            </w:r>
            <w:r>
              <w:rPr>
                <w:webHidden/>
              </w:rPr>
              <w:fldChar w:fldCharType="end"/>
            </w:r>
          </w:hyperlink>
        </w:p>
        <w:p w14:paraId="35334BB0" w14:textId="7AA62A6C" w:rsidR="00AA4B00" w:rsidRDefault="00AA4B00">
          <w:pPr>
            <w:pStyle w:val="INNH1"/>
            <w:rPr>
              <w:rFonts w:asciiTheme="minorHAnsi" w:eastAsiaTheme="minorEastAsia" w:hAnsiTheme="minorHAnsi" w:cstheme="minorBidi"/>
              <w:b w:val="0"/>
              <w:bCs w:val="0"/>
              <w:iCs w:val="0"/>
              <w:color w:val="auto"/>
              <w:sz w:val="22"/>
              <w:szCs w:val="22"/>
              <w:lang w:val="nb-NO" w:eastAsia="nb-NO"/>
            </w:rPr>
          </w:pPr>
          <w:hyperlink w:anchor="_Toc106189323" w:history="1">
            <w:r w:rsidRPr="006860AB">
              <w:rPr>
                <w:rStyle w:val="Hyperkobling"/>
                <w:lang w:bidi="ar-QA"/>
              </w:rPr>
              <w:t>4</w:t>
            </w:r>
            <w:r>
              <w:rPr>
                <w:rFonts w:asciiTheme="minorHAnsi" w:eastAsiaTheme="minorEastAsia" w:hAnsiTheme="minorHAnsi" w:cstheme="minorBidi"/>
                <w:b w:val="0"/>
                <w:bCs w:val="0"/>
                <w:iCs w:val="0"/>
                <w:color w:val="auto"/>
                <w:sz w:val="22"/>
                <w:szCs w:val="22"/>
                <w:lang w:val="nb-NO" w:eastAsia="nb-NO"/>
              </w:rPr>
              <w:tab/>
            </w:r>
            <w:r w:rsidRPr="006860AB">
              <w:rPr>
                <w:rStyle w:val="Hyperkobling"/>
                <w:lang w:bidi="ar-QA"/>
              </w:rPr>
              <w:t>System operation for facilities under section 2.1</w:t>
            </w:r>
            <w:r>
              <w:rPr>
                <w:webHidden/>
              </w:rPr>
              <w:tab/>
            </w:r>
            <w:r>
              <w:rPr>
                <w:webHidden/>
              </w:rPr>
              <w:fldChar w:fldCharType="begin"/>
            </w:r>
            <w:r>
              <w:rPr>
                <w:webHidden/>
              </w:rPr>
              <w:instrText xml:space="preserve"> PAGEREF _Toc106189323 \h </w:instrText>
            </w:r>
            <w:r>
              <w:rPr>
                <w:webHidden/>
              </w:rPr>
            </w:r>
            <w:r>
              <w:rPr>
                <w:webHidden/>
              </w:rPr>
              <w:fldChar w:fldCharType="separate"/>
            </w:r>
            <w:r>
              <w:rPr>
                <w:webHidden/>
              </w:rPr>
              <w:t>5</w:t>
            </w:r>
            <w:r>
              <w:rPr>
                <w:webHidden/>
              </w:rPr>
              <w:fldChar w:fldCharType="end"/>
            </w:r>
          </w:hyperlink>
        </w:p>
        <w:p w14:paraId="0BEB6E97" w14:textId="39C1A398"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24" w:history="1">
            <w:r w:rsidRPr="006860AB">
              <w:rPr>
                <w:rStyle w:val="Hyperkobling"/>
                <w:lang w:bidi="ar-QA"/>
              </w:rPr>
              <w:t>4.1</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Total Transmission Capacity (TTC)</w:t>
            </w:r>
            <w:r>
              <w:rPr>
                <w:webHidden/>
              </w:rPr>
              <w:tab/>
            </w:r>
            <w:r>
              <w:rPr>
                <w:webHidden/>
              </w:rPr>
              <w:fldChar w:fldCharType="begin"/>
            </w:r>
            <w:r>
              <w:rPr>
                <w:webHidden/>
              </w:rPr>
              <w:instrText xml:space="preserve"> PAGEREF _Toc106189324 \h </w:instrText>
            </w:r>
            <w:r>
              <w:rPr>
                <w:webHidden/>
              </w:rPr>
            </w:r>
            <w:r>
              <w:rPr>
                <w:webHidden/>
              </w:rPr>
              <w:fldChar w:fldCharType="separate"/>
            </w:r>
            <w:r>
              <w:rPr>
                <w:webHidden/>
              </w:rPr>
              <w:t>5</w:t>
            </w:r>
            <w:r>
              <w:rPr>
                <w:webHidden/>
              </w:rPr>
              <w:fldChar w:fldCharType="end"/>
            </w:r>
          </w:hyperlink>
        </w:p>
        <w:p w14:paraId="61FE4D8D" w14:textId="7705E357" w:rsidR="00AA4B00" w:rsidRDefault="00AA4B00">
          <w:pPr>
            <w:pStyle w:val="INNH3"/>
            <w:rPr>
              <w:rFonts w:asciiTheme="minorHAnsi" w:eastAsiaTheme="minorEastAsia" w:hAnsiTheme="minorHAnsi"/>
              <w:noProof/>
              <w:color w:val="auto"/>
              <w:sz w:val="22"/>
              <w:szCs w:val="22"/>
              <w:lang w:val="nb-NO" w:eastAsia="nb-NO" w:bidi="ar-SA"/>
            </w:rPr>
          </w:pPr>
          <w:hyperlink w:anchor="_Toc106189325" w:history="1">
            <w:r w:rsidRPr="006860AB">
              <w:rPr>
                <w:rStyle w:val="Hyperkobling"/>
                <w:noProof/>
              </w:rPr>
              <w:t>4.1.1</w:t>
            </w:r>
            <w:r>
              <w:rPr>
                <w:rFonts w:asciiTheme="minorHAnsi" w:eastAsiaTheme="minorEastAsia" w:hAnsiTheme="minorHAnsi"/>
                <w:noProof/>
                <w:color w:val="auto"/>
                <w:sz w:val="22"/>
                <w:szCs w:val="22"/>
                <w:lang w:val="nb-NO" w:eastAsia="nb-NO" w:bidi="ar-SA"/>
              </w:rPr>
              <w:tab/>
            </w:r>
            <w:r w:rsidRPr="006860AB">
              <w:rPr>
                <w:rStyle w:val="Hyperkobling"/>
                <w:noProof/>
              </w:rPr>
              <w:t>400 kV AC links</w:t>
            </w:r>
            <w:r>
              <w:rPr>
                <w:noProof/>
                <w:webHidden/>
              </w:rPr>
              <w:tab/>
            </w:r>
            <w:r>
              <w:rPr>
                <w:noProof/>
                <w:webHidden/>
              </w:rPr>
              <w:fldChar w:fldCharType="begin"/>
            </w:r>
            <w:r>
              <w:rPr>
                <w:noProof/>
                <w:webHidden/>
              </w:rPr>
              <w:instrText xml:space="preserve"> PAGEREF _Toc106189325 \h </w:instrText>
            </w:r>
            <w:r>
              <w:rPr>
                <w:noProof/>
                <w:webHidden/>
              </w:rPr>
            </w:r>
            <w:r>
              <w:rPr>
                <w:noProof/>
                <w:webHidden/>
              </w:rPr>
              <w:fldChar w:fldCharType="separate"/>
            </w:r>
            <w:r>
              <w:rPr>
                <w:noProof/>
                <w:webHidden/>
              </w:rPr>
              <w:t>5</w:t>
            </w:r>
            <w:r>
              <w:rPr>
                <w:noProof/>
                <w:webHidden/>
              </w:rPr>
              <w:fldChar w:fldCharType="end"/>
            </w:r>
          </w:hyperlink>
        </w:p>
        <w:p w14:paraId="73F20AFD" w14:textId="2D7CB5EB" w:rsidR="00AA4B00" w:rsidRDefault="00AA4B00">
          <w:pPr>
            <w:pStyle w:val="INNH3"/>
            <w:rPr>
              <w:rFonts w:asciiTheme="minorHAnsi" w:eastAsiaTheme="minorEastAsia" w:hAnsiTheme="minorHAnsi"/>
              <w:noProof/>
              <w:color w:val="auto"/>
              <w:sz w:val="22"/>
              <w:szCs w:val="22"/>
              <w:lang w:val="nb-NO" w:eastAsia="nb-NO" w:bidi="ar-SA"/>
            </w:rPr>
          </w:pPr>
          <w:hyperlink w:anchor="_Toc106189326" w:history="1">
            <w:r w:rsidRPr="006860AB">
              <w:rPr>
                <w:rStyle w:val="Hyperkobling"/>
                <w:noProof/>
              </w:rPr>
              <w:t>4.1.2</w:t>
            </w:r>
            <w:r>
              <w:rPr>
                <w:rFonts w:asciiTheme="minorHAnsi" w:eastAsiaTheme="minorEastAsia" w:hAnsiTheme="minorHAnsi"/>
                <w:noProof/>
                <w:color w:val="auto"/>
                <w:sz w:val="22"/>
                <w:szCs w:val="22"/>
                <w:lang w:val="nb-NO" w:eastAsia="nb-NO" w:bidi="ar-SA"/>
              </w:rPr>
              <w:tab/>
            </w:r>
            <w:r w:rsidRPr="006860AB">
              <w:rPr>
                <w:rStyle w:val="Hyperkobling"/>
                <w:noProof/>
              </w:rPr>
              <w:t>Fenno-Skan</w:t>
            </w:r>
            <w:r>
              <w:rPr>
                <w:noProof/>
                <w:webHidden/>
              </w:rPr>
              <w:tab/>
            </w:r>
            <w:r>
              <w:rPr>
                <w:noProof/>
                <w:webHidden/>
              </w:rPr>
              <w:fldChar w:fldCharType="begin"/>
            </w:r>
            <w:r>
              <w:rPr>
                <w:noProof/>
                <w:webHidden/>
              </w:rPr>
              <w:instrText xml:space="preserve"> PAGEREF _Toc106189326 \h </w:instrText>
            </w:r>
            <w:r>
              <w:rPr>
                <w:noProof/>
                <w:webHidden/>
              </w:rPr>
            </w:r>
            <w:r>
              <w:rPr>
                <w:noProof/>
                <w:webHidden/>
              </w:rPr>
              <w:fldChar w:fldCharType="separate"/>
            </w:r>
            <w:r>
              <w:rPr>
                <w:noProof/>
                <w:webHidden/>
              </w:rPr>
              <w:t>6</w:t>
            </w:r>
            <w:r>
              <w:rPr>
                <w:noProof/>
                <w:webHidden/>
              </w:rPr>
              <w:fldChar w:fldCharType="end"/>
            </w:r>
          </w:hyperlink>
        </w:p>
        <w:p w14:paraId="279C73EA" w14:textId="0E8BB705"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27" w:history="1">
            <w:r w:rsidRPr="006860AB">
              <w:rPr>
                <w:rStyle w:val="Hyperkobling"/>
                <w:lang w:bidi="ar-QA"/>
              </w:rPr>
              <w:t>4.2</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Routines for determining the transmission capacity</w:t>
            </w:r>
            <w:r>
              <w:rPr>
                <w:webHidden/>
              </w:rPr>
              <w:tab/>
            </w:r>
            <w:r>
              <w:rPr>
                <w:webHidden/>
              </w:rPr>
              <w:fldChar w:fldCharType="begin"/>
            </w:r>
            <w:r>
              <w:rPr>
                <w:webHidden/>
              </w:rPr>
              <w:instrText xml:space="preserve"> PAGEREF _Toc106189327 \h </w:instrText>
            </w:r>
            <w:r>
              <w:rPr>
                <w:webHidden/>
              </w:rPr>
            </w:r>
            <w:r>
              <w:rPr>
                <w:webHidden/>
              </w:rPr>
              <w:fldChar w:fldCharType="separate"/>
            </w:r>
            <w:r>
              <w:rPr>
                <w:webHidden/>
              </w:rPr>
              <w:t>6</w:t>
            </w:r>
            <w:r>
              <w:rPr>
                <w:webHidden/>
              </w:rPr>
              <w:fldChar w:fldCharType="end"/>
            </w:r>
          </w:hyperlink>
        </w:p>
        <w:p w14:paraId="38178FFB" w14:textId="5C1750B4"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28" w:history="1">
            <w:r w:rsidRPr="006860AB">
              <w:rPr>
                <w:rStyle w:val="Hyperkobling"/>
                <w:lang w:bidi="ar-QA"/>
              </w:rPr>
              <w:t>4.3</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Trading capacity (Net Transmission Capacity - NTC)</w:t>
            </w:r>
            <w:r>
              <w:rPr>
                <w:webHidden/>
              </w:rPr>
              <w:tab/>
            </w:r>
            <w:r>
              <w:rPr>
                <w:webHidden/>
              </w:rPr>
              <w:fldChar w:fldCharType="begin"/>
            </w:r>
            <w:r>
              <w:rPr>
                <w:webHidden/>
              </w:rPr>
              <w:instrText xml:space="preserve"> PAGEREF _Toc106189328 \h </w:instrText>
            </w:r>
            <w:r>
              <w:rPr>
                <w:webHidden/>
              </w:rPr>
            </w:r>
            <w:r>
              <w:rPr>
                <w:webHidden/>
              </w:rPr>
              <w:fldChar w:fldCharType="separate"/>
            </w:r>
            <w:r>
              <w:rPr>
                <w:webHidden/>
              </w:rPr>
              <w:t>6</w:t>
            </w:r>
            <w:r>
              <w:rPr>
                <w:webHidden/>
              </w:rPr>
              <w:fldChar w:fldCharType="end"/>
            </w:r>
          </w:hyperlink>
        </w:p>
        <w:p w14:paraId="7AFB5DF5" w14:textId="755873D4"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29" w:history="1">
            <w:r w:rsidRPr="006860AB">
              <w:rPr>
                <w:rStyle w:val="Hyperkobling"/>
                <w:lang w:bidi="ar-QA"/>
              </w:rPr>
              <w:t>4.4</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Operations monitoring and control in respect of system operation</w:t>
            </w:r>
            <w:r>
              <w:rPr>
                <w:webHidden/>
              </w:rPr>
              <w:tab/>
            </w:r>
            <w:r>
              <w:rPr>
                <w:webHidden/>
              </w:rPr>
              <w:fldChar w:fldCharType="begin"/>
            </w:r>
            <w:r>
              <w:rPr>
                <w:webHidden/>
              </w:rPr>
              <w:instrText xml:space="preserve"> PAGEREF _Toc106189329 \h </w:instrText>
            </w:r>
            <w:r>
              <w:rPr>
                <w:webHidden/>
              </w:rPr>
            </w:r>
            <w:r>
              <w:rPr>
                <w:webHidden/>
              </w:rPr>
              <w:fldChar w:fldCharType="separate"/>
            </w:r>
            <w:r>
              <w:rPr>
                <w:webHidden/>
              </w:rPr>
              <w:t>6</w:t>
            </w:r>
            <w:r>
              <w:rPr>
                <w:webHidden/>
              </w:rPr>
              <w:fldChar w:fldCharType="end"/>
            </w:r>
          </w:hyperlink>
        </w:p>
        <w:p w14:paraId="18506EAD" w14:textId="5120A7C9"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30" w:history="1">
            <w:r w:rsidRPr="006860AB">
              <w:rPr>
                <w:rStyle w:val="Hyperkobling"/>
                <w:lang w:bidi="ar-QA"/>
              </w:rPr>
              <w:t>4.5</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Voltage regulation</w:t>
            </w:r>
            <w:r>
              <w:rPr>
                <w:webHidden/>
              </w:rPr>
              <w:tab/>
            </w:r>
            <w:r>
              <w:rPr>
                <w:webHidden/>
              </w:rPr>
              <w:fldChar w:fldCharType="begin"/>
            </w:r>
            <w:r>
              <w:rPr>
                <w:webHidden/>
              </w:rPr>
              <w:instrText xml:space="preserve"> PAGEREF _Toc106189330 \h </w:instrText>
            </w:r>
            <w:r>
              <w:rPr>
                <w:webHidden/>
              </w:rPr>
            </w:r>
            <w:r>
              <w:rPr>
                <w:webHidden/>
              </w:rPr>
              <w:fldChar w:fldCharType="separate"/>
            </w:r>
            <w:r>
              <w:rPr>
                <w:webHidden/>
              </w:rPr>
              <w:t>7</w:t>
            </w:r>
            <w:r>
              <w:rPr>
                <w:webHidden/>
              </w:rPr>
              <w:fldChar w:fldCharType="end"/>
            </w:r>
          </w:hyperlink>
        </w:p>
        <w:p w14:paraId="60B2A143" w14:textId="17613C3C" w:rsidR="00AA4B00" w:rsidRDefault="00AA4B00">
          <w:pPr>
            <w:pStyle w:val="INNH3"/>
            <w:rPr>
              <w:rFonts w:asciiTheme="minorHAnsi" w:eastAsiaTheme="minorEastAsia" w:hAnsiTheme="minorHAnsi"/>
              <w:noProof/>
              <w:color w:val="auto"/>
              <w:sz w:val="22"/>
              <w:szCs w:val="22"/>
              <w:lang w:val="nb-NO" w:eastAsia="nb-NO" w:bidi="ar-SA"/>
            </w:rPr>
          </w:pPr>
          <w:hyperlink w:anchor="_Toc106189331" w:history="1">
            <w:r w:rsidRPr="006860AB">
              <w:rPr>
                <w:rStyle w:val="Hyperkobling"/>
                <w:noProof/>
              </w:rPr>
              <w:t>4.5.1</w:t>
            </w:r>
            <w:r>
              <w:rPr>
                <w:rFonts w:asciiTheme="minorHAnsi" w:eastAsiaTheme="minorEastAsia" w:hAnsiTheme="minorHAnsi"/>
                <w:noProof/>
                <w:color w:val="auto"/>
                <w:sz w:val="22"/>
                <w:szCs w:val="22"/>
                <w:lang w:val="nb-NO" w:eastAsia="nb-NO" w:bidi="ar-SA"/>
              </w:rPr>
              <w:tab/>
            </w:r>
            <w:r w:rsidRPr="006860AB">
              <w:rPr>
                <w:rStyle w:val="Hyperkobling"/>
                <w:noProof/>
              </w:rPr>
              <w:t>Voltage regulation on the Swedish side</w:t>
            </w:r>
            <w:r>
              <w:rPr>
                <w:noProof/>
                <w:webHidden/>
              </w:rPr>
              <w:tab/>
            </w:r>
            <w:r>
              <w:rPr>
                <w:noProof/>
                <w:webHidden/>
              </w:rPr>
              <w:fldChar w:fldCharType="begin"/>
            </w:r>
            <w:r>
              <w:rPr>
                <w:noProof/>
                <w:webHidden/>
              </w:rPr>
              <w:instrText xml:space="preserve"> PAGEREF _Toc106189331 \h </w:instrText>
            </w:r>
            <w:r>
              <w:rPr>
                <w:noProof/>
                <w:webHidden/>
              </w:rPr>
            </w:r>
            <w:r>
              <w:rPr>
                <w:noProof/>
                <w:webHidden/>
              </w:rPr>
              <w:fldChar w:fldCharType="separate"/>
            </w:r>
            <w:r>
              <w:rPr>
                <w:noProof/>
                <w:webHidden/>
              </w:rPr>
              <w:t>7</w:t>
            </w:r>
            <w:r>
              <w:rPr>
                <w:noProof/>
                <w:webHidden/>
              </w:rPr>
              <w:fldChar w:fldCharType="end"/>
            </w:r>
          </w:hyperlink>
        </w:p>
        <w:p w14:paraId="3FE16CF1" w14:textId="6EBE2588" w:rsidR="00AA4B00" w:rsidRDefault="00AA4B00">
          <w:pPr>
            <w:pStyle w:val="INNH3"/>
            <w:rPr>
              <w:rFonts w:asciiTheme="minorHAnsi" w:eastAsiaTheme="minorEastAsia" w:hAnsiTheme="minorHAnsi"/>
              <w:noProof/>
              <w:color w:val="auto"/>
              <w:sz w:val="22"/>
              <w:szCs w:val="22"/>
              <w:lang w:val="nb-NO" w:eastAsia="nb-NO" w:bidi="ar-SA"/>
            </w:rPr>
          </w:pPr>
          <w:hyperlink w:anchor="_Toc106189332" w:history="1">
            <w:r w:rsidRPr="006860AB">
              <w:rPr>
                <w:rStyle w:val="Hyperkobling"/>
                <w:noProof/>
              </w:rPr>
              <w:t>4.5.2</w:t>
            </w:r>
            <w:r>
              <w:rPr>
                <w:rFonts w:asciiTheme="minorHAnsi" w:eastAsiaTheme="minorEastAsia" w:hAnsiTheme="minorHAnsi"/>
                <w:noProof/>
                <w:color w:val="auto"/>
                <w:sz w:val="22"/>
                <w:szCs w:val="22"/>
                <w:lang w:val="nb-NO" w:eastAsia="nb-NO" w:bidi="ar-SA"/>
              </w:rPr>
              <w:tab/>
            </w:r>
            <w:r w:rsidRPr="006860AB">
              <w:rPr>
                <w:rStyle w:val="Hyperkobling"/>
                <w:noProof/>
              </w:rPr>
              <w:t>Voltage regulation on the Finnish side</w:t>
            </w:r>
            <w:r>
              <w:rPr>
                <w:noProof/>
                <w:webHidden/>
              </w:rPr>
              <w:tab/>
            </w:r>
            <w:r>
              <w:rPr>
                <w:noProof/>
                <w:webHidden/>
              </w:rPr>
              <w:fldChar w:fldCharType="begin"/>
            </w:r>
            <w:r>
              <w:rPr>
                <w:noProof/>
                <w:webHidden/>
              </w:rPr>
              <w:instrText xml:space="preserve"> PAGEREF _Toc106189332 \h </w:instrText>
            </w:r>
            <w:r>
              <w:rPr>
                <w:noProof/>
                <w:webHidden/>
              </w:rPr>
            </w:r>
            <w:r>
              <w:rPr>
                <w:noProof/>
                <w:webHidden/>
              </w:rPr>
              <w:fldChar w:fldCharType="separate"/>
            </w:r>
            <w:r>
              <w:rPr>
                <w:noProof/>
                <w:webHidden/>
              </w:rPr>
              <w:t>7</w:t>
            </w:r>
            <w:r>
              <w:rPr>
                <w:noProof/>
                <w:webHidden/>
              </w:rPr>
              <w:fldChar w:fldCharType="end"/>
            </w:r>
          </w:hyperlink>
        </w:p>
        <w:p w14:paraId="461D3F14" w14:textId="53DED1A6" w:rsidR="00AA4B00" w:rsidRDefault="00AA4B00">
          <w:pPr>
            <w:pStyle w:val="INNH3"/>
            <w:rPr>
              <w:rFonts w:asciiTheme="minorHAnsi" w:eastAsiaTheme="minorEastAsia" w:hAnsiTheme="minorHAnsi"/>
              <w:noProof/>
              <w:color w:val="auto"/>
              <w:sz w:val="22"/>
              <w:szCs w:val="22"/>
              <w:lang w:val="nb-NO" w:eastAsia="nb-NO" w:bidi="ar-SA"/>
            </w:rPr>
          </w:pPr>
          <w:hyperlink w:anchor="_Toc106189333" w:history="1">
            <w:r w:rsidRPr="006860AB">
              <w:rPr>
                <w:rStyle w:val="Hyperkobling"/>
                <w:noProof/>
              </w:rPr>
              <w:t>4.5.3</w:t>
            </w:r>
            <w:r>
              <w:rPr>
                <w:rFonts w:asciiTheme="minorHAnsi" w:eastAsiaTheme="minorEastAsia" w:hAnsiTheme="minorHAnsi"/>
                <w:noProof/>
                <w:color w:val="auto"/>
                <w:sz w:val="22"/>
                <w:szCs w:val="22"/>
                <w:lang w:val="nb-NO" w:eastAsia="nb-NO" w:bidi="ar-SA"/>
              </w:rPr>
              <w:tab/>
            </w:r>
            <w:r w:rsidRPr="006860AB">
              <w:rPr>
                <w:rStyle w:val="Hyperkobling"/>
                <w:noProof/>
              </w:rPr>
              <w:t>Co-ordination of voltage regulation</w:t>
            </w:r>
            <w:r>
              <w:rPr>
                <w:noProof/>
                <w:webHidden/>
              </w:rPr>
              <w:tab/>
            </w:r>
            <w:r>
              <w:rPr>
                <w:noProof/>
                <w:webHidden/>
              </w:rPr>
              <w:fldChar w:fldCharType="begin"/>
            </w:r>
            <w:r>
              <w:rPr>
                <w:noProof/>
                <w:webHidden/>
              </w:rPr>
              <w:instrText xml:space="preserve"> PAGEREF _Toc106189333 \h </w:instrText>
            </w:r>
            <w:r>
              <w:rPr>
                <w:noProof/>
                <w:webHidden/>
              </w:rPr>
            </w:r>
            <w:r>
              <w:rPr>
                <w:noProof/>
                <w:webHidden/>
              </w:rPr>
              <w:fldChar w:fldCharType="separate"/>
            </w:r>
            <w:r>
              <w:rPr>
                <w:noProof/>
                <w:webHidden/>
              </w:rPr>
              <w:t>7</w:t>
            </w:r>
            <w:r>
              <w:rPr>
                <w:noProof/>
                <w:webHidden/>
              </w:rPr>
              <w:fldChar w:fldCharType="end"/>
            </w:r>
          </w:hyperlink>
        </w:p>
        <w:p w14:paraId="6B09C0D3" w14:textId="207A7A49"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34" w:history="1">
            <w:r w:rsidRPr="006860AB">
              <w:rPr>
                <w:rStyle w:val="Hyperkobling"/>
                <w:lang w:bidi="ar-QA"/>
              </w:rPr>
              <w:t>4.6</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Outage planning</w:t>
            </w:r>
            <w:r>
              <w:rPr>
                <w:webHidden/>
              </w:rPr>
              <w:tab/>
            </w:r>
            <w:r>
              <w:rPr>
                <w:webHidden/>
              </w:rPr>
              <w:fldChar w:fldCharType="begin"/>
            </w:r>
            <w:r>
              <w:rPr>
                <w:webHidden/>
              </w:rPr>
              <w:instrText xml:space="preserve"> PAGEREF _Toc106189334 \h </w:instrText>
            </w:r>
            <w:r>
              <w:rPr>
                <w:webHidden/>
              </w:rPr>
            </w:r>
            <w:r>
              <w:rPr>
                <w:webHidden/>
              </w:rPr>
              <w:fldChar w:fldCharType="separate"/>
            </w:r>
            <w:r>
              <w:rPr>
                <w:webHidden/>
              </w:rPr>
              <w:t>8</w:t>
            </w:r>
            <w:r>
              <w:rPr>
                <w:webHidden/>
              </w:rPr>
              <w:fldChar w:fldCharType="end"/>
            </w:r>
          </w:hyperlink>
        </w:p>
        <w:p w14:paraId="70374155" w14:textId="349D6A63" w:rsidR="00AA4B00" w:rsidRDefault="00AA4B00">
          <w:pPr>
            <w:pStyle w:val="INNH2"/>
            <w:rPr>
              <w:rFonts w:asciiTheme="minorHAnsi" w:eastAsiaTheme="minorEastAsia" w:hAnsiTheme="minorHAnsi" w:cstheme="minorBidi"/>
              <w:b w:val="0"/>
              <w:bCs w:val="0"/>
              <w:color w:val="auto"/>
              <w:sz w:val="22"/>
              <w:szCs w:val="22"/>
              <w:lang w:val="nb-NO" w:eastAsia="nb-NO"/>
            </w:rPr>
          </w:pPr>
          <w:hyperlink w:anchor="_Toc106189335" w:history="1">
            <w:r w:rsidRPr="006860AB">
              <w:rPr>
                <w:rStyle w:val="Hyperkobling"/>
                <w:lang w:bidi="ar-QA"/>
              </w:rPr>
              <w:t>4.7</w:t>
            </w:r>
            <w:r>
              <w:rPr>
                <w:rFonts w:asciiTheme="minorHAnsi" w:eastAsiaTheme="minorEastAsia" w:hAnsiTheme="minorHAnsi" w:cstheme="minorBidi"/>
                <w:b w:val="0"/>
                <w:bCs w:val="0"/>
                <w:color w:val="auto"/>
                <w:sz w:val="22"/>
                <w:szCs w:val="22"/>
                <w:lang w:val="nb-NO" w:eastAsia="nb-NO"/>
              </w:rPr>
              <w:tab/>
            </w:r>
            <w:r w:rsidRPr="006860AB">
              <w:rPr>
                <w:rStyle w:val="Hyperkobling"/>
                <w:lang w:bidi="ar-QA"/>
              </w:rPr>
              <w:t>Disturbance management</w:t>
            </w:r>
            <w:r>
              <w:rPr>
                <w:webHidden/>
              </w:rPr>
              <w:tab/>
            </w:r>
            <w:r>
              <w:rPr>
                <w:webHidden/>
              </w:rPr>
              <w:fldChar w:fldCharType="begin"/>
            </w:r>
            <w:r>
              <w:rPr>
                <w:webHidden/>
              </w:rPr>
              <w:instrText xml:space="preserve"> PAGEREF _Toc106189335 \h </w:instrText>
            </w:r>
            <w:r>
              <w:rPr>
                <w:webHidden/>
              </w:rPr>
            </w:r>
            <w:r>
              <w:rPr>
                <w:webHidden/>
              </w:rPr>
              <w:fldChar w:fldCharType="separate"/>
            </w:r>
            <w:r>
              <w:rPr>
                <w:webHidden/>
              </w:rPr>
              <w:t>8</w:t>
            </w:r>
            <w:r>
              <w:rPr>
                <w:webHidden/>
              </w:rPr>
              <w:fldChar w:fldCharType="end"/>
            </w:r>
          </w:hyperlink>
        </w:p>
        <w:p w14:paraId="18F94410" w14:textId="12D23C43" w:rsidR="00157AC9" w:rsidRDefault="00157AC9">
          <w:r>
            <w:rPr>
              <w:b/>
              <w:bCs/>
            </w:rPr>
            <w:fldChar w:fldCharType="end"/>
          </w:r>
        </w:p>
      </w:sdtContent>
    </w:sdt>
    <w:p w14:paraId="368C8ABA" w14:textId="77777777" w:rsidR="00157AC9" w:rsidRDefault="00157AC9">
      <w:pPr>
        <w:rPr>
          <w:rFonts w:eastAsiaTheme="majorEastAsia" w:cstheme="majorBidi"/>
          <w:b/>
          <w:bCs/>
          <w:color w:val="5B7B90"/>
          <w:sz w:val="32"/>
          <w:szCs w:val="28"/>
          <w:lang w:bidi="ar-QA"/>
        </w:rPr>
      </w:pPr>
      <w:r>
        <w:br w:type="page"/>
      </w:r>
    </w:p>
    <w:p w14:paraId="5A1797FC" w14:textId="20213F77" w:rsidR="00D2258E" w:rsidRDefault="00D2258E" w:rsidP="00EC67C1">
      <w:pPr>
        <w:pStyle w:val="Overskrift1"/>
      </w:pPr>
      <w:bookmarkStart w:id="1" w:name="_Toc106189313"/>
      <w:r>
        <w:lastRenderedPageBreak/>
        <w:t>Background</w:t>
      </w:r>
      <w:bookmarkEnd w:id="0"/>
      <w:bookmarkEnd w:id="1"/>
    </w:p>
    <w:p w14:paraId="44E93A4F" w14:textId="77777777" w:rsidR="006435AC" w:rsidRPr="00A234D6" w:rsidRDefault="006435AC" w:rsidP="006435AC">
      <w:pPr>
        <w:pStyle w:val="Blocksatz"/>
        <w:rPr>
          <w:iCs/>
          <w:lang w:bidi="ar-QA"/>
        </w:rPr>
      </w:pPr>
      <w:r w:rsidRPr="00A234D6">
        <w:rPr>
          <w:iCs/>
          <w:lang w:bidi="ar-QA"/>
        </w:rPr>
        <w:t>The subsystems of Norway, Sweden, Finland and Eastern Denmark are synchronously interconnected. The subsystem of Western Denmark is connected to Norway, Sweden and Eastern Denmark using DC links. This Appendix describes the operation of the 400 kV AC links and the Fenno-</w:t>
      </w:r>
      <w:proofErr w:type="spellStart"/>
      <w:r w:rsidRPr="00A234D6">
        <w:rPr>
          <w:iCs/>
          <w:lang w:bidi="ar-QA"/>
        </w:rPr>
        <w:t>Skan</w:t>
      </w:r>
      <w:proofErr w:type="spellEnd"/>
      <w:r w:rsidRPr="00A234D6">
        <w:rPr>
          <w:iCs/>
          <w:lang w:bidi="ar-QA"/>
        </w:rPr>
        <w:t xml:space="preserve"> 1 and 2 DC links.</w:t>
      </w:r>
    </w:p>
    <w:p w14:paraId="62E9F858" w14:textId="77777777" w:rsidR="006435AC" w:rsidRPr="00A234D6" w:rsidRDefault="006435AC" w:rsidP="00D2258E">
      <w:pPr>
        <w:pStyle w:val="Blocksatz"/>
        <w:rPr>
          <w:iCs/>
          <w:lang w:bidi="ar-QA"/>
        </w:rPr>
      </w:pPr>
    </w:p>
    <w:p w14:paraId="6DABBDA6" w14:textId="1D509083" w:rsidR="00663348" w:rsidRPr="00A234D6" w:rsidRDefault="006435AC" w:rsidP="00663348">
      <w:pPr>
        <w:pStyle w:val="Overskrift1"/>
        <w:rPr>
          <w:iCs/>
        </w:rPr>
      </w:pPr>
      <w:bookmarkStart w:id="2" w:name="_Toc54867066"/>
      <w:bookmarkStart w:id="3" w:name="_Toc106189314"/>
      <w:r w:rsidRPr="00A234D6">
        <w:rPr>
          <w:iCs/>
        </w:rPr>
        <w:t>Transmission facilities linking the subsystems Sweden – Finland</w:t>
      </w:r>
      <w:bookmarkEnd w:id="2"/>
      <w:bookmarkEnd w:id="3"/>
    </w:p>
    <w:p w14:paraId="0494499D" w14:textId="1BE4364F" w:rsidR="00E455BA" w:rsidRPr="00A234D6" w:rsidRDefault="00663348" w:rsidP="00663348">
      <w:pPr>
        <w:pStyle w:val="Overskrift2"/>
        <w:rPr>
          <w:iCs/>
        </w:rPr>
      </w:pPr>
      <w:bookmarkStart w:id="4" w:name="_Toc54867067"/>
      <w:bookmarkStart w:id="5" w:name="_Toc106189315"/>
      <w:r w:rsidRPr="00A234D6">
        <w:rPr>
          <w:iCs/>
        </w:rPr>
        <w:t>Transmission facilities which are owned/held by system operators</w:t>
      </w:r>
      <w:bookmarkEnd w:id="4"/>
      <w:bookmarkEnd w:id="5"/>
    </w:p>
    <w:p w14:paraId="1D04252E" w14:textId="43131D31" w:rsidR="006435AC" w:rsidRPr="00A234D6" w:rsidRDefault="006435AC" w:rsidP="006435AC">
      <w:pPr>
        <w:pStyle w:val="Blocksatz"/>
        <w:rPr>
          <w:iCs/>
          <w:lang w:bidi="ar-QA"/>
        </w:rPr>
      </w:pPr>
    </w:p>
    <w:p w14:paraId="7A864EBF" w14:textId="77777777" w:rsidR="006435AC" w:rsidRPr="00A234D6" w:rsidRDefault="006435AC" w:rsidP="006435AC">
      <w:pPr>
        <w:pStyle w:val="Blocksatz"/>
        <w:rPr>
          <w:iCs/>
          <w:lang w:bidi="ar-QA"/>
        </w:rPr>
      </w:pPr>
      <w:r w:rsidRPr="00A234D6">
        <w:rPr>
          <w:iCs/>
          <w:lang w:bidi="ar-QA"/>
        </w:rPr>
        <w:t>Northern connections between Finland and Swedish bidding area SE1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gridCol w:w="2434"/>
      </w:tblGrid>
      <w:tr w:rsidR="006435AC" w:rsidRPr="00A234D6" w14:paraId="759F1529" w14:textId="77777777" w:rsidTr="006435AC">
        <w:tc>
          <w:tcPr>
            <w:tcW w:w="3936" w:type="dxa"/>
            <w:shd w:val="clear" w:color="auto" w:fill="auto"/>
          </w:tcPr>
          <w:p w14:paraId="0D87EE19" w14:textId="77777777" w:rsidR="006435AC" w:rsidRPr="00A234D6" w:rsidRDefault="006435AC" w:rsidP="006435AC">
            <w:pPr>
              <w:pStyle w:val="Blocksatz"/>
              <w:rPr>
                <w:b/>
                <w:bCs/>
                <w:iCs/>
                <w:lang w:bidi="ar-QA"/>
              </w:rPr>
            </w:pPr>
            <w:r w:rsidRPr="00A234D6">
              <w:rPr>
                <w:b/>
                <w:bCs/>
                <w:iCs/>
                <w:lang w:bidi="ar-QA"/>
              </w:rPr>
              <w:t>Facility</w:t>
            </w:r>
          </w:p>
        </w:tc>
        <w:tc>
          <w:tcPr>
            <w:tcW w:w="2205" w:type="dxa"/>
            <w:shd w:val="clear" w:color="auto" w:fill="auto"/>
          </w:tcPr>
          <w:p w14:paraId="32C60089" w14:textId="77777777" w:rsidR="006435AC" w:rsidRPr="00A234D6" w:rsidRDefault="006435AC" w:rsidP="006435AC">
            <w:pPr>
              <w:pStyle w:val="Blocksatz"/>
              <w:rPr>
                <w:b/>
                <w:bCs/>
                <w:iCs/>
                <w:lang w:bidi="ar-QA"/>
              </w:rPr>
            </w:pPr>
            <w:r w:rsidRPr="00A234D6">
              <w:rPr>
                <w:b/>
                <w:bCs/>
                <w:iCs/>
                <w:lang w:bidi="ar-QA"/>
              </w:rPr>
              <w:t>Voltage level</w:t>
            </w:r>
          </w:p>
        </w:tc>
        <w:tc>
          <w:tcPr>
            <w:tcW w:w="2434" w:type="dxa"/>
            <w:shd w:val="clear" w:color="auto" w:fill="auto"/>
          </w:tcPr>
          <w:p w14:paraId="710F5E3C" w14:textId="77777777" w:rsidR="006435AC" w:rsidRPr="00A234D6" w:rsidRDefault="006435AC" w:rsidP="006435AC">
            <w:pPr>
              <w:pStyle w:val="Blocksatz"/>
              <w:rPr>
                <w:b/>
                <w:iCs/>
                <w:lang w:bidi="ar-QA"/>
              </w:rPr>
            </w:pPr>
            <w:r w:rsidRPr="00A234D6">
              <w:rPr>
                <w:b/>
                <w:iCs/>
                <w:lang w:bidi="ar-QA"/>
              </w:rPr>
              <w:t>Settlement point</w:t>
            </w:r>
          </w:p>
        </w:tc>
      </w:tr>
      <w:tr w:rsidR="006435AC" w:rsidRPr="00A234D6" w14:paraId="7FEBB999" w14:textId="77777777" w:rsidTr="006435AC">
        <w:tc>
          <w:tcPr>
            <w:tcW w:w="3936" w:type="dxa"/>
            <w:shd w:val="clear" w:color="auto" w:fill="auto"/>
          </w:tcPr>
          <w:p w14:paraId="72FBBF5A" w14:textId="77777777" w:rsidR="006435AC" w:rsidRPr="00A234D6" w:rsidRDefault="006435AC" w:rsidP="006435AC">
            <w:pPr>
              <w:pStyle w:val="Blocksatz"/>
              <w:rPr>
                <w:iCs/>
                <w:lang w:val="sv-SE" w:bidi="ar-QA"/>
              </w:rPr>
            </w:pPr>
            <w:r w:rsidRPr="00A234D6">
              <w:rPr>
                <w:iCs/>
                <w:lang w:val="sv-SE" w:bidi="ar-QA"/>
              </w:rPr>
              <w:t>Petäjäskoski – Letsi</w:t>
            </w:r>
          </w:p>
        </w:tc>
        <w:tc>
          <w:tcPr>
            <w:tcW w:w="2205" w:type="dxa"/>
            <w:shd w:val="clear" w:color="auto" w:fill="auto"/>
          </w:tcPr>
          <w:p w14:paraId="3EE8CA78" w14:textId="77777777" w:rsidR="006435AC" w:rsidRPr="00A234D6" w:rsidRDefault="006435AC" w:rsidP="006435AC">
            <w:pPr>
              <w:pStyle w:val="Blocksatz"/>
              <w:rPr>
                <w:iCs/>
                <w:lang w:val="sv-SE" w:bidi="ar-QA"/>
              </w:rPr>
            </w:pPr>
            <w:r w:rsidRPr="00A234D6">
              <w:rPr>
                <w:iCs/>
                <w:lang w:val="sv-SE" w:bidi="ar-QA"/>
              </w:rPr>
              <w:t>400 kV AC</w:t>
            </w:r>
          </w:p>
        </w:tc>
        <w:tc>
          <w:tcPr>
            <w:tcW w:w="2434" w:type="dxa"/>
            <w:shd w:val="clear" w:color="auto" w:fill="auto"/>
          </w:tcPr>
          <w:p w14:paraId="03AC314B" w14:textId="77777777" w:rsidR="006435AC" w:rsidRPr="00A234D6" w:rsidRDefault="006435AC" w:rsidP="006435AC">
            <w:pPr>
              <w:pStyle w:val="Blocksatz"/>
              <w:rPr>
                <w:iCs/>
                <w:lang w:val="sv-SE" w:bidi="ar-QA"/>
              </w:rPr>
            </w:pPr>
            <w:r w:rsidRPr="00A234D6">
              <w:rPr>
                <w:iCs/>
                <w:lang w:val="sv-SE" w:bidi="ar-QA"/>
              </w:rPr>
              <w:t>Petäjäskoski 400 kV</w:t>
            </w:r>
          </w:p>
        </w:tc>
      </w:tr>
      <w:tr w:rsidR="006435AC" w:rsidRPr="00A234D6" w14:paraId="5677C654" w14:textId="77777777" w:rsidTr="006435AC">
        <w:tc>
          <w:tcPr>
            <w:tcW w:w="3936" w:type="dxa"/>
            <w:shd w:val="clear" w:color="auto" w:fill="auto"/>
          </w:tcPr>
          <w:p w14:paraId="113C1AFF" w14:textId="77777777" w:rsidR="006435AC" w:rsidRPr="00A234D6" w:rsidRDefault="006435AC" w:rsidP="006435AC">
            <w:pPr>
              <w:pStyle w:val="Blocksatz"/>
              <w:rPr>
                <w:iCs/>
                <w:lang w:val="sv-SE" w:bidi="ar-QA"/>
              </w:rPr>
            </w:pPr>
            <w:r w:rsidRPr="00A234D6">
              <w:rPr>
                <w:iCs/>
                <w:lang w:val="sv-SE" w:bidi="ar-QA"/>
              </w:rPr>
              <w:t>Keminmaa – Djuptjärn</w:t>
            </w:r>
          </w:p>
        </w:tc>
        <w:tc>
          <w:tcPr>
            <w:tcW w:w="2205" w:type="dxa"/>
            <w:shd w:val="clear" w:color="auto" w:fill="auto"/>
          </w:tcPr>
          <w:p w14:paraId="49E45837" w14:textId="77777777" w:rsidR="006435AC" w:rsidRPr="00A234D6" w:rsidRDefault="006435AC" w:rsidP="006435AC">
            <w:pPr>
              <w:pStyle w:val="Blocksatz"/>
              <w:rPr>
                <w:iCs/>
                <w:lang w:val="sv-SE" w:bidi="ar-QA"/>
              </w:rPr>
            </w:pPr>
            <w:r w:rsidRPr="00A234D6">
              <w:rPr>
                <w:iCs/>
                <w:lang w:val="sv-SE" w:bidi="ar-QA"/>
              </w:rPr>
              <w:t>400 kV AC</w:t>
            </w:r>
          </w:p>
        </w:tc>
        <w:tc>
          <w:tcPr>
            <w:tcW w:w="2434" w:type="dxa"/>
            <w:shd w:val="clear" w:color="auto" w:fill="auto"/>
          </w:tcPr>
          <w:p w14:paraId="58191CEE" w14:textId="77777777" w:rsidR="006435AC" w:rsidRPr="00A234D6" w:rsidRDefault="006435AC" w:rsidP="006435AC">
            <w:pPr>
              <w:pStyle w:val="Blocksatz"/>
              <w:rPr>
                <w:iCs/>
                <w:lang w:val="sv-SE" w:bidi="ar-QA"/>
              </w:rPr>
            </w:pPr>
            <w:r w:rsidRPr="00A234D6">
              <w:rPr>
                <w:iCs/>
                <w:lang w:val="sv-SE" w:bidi="ar-QA"/>
              </w:rPr>
              <w:t>Keminmaa 400 kV</w:t>
            </w:r>
          </w:p>
        </w:tc>
      </w:tr>
    </w:tbl>
    <w:p w14:paraId="4C00659F" w14:textId="77777777" w:rsidR="006435AC" w:rsidRPr="00A234D6" w:rsidRDefault="006435AC" w:rsidP="006435AC">
      <w:pPr>
        <w:pStyle w:val="Blocksatz"/>
        <w:rPr>
          <w:iCs/>
          <w:lang w:bidi="ar-QA"/>
        </w:rPr>
      </w:pPr>
    </w:p>
    <w:p w14:paraId="3D5AF0B8" w14:textId="77777777" w:rsidR="006435AC" w:rsidRPr="00A234D6" w:rsidRDefault="006435AC" w:rsidP="006435AC">
      <w:pPr>
        <w:pStyle w:val="Blocksatz"/>
        <w:rPr>
          <w:iCs/>
          <w:u w:val="single"/>
          <w:lang w:bidi="ar-QA"/>
        </w:rPr>
      </w:pPr>
      <w:r w:rsidRPr="00A234D6">
        <w:rPr>
          <w:iCs/>
          <w:lang w:bidi="ar-QA"/>
        </w:rPr>
        <w:t>Southern connections between Finland and Swedish bidding area SE3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gridCol w:w="2501"/>
      </w:tblGrid>
      <w:tr w:rsidR="006435AC" w:rsidRPr="00A234D6" w14:paraId="10A9FE1E" w14:textId="77777777" w:rsidTr="006435AC">
        <w:tc>
          <w:tcPr>
            <w:tcW w:w="3936" w:type="dxa"/>
            <w:shd w:val="clear" w:color="auto" w:fill="auto"/>
          </w:tcPr>
          <w:p w14:paraId="64D18F0B" w14:textId="77777777" w:rsidR="006435AC" w:rsidRPr="00A234D6" w:rsidRDefault="006435AC" w:rsidP="006435AC">
            <w:pPr>
              <w:pStyle w:val="Blocksatz"/>
              <w:rPr>
                <w:b/>
                <w:bCs/>
                <w:iCs/>
                <w:lang w:bidi="ar-QA"/>
              </w:rPr>
            </w:pPr>
            <w:r w:rsidRPr="00A234D6">
              <w:rPr>
                <w:b/>
                <w:bCs/>
                <w:iCs/>
                <w:lang w:bidi="ar-QA"/>
              </w:rPr>
              <w:t>Facility</w:t>
            </w:r>
          </w:p>
        </w:tc>
        <w:tc>
          <w:tcPr>
            <w:tcW w:w="2205" w:type="dxa"/>
            <w:shd w:val="clear" w:color="auto" w:fill="auto"/>
          </w:tcPr>
          <w:p w14:paraId="56698EC8" w14:textId="77777777" w:rsidR="006435AC" w:rsidRPr="00A234D6" w:rsidRDefault="006435AC" w:rsidP="006435AC">
            <w:pPr>
              <w:pStyle w:val="Blocksatz"/>
              <w:rPr>
                <w:b/>
                <w:bCs/>
                <w:iCs/>
                <w:lang w:bidi="ar-QA"/>
              </w:rPr>
            </w:pPr>
            <w:r w:rsidRPr="00A234D6">
              <w:rPr>
                <w:b/>
                <w:bCs/>
                <w:iCs/>
                <w:lang w:bidi="ar-QA"/>
              </w:rPr>
              <w:t>Voltage level</w:t>
            </w:r>
          </w:p>
        </w:tc>
        <w:tc>
          <w:tcPr>
            <w:tcW w:w="2501" w:type="dxa"/>
            <w:shd w:val="clear" w:color="auto" w:fill="auto"/>
          </w:tcPr>
          <w:p w14:paraId="2A977D2D" w14:textId="77777777" w:rsidR="006435AC" w:rsidRPr="00A234D6" w:rsidRDefault="006435AC" w:rsidP="006435AC">
            <w:pPr>
              <w:pStyle w:val="Blocksatz"/>
              <w:rPr>
                <w:b/>
                <w:iCs/>
                <w:lang w:bidi="ar-QA"/>
              </w:rPr>
            </w:pPr>
            <w:r w:rsidRPr="00A234D6">
              <w:rPr>
                <w:b/>
                <w:iCs/>
                <w:lang w:bidi="ar-QA"/>
              </w:rPr>
              <w:t>Settlement point</w:t>
            </w:r>
          </w:p>
        </w:tc>
      </w:tr>
      <w:tr w:rsidR="006435AC" w:rsidRPr="00A234D6" w14:paraId="4FD718C1" w14:textId="77777777" w:rsidTr="006435AC">
        <w:tc>
          <w:tcPr>
            <w:tcW w:w="3936" w:type="dxa"/>
            <w:shd w:val="clear" w:color="auto" w:fill="auto"/>
          </w:tcPr>
          <w:p w14:paraId="64868569" w14:textId="77777777" w:rsidR="006435AC" w:rsidRPr="00A234D6" w:rsidRDefault="006435AC" w:rsidP="006435AC">
            <w:pPr>
              <w:pStyle w:val="Blocksatz"/>
              <w:rPr>
                <w:iCs/>
                <w:lang w:val="sv-SE" w:bidi="ar-QA"/>
              </w:rPr>
            </w:pPr>
            <w:r w:rsidRPr="00A234D6">
              <w:rPr>
                <w:iCs/>
                <w:lang w:val="sv-SE" w:bidi="ar-QA"/>
              </w:rPr>
              <w:t>Fenno-Skan 1, Rauma-Dannebo</w:t>
            </w:r>
          </w:p>
        </w:tc>
        <w:tc>
          <w:tcPr>
            <w:tcW w:w="2205" w:type="dxa"/>
            <w:shd w:val="clear" w:color="auto" w:fill="auto"/>
          </w:tcPr>
          <w:p w14:paraId="17B8F60C" w14:textId="77777777" w:rsidR="006435AC" w:rsidRPr="00A234D6" w:rsidRDefault="006435AC" w:rsidP="006435AC">
            <w:pPr>
              <w:pStyle w:val="Blocksatz"/>
              <w:rPr>
                <w:iCs/>
                <w:lang w:val="sv-SE" w:bidi="ar-QA"/>
              </w:rPr>
            </w:pPr>
            <w:r w:rsidRPr="00A234D6">
              <w:rPr>
                <w:iCs/>
                <w:lang w:val="sv-SE" w:bidi="ar-QA"/>
              </w:rPr>
              <w:t>400 kV DC *)</w:t>
            </w:r>
          </w:p>
        </w:tc>
        <w:tc>
          <w:tcPr>
            <w:tcW w:w="2501" w:type="dxa"/>
            <w:shd w:val="clear" w:color="auto" w:fill="auto"/>
          </w:tcPr>
          <w:p w14:paraId="2DC3E93A" w14:textId="77777777" w:rsidR="006435AC" w:rsidRPr="00A234D6" w:rsidRDefault="006435AC" w:rsidP="006435AC">
            <w:pPr>
              <w:pStyle w:val="Blocksatz"/>
              <w:rPr>
                <w:iCs/>
                <w:lang w:val="sv-SE" w:bidi="ar-QA"/>
              </w:rPr>
            </w:pPr>
            <w:r w:rsidRPr="00A234D6">
              <w:rPr>
                <w:iCs/>
                <w:lang w:val="sv-SE" w:bidi="ar-QA"/>
              </w:rPr>
              <w:t>Rauma 400 kV AC</w:t>
            </w:r>
          </w:p>
        </w:tc>
      </w:tr>
      <w:tr w:rsidR="006435AC" w:rsidRPr="00A234D6" w14:paraId="2CC535E7" w14:textId="77777777" w:rsidTr="006435AC">
        <w:tc>
          <w:tcPr>
            <w:tcW w:w="3936" w:type="dxa"/>
            <w:shd w:val="clear" w:color="auto" w:fill="auto"/>
          </w:tcPr>
          <w:p w14:paraId="09DD9748" w14:textId="77777777" w:rsidR="006435AC" w:rsidRPr="00A234D6" w:rsidRDefault="006435AC" w:rsidP="006435AC">
            <w:pPr>
              <w:pStyle w:val="Blocksatz"/>
              <w:rPr>
                <w:iCs/>
                <w:lang w:val="sv-SE" w:bidi="ar-QA"/>
              </w:rPr>
            </w:pPr>
            <w:r w:rsidRPr="00A234D6">
              <w:rPr>
                <w:iCs/>
                <w:lang w:val="sv-SE" w:bidi="ar-QA"/>
              </w:rPr>
              <w:t>Fenno-Skan 2, Rauma-Finnböle</w:t>
            </w:r>
          </w:p>
        </w:tc>
        <w:tc>
          <w:tcPr>
            <w:tcW w:w="2205" w:type="dxa"/>
            <w:shd w:val="clear" w:color="auto" w:fill="auto"/>
          </w:tcPr>
          <w:p w14:paraId="15015F9A" w14:textId="77777777" w:rsidR="006435AC" w:rsidRPr="00A234D6" w:rsidRDefault="006435AC" w:rsidP="006435AC">
            <w:pPr>
              <w:pStyle w:val="Blocksatz"/>
              <w:rPr>
                <w:iCs/>
                <w:lang w:val="sv-SE" w:bidi="ar-QA"/>
              </w:rPr>
            </w:pPr>
            <w:r w:rsidRPr="00A234D6">
              <w:rPr>
                <w:iCs/>
                <w:lang w:val="sv-SE" w:bidi="ar-QA"/>
              </w:rPr>
              <w:t>500 kV DC</w:t>
            </w:r>
          </w:p>
        </w:tc>
        <w:tc>
          <w:tcPr>
            <w:tcW w:w="2501" w:type="dxa"/>
            <w:shd w:val="clear" w:color="auto" w:fill="auto"/>
          </w:tcPr>
          <w:p w14:paraId="70BD647E" w14:textId="77777777" w:rsidR="006435AC" w:rsidRPr="00A234D6" w:rsidRDefault="006435AC" w:rsidP="006435AC">
            <w:pPr>
              <w:pStyle w:val="Blocksatz"/>
              <w:rPr>
                <w:iCs/>
                <w:lang w:val="sv-SE" w:bidi="ar-QA"/>
              </w:rPr>
            </w:pPr>
            <w:r w:rsidRPr="00A234D6">
              <w:rPr>
                <w:iCs/>
                <w:lang w:val="sv-SE" w:bidi="ar-QA"/>
              </w:rPr>
              <w:t>Rauma 400 kV AC</w:t>
            </w:r>
          </w:p>
        </w:tc>
      </w:tr>
    </w:tbl>
    <w:p w14:paraId="24B1A9C6" w14:textId="77777777" w:rsidR="006435AC" w:rsidRPr="00A234D6" w:rsidRDefault="006435AC" w:rsidP="006435AC">
      <w:pPr>
        <w:pStyle w:val="Blocksatz"/>
        <w:rPr>
          <w:iCs/>
          <w:lang w:bidi="ar-QA"/>
        </w:rPr>
      </w:pPr>
    </w:p>
    <w:p w14:paraId="4ECAD603" w14:textId="77777777" w:rsidR="006435AC" w:rsidRPr="00A234D6" w:rsidRDefault="006435AC" w:rsidP="006435AC">
      <w:pPr>
        <w:pStyle w:val="Blocksatz"/>
        <w:rPr>
          <w:iCs/>
          <w:sz w:val="20"/>
          <w:szCs w:val="20"/>
          <w:lang w:bidi="ar-QA"/>
        </w:rPr>
      </w:pPr>
      <w:r w:rsidRPr="00A234D6">
        <w:rPr>
          <w:iCs/>
          <w:sz w:val="20"/>
          <w:szCs w:val="20"/>
          <w:lang w:bidi="ar-QA"/>
        </w:rPr>
        <w:t>*) Fenno-</w:t>
      </w:r>
      <w:proofErr w:type="spellStart"/>
      <w:r w:rsidRPr="00A234D6">
        <w:rPr>
          <w:iCs/>
          <w:sz w:val="20"/>
          <w:szCs w:val="20"/>
          <w:lang w:bidi="ar-QA"/>
        </w:rPr>
        <w:t>Skan</w:t>
      </w:r>
      <w:proofErr w:type="spellEnd"/>
      <w:r w:rsidRPr="00A234D6">
        <w:rPr>
          <w:iCs/>
          <w:sz w:val="20"/>
          <w:szCs w:val="20"/>
          <w:lang w:bidi="ar-QA"/>
        </w:rPr>
        <w:t xml:space="preserve"> 1 installed DC voltage level is 400 kV, but due to cable conditions the operational voltage is permanently reduced to 80 % in order to avoid possible cable failure.  </w:t>
      </w:r>
    </w:p>
    <w:p w14:paraId="12915868" w14:textId="5961B53E" w:rsidR="00601B33" w:rsidRDefault="00601B33" w:rsidP="00C93B30">
      <w:pPr>
        <w:pStyle w:val="Blocksatz"/>
      </w:pPr>
    </w:p>
    <w:p w14:paraId="16B933C1" w14:textId="71EFFA12" w:rsidR="006435AC" w:rsidRPr="006435AC" w:rsidRDefault="006435AC" w:rsidP="006435AC">
      <w:pPr>
        <w:pStyle w:val="Overskrift1"/>
      </w:pPr>
      <w:bookmarkStart w:id="6" w:name="_Toc54867068"/>
      <w:bookmarkStart w:id="7" w:name="_Toc106189316"/>
      <w:r w:rsidRPr="006435AC">
        <w:t>Electrical safety for facilities under 2.1</w:t>
      </w:r>
      <w:bookmarkEnd w:id="6"/>
      <w:bookmarkEnd w:id="7"/>
    </w:p>
    <w:p w14:paraId="46483C64" w14:textId="51DA336D" w:rsidR="006435AC" w:rsidRPr="006435AC" w:rsidRDefault="006435AC" w:rsidP="006435AC">
      <w:pPr>
        <w:pStyle w:val="Overskrift2"/>
      </w:pPr>
      <w:bookmarkStart w:id="8" w:name="_Toc54867069"/>
      <w:bookmarkStart w:id="9" w:name="_Toc106189317"/>
      <w:r w:rsidRPr="006435AC">
        <w:t>General</w:t>
      </w:r>
      <w:bookmarkEnd w:id="8"/>
      <w:bookmarkEnd w:id="9"/>
    </w:p>
    <w:p w14:paraId="5A61FB09" w14:textId="77777777" w:rsidR="006435AC" w:rsidRPr="00A234D6" w:rsidRDefault="006435AC" w:rsidP="006435AC">
      <w:pPr>
        <w:pStyle w:val="Blocksatz"/>
      </w:pPr>
      <w:r w:rsidRPr="00A234D6">
        <w:t xml:space="preserve">The common ground for the electrical safety work of the system operator companies within </w:t>
      </w:r>
      <w:r w:rsidRPr="00A234D6">
        <w:rPr>
          <w:lang w:val="en-US"/>
        </w:rPr>
        <w:t>ENTSO-E Regional Group Nordic</w:t>
      </w:r>
      <w:r w:rsidRPr="00A234D6">
        <w:t xml:space="preserve"> is constituted by the European standard for managing electrical high-voltage facilities EN 50 110 which governs the organisation and working methods. In addition to the standard, there are national regulations and special instructions which entail certain mutual differences between the system operators as regards dealing with operational issues from an electrical safety point of view.</w:t>
      </w:r>
    </w:p>
    <w:p w14:paraId="7BE87CC8" w14:textId="77777777" w:rsidR="006435AC" w:rsidRPr="00A234D6" w:rsidRDefault="006435AC" w:rsidP="006435AC">
      <w:pPr>
        <w:pStyle w:val="Blocksatz"/>
      </w:pPr>
    </w:p>
    <w:p w14:paraId="2107EFCE" w14:textId="7246CF01" w:rsidR="006435AC" w:rsidRPr="00A234D6" w:rsidRDefault="006435AC" w:rsidP="006435AC">
      <w:pPr>
        <w:pStyle w:val="Overskrift2"/>
      </w:pPr>
      <w:bookmarkStart w:id="10" w:name="_Toc54867070"/>
      <w:bookmarkStart w:id="11" w:name="_Toc106189318"/>
      <w:r w:rsidRPr="00A234D6">
        <w:lastRenderedPageBreak/>
        <w:t>Responsibility for electrical operation/Operational management</w:t>
      </w:r>
      <w:bookmarkEnd w:id="10"/>
      <w:bookmarkEnd w:id="11"/>
    </w:p>
    <w:p w14:paraId="11964E14" w14:textId="77777777" w:rsidR="006435AC" w:rsidRPr="00A234D6" w:rsidRDefault="006435AC" w:rsidP="006435AC">
      <w:pPr>
        <w:pStyle w:val="Blocksatz"/>
      </w:pPr>
      <w:r w:rsidRPr="00A234D6">
        <w:t xml:space="preserve">The responsibility for electrical operation for the transmission facilities is held in Finland by Fingrid. In Sweden, Svenska </w:t>
      </w:r>
      <w:proofErr w:type="spellStart"/>
      <w:r w:rsidRPr="00A234D6">
        <w:t>kraftnät</w:t>
      </w:r>
      <w:proofErr w:type="spellEnd"/>
      <w:r w:rsidRPr="00A234D6">
        <w:t xml:space="preserve"> holds the responsibility for electrical operation.</w:t>
      </w:r>
    </w:p>
    <w:p w14:paraId="4E3DFEB3" w14:textId="77777777" w:rsidR="006435AC" w:rsidRPr="00A234D6" w:rsidRDefault="006435AC" w:rsidP="006435AC">
      <w:pPr>
        <w:pStyle w:val="Blocksatz"/>
      </w:pPr>
      <w:r w:rsidRPr="00A234D6">
        <w:t>The power operation responsibility boundary concerning the 400 kV links lies at the border between Finland and Sweden. The power operation responsibility boundary regarding Fenno-</w:t>
      </w:r>
      <w:proofErr w:type="spellStart"/>
      <w:r w:rsidRPr="00A234D6">
        <w:t>Skan</w:t>
      </w:r>
      <w:proofErr w:type="spellEnd"/>
      <w:r w:rsidRPr="00A234D6">
        <w:t xml:space="preserve"> 1 and 2 lies at the ownership boundaries of the cables.</w:t>
      </w:r>
    </w:p>
    <w:p w14:paraId="1472E49E" w14:textId="70E4EFBF" w:rsidR="006435AC" w:rsidRPr="00A234D6" w:rsidRDefault="006435AC" w:rsidP="00C93B30">
      <w:pPr>
        <w:pStyle w:val="Blocksatz"/>
      </w:pPr>
    </w:p>
    <w:p w14:paraId="1B82B10F" w14:textId="24DB5106" w:rsidR="006435AC" w:rsidRPr="00A234D6" w:rsidRDefault="006435AC" w:rsidP="006435AC">
      <w:pPr>
        <w:pStyle w:val="Overskrift2"/>
      </w:pPr>
      <w:bookmarkStart w:id="12" w:name="_Toc54867071"/>
      <w:bookmarkStart w:id="13" w:name="_Toc106189319"/>
      <w:r w:rsidRPr="00A234D6">
        <w:t>Switching responsible operator</w:t>
      </w:r>
      <w:bookmarkEnd w:id="12"/>
      <w:bookmarkEnd w:id="13"/>
    </w:p>
    <w:p w14:paraId="7FCF3A74" w14:textId="77777777" w:rsidR="006435AC" w:rsidRPr="006435AC" w:rsidRDefault="006435AC" w:rsidP="006435AC">
      <w:pPr>
        <w:pStyle w:val="Blocksatz"/>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3390"/>
        <w:gridCol w:w="2829"/>
      </w:tblGrid>
      <w:tr w:rsidR="006435AC" w:rsidRPr="00A234D6" w14:paraId="11C8DA25" w14:textId="77777777" w:rsidTr="006435AC">
        <w:tc>
          <w:tcPr>
            <w:tcW w:w="1568" w:type="pct"/>
          </w:tcPr>
          <w:p w14:paraId="4C026236" w14:textId="77777777" w:rsidR="006435AC" w:rsidRPr="00A234D6" w:rsidRDefault="006435AC" w:rsidP="006435AC">
            <w:pPr>
              <w:pStyle w:val="Blocksatz"/>
              <w:rPr>
                <w:b/>
                <w:bCs/>
              </w:rPr>
            </w:pPr>
            <w:r w:rsidRPr="00A234D6">
              <w:rPr>
                <w:b/>
              </w:rPr>
              <w:t>Facility</w:t>
            </w:r>
          </w:p>
        </w:tc>
        <w:tc>
          <w:tcPr>
            <w:tcW w:w="1871" w:type="pct"/>
          </w:tcPr>
          <w:p w14:paraId="127E8504" w14:textId="77777777" w:rsidR="006435AC" w:rsidRPr="00A234D6" w:rsidRDefault="006435AC" w:rsidP="006435AC">
            <w:pPr>
              <w:pStyle w:val="Blocksatz"/>
              <w:rPr>
                <w:b/>
                <w:bCs/>
              </w:rPr>
            </w:pPr>
            <w:r w:rsidRPr="00A234D6">
              <w:rPr>
                <w:b/>
              </w:rPr>
              <w:t>Swedish side</w:t>
            </w:r>
          </w:p>
        </w:tc>
        <w:tc>
          <w:tcPr>
            <w:tcW w:w="1561" w:type="pct"/>
          </w:tcPr>
          <w:p w14:paraId="1AC1A44D" w14:textId="77777777" w:rsidR="006435AC" w:rsidRPr="00A234D6" w:rsidRDefault="006435AC" w:rsidP="006435AC">
            <w:pPr>
              <w:pStyle w:val="Blocksatz"/>
              <w:rPr>
                <w:b/>
                <w:bCs/>
              </w:rPr>
            </w:pPr>
            <w:r w:rsidRPr="00A234D6">
              <w:rPr>
                <w:b/>
              </w:rPr>
              <w:t>Finnish side</w:t>
            </w:r>
          </w:p>
        </w:tc>
      </w:tr>
      <w:tr w:rsidR="006435AC" w:rsidRPr="00A234D6" w14:paraId="224E2964" w14:textId="77777777" w:rsidTr="006435AC">
        <w:tc>
          <w:tcPr>
            <w:tcW w:w="1568" w:type="pct"/>
          </w:tcPr>
          <w:p w14:paraId="61656B72" w14:textId="77777777" w:rsidR="006435AC" w:rsidRPr="00A234D6" w:rsidRDefault="006435AC" w:rsidP="006435AC">
            <w:pPr>
              <w:pStyle w:val="Blocksatz"/>
              <w:rPr>
                <w:b/>
                <w:bCs/>
              </w:rPr>
            </w:pPr>
            <w:proofErr w:type="spellStart"/>
            <w:r w:rsidRPr="00A234D6">
              <w:t>Petäjäskoski</w:t>
            </w:r>
            <w:proofErr w:type="spellEnd"/>
            <w:r w:rsidRPr="00A234D6">
              <w:t xml:space="preserve"> – </w:t>
            </w:r>
            <w:proofErr w:type="spellStart"/>
            <w:r w:rsidRPr="00A234D6">
              <w:t>Letsi</w:t>
            </w:r>
            <w:proofErr w:type="spellEnd"/>
          </w:p>
        </w:tc>
        <w:tc>
          <w:tcPr>
            <w:tcW w:w="1871" w:type="pct"/>
          </w:tcPr>
          <w:p w14:paraId="0AD7E27D" w14:textId="77777777" w:rsidR="006435AC" w:rsidRPr="00A234D6" w:rsidRDefault="006435AC" w:rsidP="006435AC">
            <w:pPr>
              <w:pStyle w:val="Blocksatz"/>
              <w:jc w:val="left"/>
              <w:rPr>
                <w:b/>
                <w:bCs/>
              </w:rPr>
            </w:pPr>
            <w:r w:rsidRPr="00A234D6">
              <w:t xml:space="preserve">Operations Centre at </w:t>
            </w:r>
            <w:proofErr w:type="spellStart"/>
            <w:r w:rsidRPr="00A234D6">
              <w:t>Sollefteå</w:t>
            </w:r>
            <w:proofErr w:type="spellEnd"/>
            <w:r w:rsidRPr="00A234D6">
              <w:t xml:space="preserve"> (DCNO)</w:t>
            </w:r>
          </w:p>
        </w:tc>
        <w:tc>
          <w:tcPr>
            <w:tcW w:w="1561" w:type="pct"/>
          </w:tcPr>
          <w:p w14:paraId="1718825F" w14:textId="77777777" w:rsidR="006435AC" w:rsidRPr="00A234D6" w:rsidRDefault="006435AC" w:rsidP="006435AC">
            <w:pPr>
              <w:pStyle w:val="Blocksatz"/>
              <w:jc w:val="left"/>
              <w:rPr>
                <w:b/>
                <w:bCs/>
              </w:rPr>
            </w:pPr>
            <w:r w:rsidRPr="00A234D6">
              <w:t>Main Grid Control Centre in Helsinki</w:t>
            </w:r>
          </w:p>
        </w:tc>
      </w:tr>
      <w:tr w:rsidR="006435AC" w:rsidRPr="00A234D6" w14:paraId="5622A64C" w14:textId="77777777" w:rsidTr="006435AC">
        <w:tc>
          <w:tcPr>
            <w:tcW w:w="1568" w:type="pct"/>
          </w:tcPr>
          <w:p w14:paraId="2B96A19E" w14:textId="77777777" w:rsidR="006435AC" w:rsidRPr="00A234D6" w:rsidRDefault="006435AC" w:rsidP="006435AC">
            <w:pPr>
              <w:pStyle w:val="Blocksatz"/>
              <w:rPr>
                <w:b/>
                <w:bCs/>
              </w:rPr>
            </w:pPr>
            <w:proofErr w:type="spellStart"/>
            <w:r w:rsidRPr="00A234D6">
              <w:t>Keminmaa</w:t>
            </w:r>
            <w:proofErr w:type="spellEnd"/>
            <w:r w:rsidRPr="00A234D6">
              <w:t xml:space="preserve"> - </w:t>
            </w:r>
            <w:proofErr w:type="spellStart"/>
            <w:r w:rsidRPr="00A234D6">
              <w:t>Djuptjärn</w:t>
            </w:r>
            <w:proofErr w:type="spellEnd"/>
          </w:p>
        </w:tc>
        <w:tc>
          <w:tcPr>
            <w:tcW w:w="1871" w:type="pct"/>
          </w:tcPr>
          <w:p w14:paraId="4CC2FE65" w14:textId="77777777" w:rsidR="006435AC" w:rsidRPr="00A234D6" w:rsidRDefault="006435AC" w:rsidP="006435AC">
            <w:pPr>
              <w:pStyle w:val="Blocksatz"/>
              <w:jc w:val="left"/>
              <w:rPr>
                <w:b/>
                <w:bCs/>
              </w:rPr>
            </w:pPr>
            <w:r w:rsidRPr="00A234D6">
              <w:t xml:space="preserve">Operations Centre at </w:t>
            </w:r>
            <w:proofErr w:type="spellStart"/>
            <w:r w:rsidRPr="00A234D6">
              <w:t>Sollefteå</w:t>
            </w:r>
            <w:proofErr w:type="spellEnd"/>
            <w:r w:rsidRPr="00A234D6">
              <w:t xml:space="preserve"> (DCNO)</w:t>
            </w:r>
          </w:p>
        </w:tc>
        <w:tc>
          <w:tcPr>
            <w:tcW w:w="1561" w:type="pct"/>
          </w:tcPr>
          <w:p w14:paraId="6FA633EB" w14:textId="77777777" w:rsidR="006435AC" w:rsidRPr="00A234D6" w:rsidRDefault="006435AC" w:rsidP="006435AC">
            <w:pPr>
              <w:pStyle w:val="Blocksatz"/>
              <w:jc w:val="left"/>
              <w:rPr>
                <w:b/>
                <w:bCs/>
              </w:rPr>
            </w:pPr>
            <w:r w:rsidRPr="00A234D6">
              <w:t>Main Grid Control Centre in Helsinki</w:t>
            </w:r>
          </w:p>
        </w:tc>
      </w:tr>
      <w:tr w:rsidR="006435AC" w:rsidRPr="00A234D6" w14:paraId="70FAC65B" w14:textId="77777777" w:rsidTr="006435AC">
        <w:tc>
          <w:tcPr>
            <w:tcW w:w="1568" w:type="pct"/>
          </w:tcPr>
          <w:p w14:paraId="0A52890E" w14:textId="77777777" w:rsidR="006435AC" w:rsidRPr="00A234D6" w:rsidRDefault="006435AC" w:rsidP="006435AC">
            <w:pPr>
              <w:pStyle w:val="Blocksatz"/>
              <w:rPr>
                <w:b/>
                <w:bCs/>
              </w:rPr>
            </w:pPr>
            <w:r w:rsidRPr="00A234D6">
              <w:t>Fenno-</w:t>
            </w:r>
            <w:proofErr w:type="spellStart"/>
            <w:r w:rsidRPr="00A234D6">
              <w:t>Skan</w:t>
            </w:r>
            <w:proofErr w:type="spellEnd"/>
            <w:r w:rsidRPr="00A234D6">
              <w:t xml:space="preserve"> 1 and 2</w:t>
            </w:r>
          </w:p>
        </w:tc>
        <w:tc>
          <w:tcPr>
            <w:tcW w:w="1871" w:type="pct"/>
          </w:tcPr>
          <w:p w14:paraId="1B609097" w14:textId="77777777" w:rsidR="006435AC" w:rsidRPr="00A234D6" w:rsidRDefault="006435AC" w:rsidP="006435AC">
            <w:pPr>
              <w:pStyle w:val="Blocksatz"/>
              <w:jc w:val="left"/>
              <w:rPr>
                <w:b/>
                <w:bCs/>
              </w:rPr>
            </w:pPr>
            <w:r w:rsidRPr="00A234D6">
              <w:t xml:space="preserve">Operations Centre at </w:t>
            </w:r>
            <w:proofErr w:type="spellStart"/>
            <w:r w:rsidRPr="00A234D6">
              <w:rPr>
                <w:lang w:val="en-US"/>
              </w:rPr>
              <w:t>Sundbyberg</w:t>
            </w:r>
            <w:proofErr w:type="spellEnd"/>
            <w:r w:rsidRPr="00A234D6">
              <w:rPr>
                <w:lang w:val="en-US"/>
              </w:rPr>
              <w:t xml:space="preserve"> (DCSY)</w:t>
            </w:r>
          </w:p>
        </w:tc>
        <w:tc>
          <w:tcPr>
            <w:tcW w:w="1561" w:type="pct"/>
          </w:tcPr>
          <w:p w14:paraId="6297B4AA" w14:textId="77777777" w:rsidR="006435AC" w:rsidRPr="00A234D6" w:rsidRDefault="006435AC" w:rsidP="006435AC">
            <w:pPr>
              <w:pStyle w:val="Blocksatz"/>
              <w:jc w:val="left"/>
              <w:rPr>
                <w:b/>
                <w:bCs/>
              </w:rPr>
            </w:pPr>
            <w:r w:rsidRPr="00A234D6">
              <w:t>Main Grid Control Centre in Helsinki</w:t>
            </w:r>
          </w:p>
        </w:tc>
      </w:tr>
    </w:tbl>
    <w:p w14:paraId="5F9880C6" w14:textId="77777777" w:rsidR="006435AC" w:rsidRPr="00A234D6" w:rsidRDefault="006435AC" w:rsidP="006435AC">
      <w:pPr>
        <w:pStyle w:val="Blocksatz"/>
      </w:pPr>
    </w:p>
    <w:p w14:paraId="7359F167" w14:textId="1D36F482" w:rsidR="006435AC" w:rsidRPr="00A234D6" w:rsidRDefault="006435AC" w:rsidP="006435AC">
      <w:pPr>
        <w:pStyle w:val="Overskrift2"/>
      </w:pPr>
      <w:bookmarkStart w:id="14" w:name="_Toc54867072"/>
      <w:bookmarkStart w:id="15" w:name="_Toc106189320"/>
      <w:r w:rsidRPr="00A234D6">
        <w:t>Operations monitoring and control in respect of electrical safety</w:t>
      </w:r>
      <w:bookmarkEnd w:id="14"/>
      <w:bookmarkEnd w:id="15"/>
    </w:p>
    <w:p w14:paraId="714DD63C" w14:textId="77777777" w:rsidR="006435AC" w:rsidRPr="00A234D6" w:rsidRDefault="006435AC" w:rsidP="006435AC">
      <w:pPr>
        <w:pStyle w:val="Blocksatz"/>
      </w:pPr>
      <w:r w:rsidRPr="00A234D6">
        <w:t>Same parties as under section 3.3.</w:t>
      </w:r>
    </w:p>
    <w:p w14:paraId="5220AFA3" w14:textId="77777777" w:rsidR="006435AC" w:rsidRPr="00A234D6" w:rsidRDefault="006435AC" w:rsidP="006435AC">
      <w:pPr>
        <w:pStyle w:val="Blocksatz"/>
      </w:pPr>
    </w:p>
    <w:p w14:paraId="4AFED329" w14:textId="79F0E77F" w:rsidR="006435AC" w:rsidRPr="00A234D6" w:rsidRDefault="006435AC" w:rsidP="006435AC">
      <w:pPr>
        <w:pStyle w:val="Overskrift2"/>
      </w:pPr>
      <w:bookmarkStart w:id="16" w:name="_Toc54867073"/>
      <w:bookmarkStart w:id="17" w:name="_Toc106189321"/>
      <w:r w:rsidRPr="00A234D6">
        <w:t>Switching schedule</w:t>
      </w:r>
      <w:bookmarkEnd w:id="16"/>
      <w:bookmarkEnd w:id="17"/>
    </w:p>
    <w:p w14:paraId="340E09ED" w14:textId="77777777" w:rsidR="006435AC" w:rsidRPr="00A234D6" w:rsidRDefault="006435AC" w:rsidP="006435AC">
      <w:pPr>
        <w:pStyle w:val="Blocksatz"/>
      </w:pPr>
      <w:proofErr w:type="spellStart"/>
      <w:r w:rsidRPr="00A234D6">
        <w:t>Switchings</w:t>
      </w:r>
      <w:proofErr w:type="spellEnd"/>
      <w:r w:rsidRPr="00A234D6">
        <w:t xml:space="preserve"> on the 400 kV links are carried out in accordance with a switching schedule drawn up by Svenska </w:t>
      </w:r>
      <w:proofErr w:type="spellStart"/>
      <w:r w:rsidRPr="00A234D6">
        <w:t>kraftnät</w:t>
      </w:r>
      <w:proofErr w:type="spellEnd"/>
      <w:r w:rsidRPr="00A234D6">
        <w:t>. Before the work begins, the Operations Centres shall confirm that the link is grounded and secured against switching on by exchanging switching confirmations.</w:t>
      </w:r>
    </w:p>
    <w:p w14:paraId="199F9B39" w14:textId="77777777" w:rsidR="006435AC" w:rsidRPr="00A234D6" w:rsidRDefault="006435AC" w:rsidP="006435AC">
      <w:pPr>
        <w:pStyle w:val="Blocksatz"/>
      </w:pPr>
      <w:r w:rsidRPr="00A234D6">
        <w:t>Switching concerning Fenno-</w:t>
      </w:r>
      <w:proofErr w:type="spellStart"/>
      <w:r w:rsidRPr="00A234D6">
        <w:t>Skan</w:t>
      </w:r>
      <w:proofErr w:type="spellEnd"/>
      <w:r w:rsidRPr="00A234D6">
        <w:t xml:space="preserve"> 1 and 2 takes place as follows:</w:t>
      </w:r>
    </w:p>
    <w:p w14:paraId="263A7B2F" w14:textId="3CB1A831" w:rsidR="006435AC" w:rsidRPr="00A234D6" w:rsidRDefault="006435AC" w:rsidP="006435AC">
      <w:pPr>
        <w:pStyle w:val="Blocksatz"/>
        <w:numPr>
          <w:ilvl w:val="0"/>
          <w:numId w:val="39"/>
        </w:numPr>
        <w:rPr>
          <w:lang w:val="en-US"/>
        </w:rPr>
      </w:pPr>
      <w:r w:rsidRPr="00A234D6">
        <w:t xml:space="preserve">The necessary switching required to switch off, earth and issue switching confirmations for the polar cables is implemented in accordance with switching schedules drawn up by Svenska </w:t>
      </w:r>
      <w:proofErr w:type="spellStart"/>
      <w:r w:rsidRPr="00A234D6">
        <w:t>kraftnät</w:t>
      </w:r>
      <w:proofErr w:type="spellEnd"/>
      <w:r w:rsidRPr="00A234D6">
        <w:t xml:space="preserve">. Templates for these switching schedules have been drawn up jointly between </w:t>
      </w:r>
      <w:proofErr w:type="spellStart"/>
      <w:r w:rsidRPr="00A234D6">
        <w:t>Fingrid</w:t>
      </w:r>
      <w:proofErr w:type="spellEnd"/>
      <w:r w:rsidRPr="00A234D6">
        <w:t xml:space="preserve"> and Svenska </w:t>
      </w:r>
      <w:proofErr w:type="spellStart"/>
      <w:r w:rsidRPr="00A234D6">
        <w:t>kraftnät</w:t>
      </w:r>
      <w:proofErr w:type="spellEnd"/>
      <w:r w:rsidRPr="00A234D6">
        <w:t>.</w:t>
      </w:r>
    </w:p>
    <w:p w14:paraId="2C9470D9" w14:textId="77777777" w:rsidR="006435AC" w:rsidRPr="00A234D6" w:rsidRDefault="006435AC" w:rsidP="006435AC">
      <w:pPr>
        <w:pStyle w:val="Blocksatz"/>
        <w:numPr>
          <w:ilvl w:val="0"/>
          <w:numId w:val="39"/>
        </w:numPr>
      </w:pPr>
      <w:r w:rsidRPr="00A234D6">
        <w:t>Switching in Rauma alone takes place in accordance with a switching plan drawn up by Fingrid.</w:t>
      </w:r>
    </w:p>
    <w:p w14:paraId="55BA0634" w14:textId="24081133" w:rsidR="006435AC" w:rsidRPr="00A234D6" w:rsidRDefault="006435AC" w:rsidP="006435AC">
      <w:pPr>
        <w:pStyle w:val="Blocksatz"/>
        <w:numPr>
          <w:ilvl w:val="0"/>
          <w:numId w:val="39"/>
        </w:numPr>
      </w:pPr>
      <w:r w:rsidRPr="00A234D6">
        <w:t xml:space="preserve">Switching in </w:t>
      </w:r>
      <w:proofErr w:type="spellStart"/>
      <w:r w:rsidRPr="00A234D6">
        <w:t>Dannebo</w:t>
      </w:r>
      <w:proofErr w:type="spellEnd"/>
      <w:r w:rsidRPr="00A234D6">
        <w:t xml:space="preserve"> or </w:t>
      </w:r>
      <w:proofErr w:type="spellStart"/>
      <w:r w:rsidRPr="00A234D6">
        <w:t>Finnböle</w:t>
      </w:r>
      <w:proofErr w:type="spellEnd"/>
      <w:r w:rsidRPr="00A234D6">
        <w:t xml:space="preserve"> alone takes place in accordance with a switching schedule drawn up by Svenska </w:t>
      </w:r>
      <w:proofErr w:type="spellStart"/>
      <w:r w:rsidRPr="00A234D6">
        <w:t>kraftnät</w:t>
      </w:r>
      <w:proofErr w:type="spellEnd"/>
      <w:r w:rsidRPr="00A234D6">
        <w:t>.</w:t>
      </w:r>
    </w:p>
    <w:p w14:paraId="4D77CA56" w14:textId="50392BBA" w:rsidR="006435AC" w:rsidRPr="006435AC" w:rsidRDefault="006435AC" w:rsidP="006435AC">
      <w:pPr>
        <w:pStyle w:val="Overskrift2"/>
      </w:pPr>
      <w:bookmarkStart w:id="18" w:name="_Toc54867074"/>
      <w:bookmarkStart w:id="19" w:name="_Toc106189322"/>
      <w:r w:rsidRPr="006435AC">
        <w:lastRenderedPageBreak/>
        <w:t>Disturbance management</w:t>
      </w:r>
      <w:bookmarkEnd w:id="18"/>
      <w:bookmarkEnd w:id="19"/>
    </w:p>
    <w:p w14:paraId="3CAA7131" w14:textId="77777777" w:rsidR="006435AC" w:rsidRPr="007D6722" w:rsidRDefault="006435AC" w:rsidP="006435AC">
      <w:pPr>
        <w:pStyle w:val="Blocksatz"/>
      </w:pPr>
      <w:r w:rsidRPr="007D6722">
        <w:t>When a cross-border link is taken out of operation, the control rooms will contact each other immediately.</w:t>
      </w:r>
    </w:p>
    <w:p w14:paraId="71C53EB6" w14:textId="77777777" w:rsidR="006435AC" w:rsidRPr="007D6722" w:rsidRDefault="006435AC" w:rsidP="006435AC">
      <w:pPr>
        <w:pStyle w:val="Blocksatz"/>
      </w:pPr>
      <w:r w:rsidRPr="007D6722">
        <w:t>As and when required, the switching responsible operators issue the necessary switching schedules in order to carry out fault finding and clearance.</w:t>
      </w:r>
    </w:p>
    <w:p w14:paraId="3703CB1F" w14:textId="77777777" w:rsidR="006435AC" w:rsidRPr="007D6722" w:rsidRDefault="006435AC" w:rsidP="006435AC">
      <w:pPr>
        <w:pStyle w:val="Blocksatz"/>
      </w:pPr>
      <w:r w:rsidRPr="007D6722">
        <w:t>The switching responsible operators conduct fault finding in consultation.</w:t>
      </w:r>
    </w:p>
    <w:p w14:paraId="2794399B" w14:textId="77777777" w:rsidR="006435AC" w:rsidRPr="007D6722" w:rsidRDefault="006435AC" w:rsidP="006435AC">
      <w:pPr>
        <w:pStyle w:val="Blocksatz"/>
      </w:pPr>
      <w:r w:rsidRPr="007D6722">
        <w:t>Clearance of remaining faults is organised by the switching responsible operators in consultation.</w:t>
      </w:r>
    </w:p>
    <w:p w14:paraId="7C72C4E0" w14:textId="77777777" w:rsidR="006435AC" w:rsidRPr="007D6722" w:rsidRDefault="006435AC" w:rsidP="006435AC">
      <w:pPr>
        <w:pStyle w:val="Blocksatz"/>
      </w:pPr>
      <w:r w:rsidRPr="007D6722">
        <w:t>For Fenno-</w:t>
      </w:r>
      <w:proofErr w:type="spellStart"/>
      <w:r w:rsidRPr="007D6722">
        <w:t>Skan</w:t>
      </w:r>
      <w:proofErr w:type="spellEnd"/>
      <w:r w:rsidRPr="007D6722">
        <w:t xml:space="preserve"> 1 and 2, the Preparedness plan for fault clearance is used.</w:t>
      </w:r>
    </w:p>
    <w:p w14:paraId="59F7AFD9" w14:textId="77777777" w:rsidR="006435AC" w:rsidRPr="007D6722" w:rsidRDefault="006435AC" w:rsidP="006435AC">
      <w:pPr>
        <w:pStyle w:val="Blocksatz"/>
      </w:pPr>
    </w:p>
    <w:p w14:paraId="0E21F605" w14:textId="41DC66DE" w:rsidR="006435AC" w:rsidRPr="007D6722" w:rsidRDefault="006435AC" w:rsidP="006435AC">
      <w:pPr>
        <w:pStyle w:val="Overskrift1"/>
      </w:pPr>
      <w:bookmarkStart w:id="20" w:name="_Toc54867075"/>
      <w:bookmarkStart w:id="21" w:name="_Toc106189323"/>
      <w:r w:rsidRPr="007D6722">
        <w:t>System operation for facilities under section 2.1</w:t>
      </w:r>
      <w:bookmarkEnd w:id="20"/>
      <w:bookmarkEnd w:id="21"/>
    </w:p>
    <w:p w14:paraId="252F4695" w14:textId="5ECC21E5" w:rsidR="006435AC" w:rsidRPr="007D6722" w:rsidRDefault="006435AC" w:rsidP="006435AC">
      <w:pPr>
        <w:pStyle w:val="Overskrift2"/>
      </w:pPr>
      <w:r w:rsidRPr="007D6722">
        <w:tab/>
      </w:r>
      <w:bookmarkStart w:id="22" w:name="_Toc54867076"/>
      <w:bookmarkStart w:id="23" w:name="_Toc106189324"/>
      <w:r w:rsidR="00DF7B2C">
        <w:t xml:space="preserve">Total </w:t>
      </w:r>
      <w:r w:rsidRPr="007D6722">
        <w:t>Tran</w:t>
      </w:r>
      <w:r w:rsidR="005C787A">
        <w:t>smission</w:t>
      </w:r>
      <w:r w:rsidRPr="007D6722">
        <w:t xml:space="preserve"> </w:t>
      </w:r>
      <w:r w:rsidR="00DF7B2C">
        <w:t>C</w:t>
      </w:r>
      <w:r w:rsidRPr="007D6722">
        <w:t>apacity</w:t>
      </w:r>
      <w:bookmarkEnd w:id="22"/>
      <w:r w:rsidR="00DF7B2C">
        <w:t xml:space="preserve"> (TTC)</w:t>
      </w:r>
      <w:bookmarkEnd w:id="23"/>
    </w:p>
    <w:p w14:paraId="7E379B85" w14:textId="329E9940" w:rsidR="006435AC" w:rsidRPr="007D6722" w:rsidRDefault="006435AC" w:rsidP="006435AC">
      <w:pPr>
        <w:pStyle w:val="Overskrift3"/>
      </w:pPr>
      <w:bookmarkStart w:id="24" w:name="_Toc54867077"/>
      <w:bookmarkStart w:id="25" w:name="_Toc106189325"/>
      <w:r w:rsidRPr="007D6722">
        <w:t>400 kV AC links</w:t>
      </w:r>
      <w:bookmarkEnd w:id="24"/>
      <w:bookmarkEnd w:id="25"/>
    </w:p>
    <w:p w14:paraId="365629D0" w14:textId="0962C518" w:rsidR="006435AC" w:rsidRPr="007D6722" w:rsidRDefault="006435AC" w:rsidP="006435AC">
      <w:pPr>
        <w:pStyle w:val="Blocksatz"/>
      </w:pPr>
      <w:r w:rsidRPr="007D6722">
        <w:t>The trans</w:t>
      </w:r>
      <w:r w:rsidR="005C787A">
        <w:t>mission</w:t>
      </w:r>
      <w:r w:rsidRPr="007D6722">
        <w:t xml:space="preserve"> capacity (TTC) to Finland is dependent upon the temperature in northern Sweden and Finland, as follows: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7"/>
        <w:gridCol w:w="1418"/>
      </w:tblGrid>
      <w:tr w:rsidR="006435AC" w:rsidRPr="007D6722" w14:paraId="33D782B7" w14:textId="77777777" w:rsidTr="006435AC">
        <w:trPr>
          <w:trHeight w:val="427"/>
        </w:trPr>
        <w:tc>
          <w:tcPr>
            <w:tcW w:w="2268" w:type="dxa"/>
          </w:tcPr>
          <w:p w14:paraId="7EE2436E" w14:textId="77777777" w:rsidR="006435AC" w:rsidRPr="007D6722" w:rsidRDefault="006435AC" w:rsidP="006435AC">
            <w:pPr>
              <w:pStyle w:val="Blocksatz"/>
            </w:pPr>
            <w:r w:rsidRPr="007D6722">
              <w:t xml:space="preserve">Temperature </w:t>
            </w:r>
          </w:p>
        </w:tc>
        <w:tc>
          <w:tcPr>
            <w:tcW w:w="1417" w:type="dxa"/>
          </w:tcPr>
          <w:p w14:paraId="4941D8B5" w14:textId="77777777" w:rsidR="006435AC" w:rsidRPr="007D6722" w:rsidRDefault="006435AC" w:rsidP="006435AC">
            <w:pPr>
              <w:pStyle w:val="Blocksatz"/>
            </w:pPr>
            <w:r w:rsidRPr="007D6722">
              <w:rPr>
                <w:lang w:val="sv-SE"/>
              </w:rPr>
              <w:t>≤</w:t>
            </w:r>
            <w:r w:rsidRPr="007D6722">
              <w:t xml:space="preserve"> 20 </w:t>
            </w:r>
            <w:r w:rsidRPr="007D6722">
              <w:rPr>
                <w:rFonts w:ascii="Symbol" w:eastAsia="Symbol" w:hAnsi="Symbol" w:cs="Symbol"/>
              </w:rPr>
              <w:t>°</w:t>
            </w:r>
            <w:r w:rsidRPr="007D6722">
              <w:t xml:space="preserve">C </w:t>
            </w:r>
          </w:p>
        </w:tc>
        <w:tc>
          <w:tcPr>
            <w:tcW w:w="1418" w:type="dxa"/>
          </w:tcPr>
          <w:p w14:paraId="7E2385F8" w14:textId="77777777" w:rsidR="006435AC" w:rsidRPr="007D6722" w:rsidRDefault="006435AC" w:rsidP="006435AC">
            <w:pPr>
              <w:pStyle w:val="Blocksatz"/>
            </w:pPr>
            <w:r w:rsidRPr="007D6722">
              <w:t xml:space="preserve">&gt; 20 </w:t>
            </w:r>
            <w:r w:rsidRPr="007D6722">
              <w:rPr>
                <w:rFonts w:ascii="Symbol" w:eastAsia="Symbol" w:hAnsi="Symbol" w:cs="Symbol"/>
              </w:rPr>
              <w:t>°</w:t>
            </w:r>
            <w:r w:rsidRPr="007D6722">
              <w:t>C</w:t>
            </w:r>
          </w:p>
        </w:tc>
      </w:tr>
      <w:tr w:rsidR="006435AC" w:rsidRPr="007D6722" w14:paraId="6C2D356B" w14:textId="77777777" w:rsidTr="006435AC">
        <w:trPr>
          <w:trHeight w:val="358"/>
        </w:trPr>
        <w:tc>
          <w:tcPr>
            <w:tcW w:w="2268" w:type="dxa"/>
          </w:tcPr>
          <w:p w14:paraId="6DBE77A0" w14:textId="77777777" w:rsidR="006435AC" w:rsidRPr="007D6722" w:rsidRDefault="006435AC" w:rsidP="006435AC">
            <w:pPr>
              <w:pStyle w:val="Blocksatz"/>
            </w:pPr>
            <w:r w:rsidRPr="007D6722">
              <w:t>Capacity</w:t>
            </w:r>
          </w:p>
        </w:tc>
        <w:tc>
          <w:tcPr>
            <w:tcW w:w="1417" w:type="dxa"/>
          </w:tcPr>
          <w:p w14:paraId="3F002A77" w14:textId="77777777" w:rsidR="006435AC" w:rsidRPr="007D6722" w:rsidRDefault="006435AC" w:rsidP="006435AC">
            <w:pPr>
              <w:pStyle w:val="Blocksatz"/>
            </w:pPr>
            <w:r w:rsidRPr="007D6722">
              <w:t>1,650 MW</w:t>
            </w:r>
          </w:p>
        </w:tc>
        <w:tc>
          <w:tcPr>
            <w:tcW w:w="1418" w:type="dxa"/>
          </w:tcPr>
          <w:p w14:paraId="0469DC18" w14:textId="77777777" w:rsidR="006435AC" w:rsidRPr="007D6722" w:rsidRDefault="006435AC" w:rsidP="006435AC">
            <w:pPr>
              <w:pStyle w:val="Blocksatz"/>
            </w:pPr>
            <w:r w:rsidRPr="007D6722">
              <w:t>1,600 MW</w:t>
            </w:r>
          </w:p>
        </w:tc>
      </w:tr>
    </w:tbl>
    <w:p w14:paraId="4770CD10" w14:textId="4B41D3F8" w:rsidR="006435AC" w:rsidRPr="007D6722" w:rsidRDefault="006435AC" w:rsidP="006435AC">
      <w:pPr>
        <w:pStyle w:val="Blocksatz"/>
      </w:pPr>
    </w:p>
    <w:p w14:paraId="05B93F33" w14:textId="77777777" w:rsidR="006435AC" w:rsidRPr="007D6722" w:rsidRDefault="006435AC" w:rsidP="006435AC">
      <w:pPr>
        <w:pStyle w:val="Blocksatz"/>
      </w:pPr>
      <w:r w:rsidRPr="007D6722">
        <w:t>The transmission capacity to Sweden is limited because of dynamic reasons as follows: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685"/>
      </w:tblGrid>
      <w:tr w:rsidR="006435AC" w:rsidRPr="007D6722" w14:paraId="40C3E029" w14:textId="77777777" w:rsidTr="006435AC">
        <w:trPr>
          <w:trHeight w:val="427"/>
        </w:trPr>
        <w:tc>
          <w:tcPr>
            <w:tcW w:w="1701" w:type="dxa"/>
          </w:tcPr>
          <w:p w14:paraId="29A4EC97" w14:textId="77777777" w:rsidR="006435AC" w:rsidRPr="007D6722" w:rsidRDefault="006435AC" w:rsidP="006435AC">
            <w:pPr>
              <w:pStyle w:val="Blocksatz"/>
            </w:pPr>
            <w:r w:rsidRPr="007D6722">
              <w:t>Constraint 1</w:t>
            </w:r>
          </w:p>
        </w:tc>
        <w:tc>
          <w:tcPr>
            <w:tcW w:w="3685" w:type="dxa"/>
          </w:tcPr>
          <w:p w14:paraId="371521F1" w14:textId="77777777" w:rsidR="006435AC" w:rsidRPr="007D6722" w:rsidRDefault="006435AC" w:rsidP="006435AC">
            <w:pPr>
              <w:pStyle w:val="Blocksatz"/>
            </w:pPr>
            <w:r w:rsidRPr="007D6722">
              <w:t>Max. transmission to Sweden</w:t>
            </w:r>
          </w:p>
        </w:tc>
      </w:tr>
      <w:tr w:rsidR="006435AC" w:rsidRPr="007D6722" w14:paraId="54DE8ACE" w14:textId="77777777" w:rsidTr="006435AC">
        <w:trPr>
          <w:trHeight w:val="427"/>
        </w:trPr>
        <w:tc>
          <w:tcPr>
            <w:tcW w:w="1701" w:type="dxa"/>
          </w:tcPr>
          <w:p w14:paraId="357B54EB" w14:textId="77777777" w:rsidR="006435AC" w:rsidRPr="007D6722" w:rsidRDefault="006435AC" w:rsidP="006435AC">
            <w:pPr>
              <w:pStyle w:val="Blocksatz"/>
            </w:pPr>
            <w:r w:rsidRPr="007D6722">
              <w:t>3,000 MW</w:t>
            </w:r>
          </w:p>
        </w:tc>
        <w:tc>
          <w:tcPr>
            <w:tcW w:w="3685" w:type="dxa"/>
          </w:tcPr>
          <w:p w14:paraId="577594E9" w14:textId="77777777" w:rsidR="006435AC" w:rsidRPr="007D6722" w:rsidRDefault="006435AC" w:rsidP="006435AC">
            <w:pPr>
              <w:pStyle w:val="Blocksatz"/>
            </w:pPr>
            <w:r w:rsidRPr="007D6722">
              <w:t>1,200 MW</w:t>
            </w:r>
          </w:p>
        </w:tc>
      </w:tr>
      <w:tr w:rsidR="006435AC" w:rsidRPr="007D6722" w14:paraId="0D987C50" w14:textId="77777777" w:rsidTr="006435AC">
        <w:trPr>
          <w:trHeight w:val="358"/>
        </w:trPr>
        <w:tc>
          <w:tcPr>
            <w:tcW w:w="1701" w:type="dxa"/>
          </w:tcPr>
          <w:p w14:paraId="787FEAB5" w14:textId="77777777" w:rsidR="006435AC" w:rsidRPr="007D6722" w:rsidRDefault="006435AC" w:rsidP="006435AC">
            <w:pPr>
              <w:pStyle w:val="Blocksatz"/>
            </w:pPr>
            <w:r w:rsidRPr="007D6722">
              <w:t>3,100 MW</w:t>
            </w:r>
          </w:p>
        </w:tc>
        <w:tc>
          <w:tcPr>
            <w:tcW w:w="3685" w:type="dxa"/>
          </w:tcPr>
          <w:p w14:paraId="5E5C14D8" w14:textId="77777777" w:rsidR="006435AC" w:rsidRPr="007D6722" w:rsidRDefault="006435AC" w:rsidP="006435AC">
            <w:pPr>
              <w:pStyle w:val="Blocksatz"/>
            </w:pPr>
            <w:r w:rsidRPr="007D6722">
              <w:t>1,100 MW</w:t>
            </w:r>
          </w:p>
        </w:tc>
      </w:tr>
      <w:tr w:rsidR="006435AC" w:rsidRPr="007D6722" w14:paraId="64626124" w14:textId="77777777" w:rsidTr="006435AC">
        <w:trPr>
          <w:trHeight w:val="358"/>
        </w:trPr>
        <w:tc>
          <w:tcPr>
            <w:tcW w:w="1701" w:type="dxa"/>
          </w:tcPr>
          <w:p w14:paraId="2DE5B45F" w14:textId="77777777" w:rsidR="006435AC" w:rsidRPr="007D6722" w:rsidRDefault="006435AC" w:rsidP="006435AC">
            <w:pPr>
              <w:pStyle w:val="Blocksatz"/>
            </w:pPr>
            <w:r w:rsidRPr="007D6722">
              <w:t>3,300 MW</w:t>
            </w:r>
          </w:p>
        </w:tc>
        <w:tc>
          <w:tcPr>
            <w:tcW w:w="3685" w:type="dxa"/>
          </w:tcPr>
          <w:p w14:paraId="604579E6" w14:textId="77777777" w:rsidR="006435AC" w:rsidRPr="007D6722" w:rsidRDefault="006435AC" w:rsidP="006435AC">
            <w:pPr>
              <w:pStyle w:val="Blocksatz"/>
            </w:pPr>
            <w:r w:rsidRPr="007D6722">
              <w:t>1,000 MW</w:t>
            </w:r>
          </w:p>
        </w:tc>
      </w:tr>
    </w:tbl>
    <w:p w14:paraId="376DAE01" w14:textId="712D24DD" w:rsidR="006435AC" w:rsidRPr="007D6722" w:rsidRDefault="006435AC" w:rsidP="006435AC">
      <w:pPr>
        <w:pStyle w:val="Blocksatz"/>
      </w:pPr>
    </w:p>
    <w:p w14:paraId="5BECFEAD" w14:textId="77777777" w:rsidR="006435AC" w:rsidRPr="007D6722" w:rsidRDefault="006435AC" w:rsidP="006435AC">
      <w:pPr>
        <w:pStyle w:val="Blocksatz"/>
      </w:pPr>
      <w:r w:rsidRPr="007D6722">
        <w:t>The transmission capacity of only one 400 kV link in the north is a maximum of:</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081"/>
        <w:gridCol w:w="3081"/>
      </w:tblGrid>
      <w:tr w:rsidR="006435AC" w:rsidRPr="007D6722" w14:paraId="6B232F86" w14:textId="77777777" w:rsidTr="006435AC">
        <w:trPr>
          <w:trHeight w:val="427"/>
        </w:trPr>
        <w:tc>
          <w:tcPr>
            <w:tcW w:w="1701" w:type="dxa"/>
          </w:tcPr>
          <w:p w14:paraId="5762BE6C" w14:textId="77777777" w:rsidR="006435AC" w:rsidRPr="007D6722" w:rsidRDefault="006435AC" w:rsidP="006435AC">
            <w:pPr>
              <w:pStyle w:val="Blocksatz"/>
            </w:pPr>
          </w:p>
        </w:tc>
        <w:tc>
          <w:tcPr>
            <w:tcW w:w="3081" w:type="dxa"/>
          </w:tcPr>
          <w:p w14:paraId="0230294D" w14:textId="77777777" w:rsidR="006435AC" w:rsidRPr="007D6722" w:rsidRDefault="006435AC" w:rsidP="006435AC">
            <w:pPr>
              <w:pStyle w:val="Blocksatz"/>
            </w:pPr>
            <w:r w:rsidRPr="007D6722">
              <w:t>Planned outage in the other link</w:t>
            </w:r>
          </w:p>
        </w:tc>
        <w:tc>
          <w:tcPr>
            <w:tcW w:w="3081" w:type="dxa"/>
          </w:tcPr>
          <w:p w14:paraId="0CAD3050" w14:textId="77777777" w:rsidR="006435AC" w:rsidRPr="007D6722" w:rsidRDefault="006435AC" w:rsidP="006435AC">
            <w:pPr>
              <w:pStyle w:val="Blocksatz"/>
            </w:pPr>
            <w:r w:rsidRPr="007D6722">
              <w:t xml:space="preserve">Disturbance in the other link </w:t>
            </w:r>
          </w:p>
        </w:tc>
      </w:tr>
      <w:tr w:rsidR="006435AC" w:rsidRPr="007D6722" w14:paraId="17084D92" w14:textId="77777777" w:rsidTr="006435AC">
        <w:trPr>
          <w:trHeight w:val="427"/>
        </w:trPr>
        <w:tc>
          <w:tcPr>
            <w:tcW w:w="1701" w:type="dxa"/>
          </w:tcPr>
          <w:p w14:paraId="3FE31CEF" w14:textId="77777777" w:rsidR="006435AC" w:rsidRPr="007D6722" w:rsidRDefault="006435AC" w:rsidP="006435AC">
            <w:pPr>
              <w:pStyle w:val="Blocksatz"/>
            </w:pPr>
            <w:r w:rsidRPr="007D6722">
              <w:t>To Finland</w:t>
            </w:r>
          </w:p>
        </w:tc>
        <w:tc>
          <w:tcPr>
            <w:tcW w:w="3081" w:type="dxa"/>
          </w:tcPr>
          <w:p w14:paraId="06D9D1B9" w14:textId="77777777" w:rsidR="006435AC" w:rsidRPr="007D6722" w:rsidRDefault="006435AC" w:rsidP="006435AC">
            <w:pPr>
              <w:pStyle w:val="Blocksatz"/>
            </w:pPr>
            <w:r w:rsidRPr="007D6722">
              <w:t>500 MW</w:t>
            </w:r>
          </w:p>
        </w:tc>
        <w:tc>
          <w:tcPr>
            <w:tcW w:w="3081" w:type="dxa"/>
          </w:tcPr>
          <w:p w14:paraId="6D4F51F6" w14:textId="77777777" w:rsidR="006435AC" w:rsidRPr="007D6722" w:rsidRDefault="006435AC" w:rsidP="006435AC">
            <w:pPr>
              <w:pStyle w:val="Blocksatz"/>
            </w:pPr>
            <w:r w:rsidRPr="007D6722">
              <w:t>500 MW</w:t>
            </w:r>
          </w:p>
        </w:tc>
      </w:tr>
      <w:tr w:rsidR="006435AC" w:rsidRPr="007D6722" w14:paraId="1BC7E4DC" w14:textId="77777777" w:rsidTr="006435AC">
        <w:trPr>
          <w:trHeight w:val="358"/>
        </w:trPr>
        <w:tc>
          <w:tcPr>
            <w:tcW w:w="1701" w:type="dxa"/>
          </w:tcPr>
          <w:p w14:paraId="34948F9D" w14:textId="77777777" w:rsidR="006435AC" w:rsidRPr="007D6722" w:rsidRDefault="006435AC" w:rsidP="006435AC">
            <w:pPr>
              <w:pStyle w:val="Blocksatz"/>
            </w:pPr>
            <w:r w:rsidRPr="007D6722">
              <w:t>From Finland</w:t>
            </w:r>
          </w:p>
        </w:tc>
        <w:tc>
          <w:tcPr>
            <w:tcW w:w="3081" w:type="dxa"/>
          </w:tcPr>
          <w:p w14:paraId="42564F01" w14:textId="77777777" w:rsidR="006435AC" w:rsidRPr="007D6722" w:rsidRDefault="006435AC" w:rsidP="006435AC">
            <w:pPr>
              <w:pStyle w:val="Blocksatz"/>
            </w:pPr>
            <w:r w:rsidRPr="007D6722">
              <w:t>400 MW</w:t>
            </w:r>
          </w:p>
        </w:tc>
        <w:tc>
          <w:tcPr>
            <w:tcW w:w="3081" w:type="dxa"/>
          </w:tcPr>
          <w:p w14:paraId="0421B275" w14:textId="77777777" w:rsidR="006435AC" w:rsidRPr="007D6722" w:rsidRDefault="006435AC" w:rsidP="006435AC">
            <w:pPr>
              <w:pStyle w:val="Blocksatz"/>
            </w:pPr>
            <w:r w:rsidRPr="007D6722">
              <w:t>400 MW</w:t>
            </w:r>
          </w:p>
        </w:tc>
      </w:tr>
    </w:tbl>
    <w:p w14:paraId="6BEC1BA2" w14:textId="61E9F8C7" w:rsidR="006435AC" w:rsidRDefault="006435AC" w:rsidP="006435AC">
      <w:pPr>
        <w:pStyle w:val="Blocksatz"/>
      </w:pPr>
    </w:p>
    <w:p w14:paraId="569A65FC" w14:textId="77777777" w:rsidR="006435AC" w:rsidRPr="006435AC" w:rsidRDefault="006435AC" w:rsidP="006435AC">
      <w:pPr>
        <w:pStyle w:val="Blocksatz"/>
      </w:pPr>
    </w:p>
    <w:p w14:paraId="7C476037" w14:textId="589605A8" w:rsidR="006435AC" w:rsidRPr="00066CF6" w:rsidRDefault="006435AC" w:rsidP="006435AC">
      <w:pPr>
        <w:pStyle w:val="Overskrift3"/>
      </w:pPr>
      <w:bookmarkStart w:id="26" w:name="_Toc54867078"/>
      <w:bookmarkStart w:id="27" w:name="_Toc106189326"/>
      <w:r w:rsidRPr="00066CF6">
        <w:lastRenderedPageBreak/>
        <w:t>Fenno-</w:t>
      </w:r>
      <w:proofErr w:type="spellStart"/>
      <w:r w:rsidRPr="00066CF6">
        <w:t>Skan</w:t>
      </w:r>
      <w:bookmarkEnd w:id="26"/>
      <w:bookmarkEnd w:id="27"/>
      <w:proofErr w:type="spellEnd"/>
    </w:p>
    <w:p w14:paraId="59431EDB" w14:textId="77777777" w:rsidR="006435AC" w:rsidRPr="00066CF6" w:rsidRDefault="006435AC" w:rsidP="006435AC">
      <w:pPr>
        <w:pStyle w:val="Blocksatz"/>
      </w:pPr>
      <w:r w:rsidRPr="00066CF6">
        <w:t>The installed transmission capacity of Fenno-</w:t>
      </w:r>
      <w:proofErr w:type="spellStart"/>
      <w:r w:rsidRPr="00066CF6">
        <w:t>Skan</w:t>
      </w:r>
      <w:proofErr w:type="spellEnd"/>
      <w:r w:rsidRPr="00066CF6">
        <w:t xml:space="preserve"> 1 is 500 MW. Due to submarine cable conditions Fenno-</w:t>
      </w:r>
      <w:proofErr w:type="spellStart"/>
      <w:r w:rsidRPr="00066CF6">
        <w:t>Skan</w:t>
      </w:r>
      <w:proofErr w:type="spellEnd"/>
      <w:r w:rsidRPr="00066CF6">
        <w:t xml:space="preserve"> 1 is permanently operated with reduced DC voltage (80 % level) causing reduction of the transmission capacity down to 400 MW.  The temperature dependent transmission capacity of Fenno-</w:t>
      </w:r>
      <w:proofErr w:type="spellStart"/>
      <w:r w:rsidRPr="00066CF6">
        <w:t>Skan</w:t>
      </w:r>
      <w:proofErr w:type="spellEnd"/>
      <w:r w:rsidRPr="00066CF6">
        <w:t xml:space="preserve"> 1 is not used during the voltage reduction. </w:t>
      </w:r>
    </w:p>
    <w:p w14:paraId="7F03A194" w14:textId="77777777" w:rsidR="006435AC" w:rsidRPr="00066CF6" w:rsidRDefault="006435AC" w:rsidP="006435AC">
      <w:pPr>
        <w:pStyle w:val="Blocksatz"/>
      </w:pPr>
      <w:r w:rsidRPr="00066CF6">
        <w:t>The transmission capacity on Fenno-</w:t>
      </w:r>
      <w:proofErr w:type="spellStart"/>
      <w:r w:rsidRPr="00066CF6">
        <w:t>Skan</w:t>
      </w:r>
      <w:proofErr w:type="spellEnd"/>
      <w:r w:rsidRPr="00066CF6">
        <w:t xml:space="preserve"> 2 is normally 800 MW. Fenno-</w:t>
      </w:r>
      <w:proofErr w:type="spellStart"/>
      <w:r w:rsidRPr="00066CF6">
        <w:t>Skan</w:t>
      </w:r>
      <w:proofErr w:type="spellEnd"/>
      <w:r w:rsidRPr="00066CF6">
        <w:t xml:space="preserve"> 2 also has a thermal overload capacity which can be used in accordance with valid instructions.</w:t>
      </w:r>
    </w:p>
    <w:p w14:paraId="495AABCB" w14:textId="77777777" w:rsidR="006435AC" w:rsidRPr="00066CF6" w:rsidRDefault="006435AC" w:rsidP="006435AC">
      <w:pPr>
        <w:pStyle w:val="Blocksatz"/>
      </w:pPr>
    </w:p>
    <w:p w14:paraId="367D5C7E" w14:textId="6E527E29" w:rsidR="006435AC" w:rsidRPr="00066CF6" w:rsidRDefault="006435AC" w:rsidP="006435AC">
      <w:pPr>
        <w:pStyle w:val="Overskrift2"/>
      </w:pPr>
      <w:bookmarkStart w:id="28" w:name="_Toc54867079"/>
      <w:bookmarkStart w:id="29" w:name="_Toc106189327"/>
      <w:r w:rsidRPr="00066CF6">
        <w:t>Routines for determining the transmission capacity</w:t>
      </w:r>
      <w:bookmarkEnd w:id="28"/>
      <w:bookmarkEnd w:id="29"/>
    </w:p>
    <w:p w14:paraId="25C09875" w14:textId="77777777" w:rsidR="006435AC" w:rsidRPr="00066CF6" w:rsidRDefault="006435AC" w:rsidP="006435AC">
      <w:pPr>
        <w:pStyle w:val="Blocksatz"/>
      </w:pPr>
      <w:r w:rsidRPr="00066CF6">
        <w:t xml:space="preserve">The transmission capacity between the subsystems is set on a daily basis in consultation between the Main Grid Control Centre in Helsinki and Svenska </w:t>
      </w:r>
      <w:proofErr w:type="spellStart"/>
      <w:r w:rsidRPr="00066CF6">
        <w:t>kraftnät’s</w:t>
      </w:r>
      <w:proofErr w:type="spellEnd"/>
      <w:r w:rsidRPr="00066CF6">
        <w:t xml:space="preserve"> Grid Supervisor at Network Control at </w:t>
      </w:r>
      <w:proofErr w:type="spellStart"/>
      <w:r w:rsidRPr="00066CF6">
        <w:t>Sundbyberg</w:t>
      </w:r>
      <w:proofErr w:type="spellEnd"/>
      <w:r w:rsidRPr="00066CF6">
        <w:t>.</w:t>
      </w:r>
    </w:p>
    <w:p w14:paraId="32110250" w14:textId="77777777" w:rsidR="006435AC" w:rsidRPr="00066CF6" w:rsidRDefault="006435AC" w:rsidP="006435AC">
      <w:pPr>
        <w:pStyle w:val="Blocksatz"/>
      </w:pPr>
      <w:r w:rsidRPr="00066CF6">
        <w:t>Both parties shall inform the other party in good time before the day of operation of the transmission capacity on Fenno-</w:t>
      </w:r>
      <w:proofErr w:type="spellStart"/>
      <w:r w:rsidRPr="00066CF6">
        <w:t>Skan</w:t>
      </w:r>
      <w:proofErr w:type="spellEnd"/>
      <w:r w:rsidRPr="00066CF6">
        <w:t xml:space="preserve"> and on the northern links. The minimum values will be the transmission capacity.</w:t>
      </w:r>
    </w:p>
    <w:p w14:paraId="51927A46" w14:textId="77777777" w:rsidR="006435AC" w:rsidRPr="00066CF6" w:rsidRDefault="006435AC" w:rsidP="006435AC">
      <w:pPr>
        <w:pStyle w:val="Blocksatz"/>
      </w:pPr>
    </w:p>
    <w:p w14:paraId="7B69A6A5" w14:textId="60037318" w:rsidR="006435AC" w:rsidRPr="00066CF6" w:rsidRDefault="006435AC" w:rsidP="006435AC">
      <w:pPr>
        <w:pStyle w:val="Overskrift2"/>
      </w:pPr>
      <w:bookmarkStart w:id="30" w:name="_Toc54867080"/>
      <w:bookmarkStart w:id="31" w:name="_Toc106189328"/>
      <w:r w:rsidRPr="00066CF6">
        <w:t>Trading capacity (</w:t>
      </w:r>
      <w:r w:rsidR="00DF7B2C">
        <w:t>Net Trans</w:t>
      </w:r>
      <w:r w:rsidR="005C787A">
        <w:t>mission</w:t>
      </w:r>
      <w:r w:rsidR="00DF7B2C">
        <w:t xml:space="preserve"> Capacity - </w:t>
      </w:r>
      <w:r w:rsidRPr="00066CF6">
        <w:t>NTC)</w:t>
      </w:r>
      <w:bookmarkEnd w:id="30"/>
      <w:bookmarkEnd w:id="31"/>
    </w:p>
    <w:p w14:paraId="4D9CEAF3" w14:textId="77777777" w:rsidR="006435AC" w:rsidRPr="00066CF6" w:rsidRDefault="006435AC" w:rsidP="006435AC">
      <w:pPr>
        <w:pStyle w:val="Blocksatz"/>
      </w:pPr>
      <w:r w:rsidRPr="00066CF6">
        <w:t>When determining the trading capacity of the AC links, the transmission capacity is reduced by a regulation margin of 100 MW.  The trading capacity of Fenno-</w:t>
      </w:r>
      <w:proofErr w:type="spellStart"/>
      <w:r w:rsidRPr="00066CF6">
        <w:t>Skan</w:t>
      </w:r>
      <w:proofErr w:type="spellEnd"/>
      <w:r w:rsidRPr="00066CF6">
        <w:t xml:space="preserve"> 1 is equal to its transmission capacity, normally with reduced voltage 400 MW. The trading capacity of Fenno-</w:t>
      </w:r>
      <w:proofErr w:type="spellStart"/>
      <w:r w:rsidRPr="00066CF6">
        <w:t>Skan</w:t>
      </w:r>
      <w:proofErr w:type="spellEnd"/>
      <w:r w:rsidRPr="00066CF6">
        <w:t xml:space="preserve"> 2 is equal to its transmission capacity, normally 800 MW.</w:t>
      </w:r>
    </w:p>
    <w:p w14:paraId="17EE5AB9" w14:textId="77777777" w:rsidR="006435AC" w:rsidRPr="006435AC" w:rsidRDefault="006435AC" w:rsidP="006435AC">
      <w:pPr>
        <w:pStyle w:val="Blocksatz"/>
      </w:pPr>
    </w:p>
    <w:p w14:paraId="2931A2DC" w14:textId="77777777" w:rsidR="006435AC" w:rsidRPr="006435AC" w:rsidRDefault="006435AC" w:rsidP="006435AC">
      <w:pPr>
        <w:pStyle w:val="Overskrift2"/>
      </w:pPr>
      <w:bookmarkStart w:id="32" w:name="_Toc54867081"/>
      <w:bookmarkStart w:id="33" w:name="_Toc106189329"/>
      <w:r w:rsidRPr="006435AC">
        <w:t>Operations monitoring and control in respect of system operation</w:t>
      </w:r>
      <w:bookmarkEnd w:id="32"/>
      <w:bookmarkEnd w:id="33"/>
    </w:p>
    <w:p w14:paraId="2289A7F6" w14:textId="77777777" w:rsidR="006435AC" w:rsidRPr="00225A85" w:rsidRDefault="006435AC" w:rsidP="006435AC">
      <w:pPr>
        <w:pStyle w:val="Blocksatz"/>
      </w:pPr>
      <w:r w:rsidRPr="00225A85">
        <w:t>Operations monitoring and control in Finland are carried out from:</w:t>
      </w:r>
    </w:p>
    <w:p w14:paraId="15FD56D2" w14:textId="77777777" w:rsidR="006435AC" w:rsidRPr="00225A85" w:rsidRDefault="006435AC" w:rsidP="006435AC">
      <w:pPr>
        <w:pStyle w:val="Blocksatz"/>
        <w:numPr>
          <w:ilvl w:val="0"/>
          <w:numId w:val="46"/>
        </w:numPr>
      </w:pPr>
      <w:r w:rsidRPr="00225A85">
        <w:t>The Main Grid Control Centre in Helsinki as regards AC links and Fenno-</w:t>
      </w:r>
      <w:proofErr w:type="spellStart"/>
      <w:r w:rsidRPr="00225A85">
        <w:t>Skan</w:t>
      </w:r>
      <w:proofErr w:type="spellEnd"/>
      <w:r w:rsidRPr="00225A85">
        <w:t xml:space="preserve"> 1 and 2.</w:t>
      </w:r>
    </w:p>
    <w:p w14:paraId="32F87096" w14:textId="77777777" w:rsidR="006435AC" w:rsidRPr="00225A85" w:rsidRDefault="006435AC" w:rsidP="006435AC">
      <w:pPr>
        <w:pStyle w:val="Blocksatz"/>
      </w:pPr>
      <w:r w:rsidRPr="00225A85">
        <w:t>Operations monitoring and control in Sweden are carried out from:</w:t>
      </w:r>
    </w:p>
    <w:p w14:paraId="0003EA1C" w14:textId="704A6AB0" w:rsidR="006435AC" w:rsidRPr="00225A85" w:rsidRDefault="006435AC" w:rsidP="006435AC">
      <w:pPr>
        <w:pStyle w:val="Blocksatz"/>
        <w:numPr>
          <w:ilvl w:val="0"/>
          <w:numId w:val="46"/>
        </w:numPr>
      </w:pPr>
      <w:r w:rsidRPr="00225A85">
        <w:t>Sv</w:t>
      </w:r>
      <w:r w:rsidR="0070425B" w:rsidRPr="00225A85">
        <w:t xml:space="preserve">enska </w:t>
      </w:r>
      <w:proofErr w:type="spellStart"/>
      <w:r w:rsidR="0070425B" w:rsidRPr="00225A85">
        <w:t>kraftnät</w:t>
      </w:r>
      <w:r w:rsidRPr="00225A85">
        <w:t>’s</w:t>
      </w:r>
      <w:proofErr w:type="spellEnd"/>
      <w:r w:rsidRPr="00225A85">
        <w:t xml:space="preserve"> Grid Supervisor at Network Control at </w:t>
      </w:r>
      <w:proofErr w:type="spellStart"/>
      <w:r w:rsidRPr="00225A85">
        <w:t>Sundbyberg</w:t>
      </w:r>
      <w:proofErr w:type="spellEnd"/>
      <w:r w:rsidRPr="00225A85">
        <w:t xml:space="preserve"> concerning 400 kV AC links and Fenno-</w:t>
      </w:r>
      <w:proofErr w:type="spellStart"/>
      <w:r w:rsidRPr="00225A85">
        <w:t>Skan</w:t>
      </w:r>
      <w:proofErr w:type="spellEnd"/>
      <w:r w:rsidRPr="00225A85">
        <w:t xml:space="preserve"> 1 and 2.</w:t>
      </w:r>
    </w:p>
    <w:p w14:paraId="3138EFD1" w14:textId="77777777" w:rsidR="006435AC" w:rsidRPr="00225A85" w:rsidRDefault="006435AC" w:rsidP="006435AC">
      <w:pPr>
        <w:pStyle w:val="Blocksatz"/>
      </w:pPr>
      <w:r w:rsidRPr="00225A85">
        <w:t>Regulation of Fenno-</w:t>
      </w:r>
      <w:proofErr w:type="spellStart"/>
      <w:r w:rsidRPr="00225A85">
        <w:t>Skan</w:t>
      </w:r>
      <w:proofErr w:type="spellEnd"/>
      <w:r w:rsidRPr="00225A85">
        <w:t xml:space="preserve"> 1 and 2 is carried out on an alternating basis per half calendar year: the first half by Svenska </w:t>
      </w:r>
      <w:proofErr w:type="spellStart"/>
      <w:r w:rsidRPr="00225A85">
        <w:t>kraftnät’s</w:t>
      </w:r>
      <w:proofErr w:type="spellEnd"/>
      <w:r w:rsidRPr="00225A85">
        <w:t xml:space="preserve"> Operations Centre at </w:t>
      </w:r>
      <w:proofErr w:type="spellStart"/>
      <w:r w:rsidRPr="00225A85">
        <w:t>Sundbyberg</w:t>
      </w:r>
      <w:proofErr w:type="spellEnd"/>
      <w:r w:rsidRPr="00225A85">
        <w:t xml:space="preserve"> and the second half by the Main Grid Control Centre in Helsinki.</w:t>
      </w:r>
    </w:p>
    <w:p w14:paraId="7054EEE1" w14:textId="77777777" w:rsidR="006435AC" w:rsidRPr="00225A85" w:rsidRDefault="006435AC" w:rsidP="006435AC">
      <w:pPr>
        <w:pStyle w:val="Blocksatz"/>
      </w:pPr>
    </w:p>
    <w:p w14:paraId="055D201F" w14:textId="0D10E51C" w:rsidR="006435AC" w:rsidRPr="006435AC" w:rsidRDefault="006435AC" w:rsidP="006435AC">
      <w:pPr>
        <w:pStyle w:val="Overskrift2"/>
      </w:pPr>
      <w:bookmarkStart w:id="34" w:name="_Toc54867082"/>
      <w:bookmarkStart w:id="35" w:name="_Toc106189330"/>
      <w:r w:rsidRPr="006435AC">
        <w:lastRenderedPageBreak/>
        <w:t>Voltage regulation</w:t>
      </w:r>
      <w:bookmarkEnd w:id="34"/>
      <w:bookmarkEnd w:id="35"/>
    </w:p>
    <w:p w14:paraId="58FC8B13" w14:textId="77777777" w:rsidR="006435AC" w:rsidRPr="00225A85" w:rsidRDefault="006435AC" w:rsidP="006435AC">
      <w:pPr>
        <w:pStyle w:val="Blocksatz"/>
      </w:pPr>
      <w:r w:rsidRPr="00225A85">
        <w:t>The basic principle for voltage regulation is governed by section 7 point 7.5 in the agreement.</w:t>
      </w:r>
    </w:p>
    <w:p w14:paraId="6B703ABB" w14:textId="77777777" w:rsidR="006435AC" w:rsidRPr="00225A85" w:rsidRDefault="006435AC" w:rsidP="006435AC">
      <w:pPr>
        <w:pStyle w:val="Blocksatz"/>
      </w:pPr>
    </w:p>
    <w:p w14:paraId="4B8A082D" w14:textId="2554BE6F" w:rsidR="006435AC" w:rsidRPr="00225A85" w:rsidRDefault="006435AC" w:rsidP="006435AC">
      <w:pPr>
        <w:pStyle w:val="Overskrift3"/>
      </w:pPr>
      <w:bookmarkStart w:id="36" w:name="_Toc54867083"/>
      <w:bookmarkStart w:id="37" w:name="_Toc106189331"/>
      <w:r w:rsidRPr="00225A85">
        <w:t>Voltage regulation on the Swedish side</w:t>
      </w:r>
      <w:bookmarkEnd w:id="36"/>
      <w:bookmarkEnd w:id="37"/>
    </w:p>
    <w:p w14:paraId="09688416" w14:textId="77777777" w:rsidR="006435AC" w:rsidRPr="00225A85" w:rsidRDefault="006435AC" w:rsidP="006435AC">
      <w:pPr>
        <w:pStyle w:val="Blocksatz"/>
      </w:pPr>
      <w:r w:rsidRPr="00225A85">
        <w:t xml:space="preserve">The Operations Centre in </w:t>
      </w:r>
      <w:proofErr w:type="spellStart"/>
      <w:r w:rsidRPr="00225A85">
        <w:t>Sollefteå</w:t>
      </w:r>
      <w:proofErr w:type="spellEnd"/>
      <w:r w:rsidRPr="00225A85">
        <w:t xml:space="preserve"> (DCNO) is responsible for voltage regulation in the northern parts of the grid.</w:t>
      </w:r>
    </w:p>
    <w:p w14:paraId="50E40513" w14:textId="77777777" w:rsidR="006435AC" w:rsidRPr="00225A85" w:rsidRDefault="006435AC" w:rsidP="006435AC">
      <w:pPr>
        <w:pStyle w:val="Blocksatz"/>
      </w:pPr>
      <w:r w:rsidRPr="00225A85">
        <w:t>The following voltage levels are applied:</w:t>
      </w:r>
    </w:p>
    <w:tbl>
      <w:tblPr>
        <w:tblStyle w:val="Tabellrutenett"/>
        <w:tblW w:w="0" w:type="auto"/>
        <w:tblInd w:w="108" w:type="dxa"/>
        <w:tblLook w:val="01E0" w:firstRow="1" w:lastRow="1" w:firstColumn="1" w:lastColumn="1" w:noHBand="0" w:noVBand="0"/>
      </w:tblPr>
      <w:tblGrid>
        <w:gridCol w:w="2293"/>
        <w:gridCol w:w="2402"/>
        <w:gridCol w:w="2402"/>
        <w:gridCol w:w="1834"/>
      </w:tblGrid>
      <w:tr w:rsidR="006435AC" w:rsidRPr="00225A85" w14:paraId="17AD6F2C" w14:textId="77777777" w:rsidTr="006435AC">
        <w:tc>
          <w:tcPr>
            <w:tcW w:w="2293" w:type="dxa"/>
          </w:tcPr>
          <w:p w14:paraId="6B66F351" w14:textId="77777777" w:rsidR="006435AC" w:rsidRPr="00225A85" w:rsidRDefault="006435AC" w:rsidP="006435AC">
            <w:pPr>
              <w:pStyle w:val="Blocksatz"/>
              <w:spacing w:after="200" w:line="240" w:lineRule="atLeast"/>
            </w:pPr>
            <w:r w:rsidRPr="00225A85">
              <w:t>Substation</w:t>
            </w:r>
          </w:p>
        </w:tc>
        <w:tc>
          <w:tcPr>
            <w:tcW w:w="2402" w:type="dxa"/>
          </w:tcPr>
          <w:p w14:paraId="6791636F" w14:textId="77777777" w:rsidR="006435AC" w:rsidRPr="00225A85" w:rsidRDefault="006435AC" w:rsidP="006435AC">
            <w:pPr>
              <w:pStyle w:val="Blocksatz"/>
              <w:spacing w:after="200" w:line="240" w:lineRule="atLeast"/>
            </w:pPr>
            <w:r w:rsidRPr="00225A85">
              <w:t>Min</w:t>
            </w:r>
            <w:r w:rsidRPr="00225A85">
              <w:br/>
              <w:t>voltage (kV)</w:t>
            </w:r>
          </w:p>
        </w:tc>
        <w:tc>
          <w:tcPr>
            <w:tcW w:w="2402" w:type="dxa"/>
          </w:tcPr>
          <w:p w14:paraId="4FA080A6" w14:textId="77777777" w:rsidR="006435AC" w:rsidRPr="00225A85" w:rsidRDefault="006435AC" w:rsidP="006435AC">
            <w:pPr>
              <w:pStyle w:val="Blocksatz"/>
              <w:spacing w:after="200" w:line="240" w:lineRule="atLeast"/>
              <w:jc w:val="left"/>
            </w:pPr>
            <w:r w:rsidRPr="00225A85">
              <w:t>Normal operation range (kV)</w:t>
            </w:r>
          </w:p>
        </w:tc>
        <w:tc>
          <w:tcPr>
            <w:tcW w:w="1834" w:type="dxa"/>
          </w:tcPr>
          <w:p w14:paraId="5B744CA6" w14:textId="77777777" w:rsidR="006435AC" w:rsidRPr="00225A85" w:rsidRDefault="006435AC" w:rsidP="006435AC">
            <w:pPr>
              <w:pStyle w:val="Blocksatz"/>
              <w:spacing w:after="200" w:line="240" w:lineRule="atLeast"/>
            </w:pPr>
            <w:r w:rsidRPr="00225A85">
              <w:t>Max</w:t>
            </w:r>
            <w:r w:rsidRPr="00225A85">
              <w:br/>
              <w:t>voltage (kV)</w:t>
            </w:r>
          </w:p>
        </w:tc>
      </w:tr>
      <w:tr w:rsidR="006435AC" w:rsidRPr="00225A85" w14:paraId="69EF95E6" w14:textId="77777777" w:rsidTr="006435AC">
        <w:tc>
          <w:tcPr>
            <w:tcW w:w="2293" w:type="dxa"/>
          </w:tcPr>
          <w:p w14:paraId="738EAFEA" w14:textId="77777777" w:rsidR="006435AC" w:rsidRPr="00225A85" w:rsidRDefault="006435AC" w:rsidP="006435AC">
            <w:pPr>
              <w:pStyle w:val="Blocksatz"/>
              <w:spacing w:after="200" w:line="240" w:lineRule="atLeast"/>
            </w:pPr>
            <w:proofErr w:type="spellStart"/>
            <w:r w:rsidRPr="00225A85">
              <w:t>Letsi</w:t>
            </w:r>
            <w:proofErr w:type="spellEnd"/>
          </w:p>
        </w:tc>
        <w:tc>
          <w:tcPr>
            <w:tcW w:w="2402" w:type="dxa"/>
          </w:tcPr>
          <w:p w14:paraId="43FFA868" w14:textId="77777777" w:rsidR="006435AC" w:rsidRPr="00225A85" w:rsidRDefault="006435AC" w:rsidP="006435AC">
            <w:pPr>
              <w:pStyle w:val="Blocksatz"/>
              <w:spacing w:after="200" w:line="240" w:lineRule="atLeast"/>
            </w:pPr>
            <w:r w:rsidRPr="00225A85">
              <w:t>395</w:t>
            </w:r>
          </w:p>
        </w:tc>
        <w:tc>
          <w:tcPr>
            <w:tcW w:w="2402" w:type="dxa"/>
          </w:tcPr>
          <w:p w14:paraId="41EC761F" w14:textId="77777777" w:rsidR="006435AC" w:rsidRPr="00225A85" w:rsidRDefault="006435AC" w:rsidP="006435AC">
            <w:pPr>
              <w:pStyle w:val="Blocksatz"/>
              <w:spacing w:after="200" w:line="240" w:lineRule="atLeast"/>
            </w:pPr>
            <w:r w:rsidRPr="00225A85">
              <w:t>400-410</w:t>
            </w:r>
          </w:p>
        </w:tc>
        <w:tc>
          <w:tcPr>
            <w:tcW w:w="1834" w:type="dxa"/>
          </w:tcPr>
          <w:p w14:paraId="277C6306" w14:textId="77777777" w:rsidR="006435AC" w:rsidRPr="00225A85" w:rsidRDefault="006435AC" w:rsidP="006435AC">
            <w:pPr>
              <w:pStyle w:val="Blocksatz"/>
              <w:spacing w:after="200" w:line="240" w:lineRule="atLeast"/>
            </w:pPr>
            <w:r w:rsidRPr="00225A85">
              <w:t>415</w:t>
            </w:r>
          </w:p>
        </w:tc>
      </w:tr>
      <w:tr w:rsidR="006435AC" w:rsidRPr="00225A85" w14:paraId="24868BFD" w14:textId="77777777" w:rsidTr="006435AC">
        <w:tc>
          <w:tcPr>
            <w:tcW w:w="2293" w:type="dxa"/>
          </w:tcPr>
          <w:p w14:paraId="275685A7" w14:textId="77777777" w:rsidR="006435AC" w:rsidRPr="00225A85" w:rsidRDefault="006435AC" w:rsidP="006435AC">
            <w:pPr>
              <w:pStyle w:val="Blocksatz"/>
              <w:spacing w:after="200" w:line="240" w:lineRule="atLeast"/>
            </w:pPr>
            <w:proofErr w:type="spellStart"/>
            <w:r w:rsidRPr="00225A85">
              <w:t>Djuptjärn</w:t>
            </w:r>
            <w:proofErr w:type="spellEnd"/>
          </w:p>
        </w:tc>
        <w:tc>
          <w:tcPr>
            <w:tcW w:w="2402" w:type="dxa"/>
          </w:tcPr>
          <w:p w14:paraId="3D521D21" w14:textId="77777777" w:rsidR="006435AC" w:rsidRPr="00225A85" w:rsidRDefault="006435AC" w:rsidP="006435AC">
            <w:pPr>
              <w:pStyle w:val="Blocksatz"/>
              <w:spacing w:after="200" w:line="240" w:lineRule="atLeast"/>
            </w:pPr>
            <w:r w:rsidRPr="00225A85">
              <w:t>395</w:t>
            </w:r>
          </w:p>
        </w:tc>
        <w:tc>
          <w:tcPr>
            <w:tcW w:w="2402" w:type="dxa"/>
          </w:tcPr>
          <w:p w14:paraId="12343D14" w14:textId="77777777" w:rsidR="006435AC" w:rsidRPr="00225A85" w:rsidRDefault="006435AC" w:rsidP="006435AC">
            <w:pPr>
              <w:pStyle w:val="Blocksatz"/>
              <w:spacing w:after="200" w:line="240" w:lineRule="atLeast"/>
            </w:pPr>
            <w:r w:rsidRPr="00225A85">
              <w:t>400-415</w:t>
            </w:r>
          </w:p>
        </w:tc>
        <w:tc>
          <w:tcPr>
            <w:tcW w:w="1834" w:type="dxa"/>
          </w:tcPr>
          <w:p w14:paraId="7917E3AE" w14:textId="77777777" w:rsidR="006435AC" w:rsidRPr="00225A85" w:rsidRDefault="006435AC" w:rsidP="006435AC">
            <w:pPr>
              <w:pStyle w:val="Blocksatz"/>
              <w:spacing w:after="200" w:line="240" w:lineRule="atLeast"/>
            </w:pPr>
            <w:r w:rsidRPr="00225A85">
              <w:t>420</w:t>
            </w:r>
          </w:p>
        </w:tc>
      </w:tr>
    </w:tbl>
    <w:p w14:paraId="67F9CB8C" w14:textId="77777777" w:rsidR="006435AC" w:rsidRPr="00225A85" w:rsidRDefault="006435AC" w:rsidP="006435AC">
      <w:pPr>
        <w:pStyle w:val="Blocksatz"/>
      </w:pPr>
    </w:p>
    <w:p w14:paraId="114249E2" w14:textId="77777777" w:rsidR="006435AC" w:rsidRPr="00225A85" w:rsidRDefault="006435AC" w:rsidP="006435AC">
      <w:pPr>
        <w:pStyle w:val="Blocksatz"/>
      </w:pPr>
      <w:r w:rsidRPr="00225A85">
        <w:t>The minimum voltage is a voltage which the power system can withstand with a certain margin against a voltage collapse. The maximum voltage is the design voltage of the equipment. The target value for voltage lies within the normal operation range.</w:t>
      </w:r>
    </w:p>
    <w:p w14:paraId="416D4991" w14:textId="7808E268" w:rsidR="006435AC" w:rsidRPr="00225A85" w:rsidRDefault="006435AC" w:rsidP="006435AC">
      <w:pPr>
        <w:pStyle w:val="Blocksatz"/>
      </w:pPr>
    </w:p>
    <w:p w14:paraId="30FD0BCD" w14:textId="49160CF8" w:rsidR="006435AC" w:rsidRPr="00225A85" w:rsidRDefault="006435AC" w:rsidP="006435AC">
      <w:pPr>
        <w:pStyle w:val="Overskrift3"/>
      </w:pPr>
      <w:bookmarkStart w:id="38" w:name="_Toc54867084"/>
      <w:bookmarkStart w:id="39" w:name="_Toc106189332"/>
      <w:r w:rsidRPr="00225A85">
        <w:t>Voltage regulation on the Finnish side</w:t>
      </w:r>
      <w:bookmarkEnd w:id="38"/>
      <w:bookmarkEnd w:id="39"/>
    </w:p>
    <w:p w14:paraId="76BA75CF" w14:textId="77777777" w:rsidR="006435AC" w:rsidRPr="00225A85" w:rsidRDefault="006435AC" w:rsidP="006435AC">
      <w:pPr>
        <w:pStyle w:val="Blocksatz"/>
      </w:pPr>
      <w:r w:rsidRPr="00225A85">
        <w:t>For voltage regulation, there are reactors on the tertiary windings of transformers and capacitors in the 110 kV system.</w:t>
      </w:r>
    </w:p>
    <w:p w14:paraId="6A468B32" w14:textId="3FBD5FA3" w:rsidR="006435AC" w:rsidRPr="00225A85" w:rsidRDefault="006435AC" w:rsidP="006435AC">
      <w:pPr>
        <w:pStyle w:val="Blocksatz"/>
      </w:pPr>
      <w:r w:rsidRPr="00225A85">
        <w:t xml:space="preserve">At </w:t>
      </w:r>
      <w:proofErr w:type="spellStart"/>
      <w:r w:rsidRPr="00225A85">
        <w:t>Keminmaa</w:t>
      </w:r>
      <w:proofErr w:type="spellEnd"/>
      <w:r w:rsidRPr="00225A85">
        <w:t xml:space="preserve">, the capacitor is connected for reactive </w:t>
      </w:r>
      <w:r w:rsidR="00CE1486">
        <w:t>energy</w:t>
      </w:r>
      <w:r w:rsidRPr="00225A85">
        <w:t xml:space="preserve"> on the 110 kV side of transformers. The reactors are connected by means of automation for 400 kV voltages. The automation has three windows of ±4 kV and it can be adjusted upwards and downwards from the Main Grid Control Centre.</w:t>
      </w:r>
    </w:p>
    <w:p w14:paraId="2F56E6E4" w14:textId="77777777" w:rsidR="006435AC" w:rsidRPr="00225A85" w:rsidRDefault="006435AC" w:rsidP="006435AC">
      <w:pPr>
        <w:pStyle w:val="Blocksatz"/>
      </w:pPr>
      <w:r w:rsidRPr="00225A85">
        <w:t xml:space="preserve">At </w:t>
      </w:r>
      <w:proofErr w:type="spellStart"/>
      <w:r w:rsidRPr="00225A85">
        <w:t>Petäjäskoski</w:t>
      </w:r>
      <w:proofErr w:type="spellEnd"/>
      <w:r w:rsidRPr="00225A85">
        <w:t>, the reactors are connected manually.</w:t>
      </w:r>
    </w:p>
    <w:p w14:paraId="33E4779E" w14:textId="77777777" w:rsidR="006435AC" w:rsidRPr="00225A85" w:rsidRDefault="006435AC" w:rsidP="006435AC">
      <w:pPr>
        <w:pStyle w:val="Blocksatz"/>
      </w:pPr>
      <w:r w:rsidRPr="00225A85">
        <w:t>The following voltage levels are applied:</w:t>
      </w:r>
    </w:p>
    <w:tbl>
      <w:tblPr>
        <w:tblStyle w:val="Tabellrutenett"/>
        <w:tblW w:w="0" w:type="auto"/>
        <w:tblInd w:w="108" w:type="dxa"/>
        <w:tblLook w:val="01E0" w:firstRow="1" w:lastRow="1" w:firstColumn="1" w:lastColumn="1" w:noHBand="0" w:noVBand="0"/>
      </w:tblPr>
      <w:tblGrid>
        <w:gridCol w:w="2293"/>
        <w:gridCol w:w="2402"/>
        <w:gridCol w:w="2402"/>
        <w:gridCol w:w="1834"/>
      </w:tblGrid>
      <w:tr w:rsidR="006435AC" w:rsidRPr="00225A85" w14:paraId="65A383C5" w14:textId="77777777" w:rsidTr="006435AC">
        <w:tc>
          <w:tcPr>
            <w:tcW w:w="2293" w:type="dxa"/>
          </w:tcPr>
          <w:p w14:paraId="18C3F646" w14:textId="77777777" w:rsidR="006435AC" w:rsidRPr="00225A85" w:rsidRDefault="006435AC" w:rsidP="006435AC">
            <w:pPr>
              <w:pStyle w:val="Blocksatz"/>
              <w:spacing w:after="200" w:line="240" w:lineRule="atLeast"/>
            </w:pPr>
            <w:r w:rsidRPr="00225A85">
              <w:t>Substation</w:t>
            </w:r>
          </w:p>
        </w:tc>
        <w:tc>
          <w:tcPr>
            <w:tcW w:w="2402" w:type="dxa"/>
          </w:tcPr>
          <w:p w14:paraId="30CBA5AF" w14:textId="77777777" w:rsidR="006435AC" w:rsidRPr="00225A85" w:rsidRDefault="006435AC" w:rsidP="006435AC">
            <w:pPr>
              <w:pStyle w:val="Blocksatz"/>
              <w:spacing w:after="200" w:line="240" w:lineRule="atLeast"/>
            </w:pPr>
            <w:r w:rsidRPr="00225A85">
              <w:t>Min</w:t>
            </w:r>
            <w:r w:rsidRPr="00225A85">
              <w:br/>
              <w:t>voltage (kV)</w:t>
            </w:r>
          </w:p>
        </w:tc>
        <w:tc>
          <w:tcPr>
            <w:tcW w:w="2402" w:type="dxa"/>
          </w:tcPr>
          <w:p w14:paraId="0FA004A4" w14:textId="77777777" w:rsidR="006435AC" w:rsidRPr="00225A85" w:rsidRDefault="006435AC" w:rsidP="006435AC">
            <w:pPr>
              <w:pStyle w:val="Blocksatz"/>
              <w:spacing w:after="200" w:line="240" w:lineRule="atLeast"/>
            </w:pPr>
            <w:r w:rsidRPr="00225A85">
              <w:t>Normal operation range (kV)</w:t>
            </w:r>
          </w:p>
        </w:tc>
        <w:tc>
          <w:tcPr>
            <w:tcW w:w="1834" w:type="dxa"/>
          </w:tcPr>
          <w:p w14:paraId="08DEC7CC" w14:textId="77777777" w:rsidR="006435AC" w:rsidRPr="00225A85" w:rsidRDefault="006435AC" w:rsidP="006435AC">
            <w:pPr>
              <w:pStyle w:val="Blocksatz"/>
              <w:spacing w:after="200" w:line="240" w:lineRule="atLeast"/>
            </w:pPr>
            <w:r w:rsidRPr="00225A85">
              <w:t>Max</w:t>
            </w:r>
            <w:r w:rsidRPr="00225A85">
              <w:br/>
              <w:t>voltage (kV)</w:t>
            </w:r>
          </w:p>
        </w:tc>
      </w:tr>
      <w:tr w:rsidR="006435AC" w:rsidRPr="00225A85" w14:paraId="139C46E0" w14:textId="77777777" w:rsidTr="006435AC">
        <w:tc>
          <w:tcPr>
            <w:tcW w:w="2293" w:type="dxa"/>
          </w:tcPr>
          <w:p w14:paraId="4D031247" w14:textId="77777777" w:rsidR="006435AC" w:rsidRPr="00225A85" w:rsidRDefault="006435AC" w:rsidP="006435AC">
            <w:pPr>
              <w:pStyle w:val="Blocksatz"/>
              <w:spacing w:after="200" w:line="240" w:lineRule="atLeast"/>
            </w:pPr>
            <w:proofErr w:type="spellStart"/>
            <w:r w:rsidRPr="00225A85">
              <w:t>Petäjäskoski</w:t>
            </w:r>
            <w:proofErr w:type="spellEnd"/>
          </w:p>
        </w:tc>
        <w:tc>
          <w:tcPr>
            <w:tcW w:w="2402" w:type="dxa"/>
          </w:tcPr>
          <w:p w14:paraId="09E11559" w14:textId="77777777" w:rsidR="006435AC" w:rsidRPr="00225A85" w:rsidRDefault="006435AC" w:rsidP="006435AC">
            <w:pPr>
              <w:pStyle w:val="Blocksatz"/>
              <w:spacing w:after="200" w:line="240" w:lineRule="atLeast"/>
            </w:pPr>
            <w:r w:rsidRPr="00225A85">
              <w:t>380</w:t>
            </w:r>
          </w:p>
        </w:tc>
        <w:tc>
          <w:tcPr>
            <w:tcW w:w="2402" w:type="dxa"/>
          </w:tcPr>
          <w:p w14:paraId="1AFCABDC" w14:textId="77777777" w:rsidR="006435AC" w:rsidRPr="00225A85" w:rsidRDefault="006435AC" w:rsidP="006435AC">
            <w:pPr>
              <w:pStyle w:val="Blocksatz"/>
              <w:spacing w:after="200" w:line="240" w:lineRule="atLeast"/>
            </w:pPr>
            <w:r w:rsidRPr="00225A85">
              <w:t>400-417</w:t>
            </w:r>
          </w:p>
        </w:tc>
        <w:tc>
          <w:tcPr>
            <w:tcW w:w="1834" w:type="dxa"/>
          </w:tcPr>
          <w:p w14:paraId="6A59D70F" w14:textId="77777777" w:rsidR="006435AC" w:rsidRPr="00225A85" w:rsidRDefault="006435AC" w:rsidP="006435AC">
            <w:pPr>
              <w:pStyle w:val="Blocksatz"/>
              <w:spacing w:after="200" w:line="240" w:lineRule="atLeast"/>
            </w:pPr>
            <w:r w:rsidRPr="00225A85">
              <w:t>420</w:t>
            </w:r>
          </w:p>
        </w:tc>
      </w:tr>
      <w:tr w:rsidR="006435AC" w:rsidRPr="00225A85" w14:paraId="2101F034" w14:textId="77777777" w:rsidTr="006435AC">
        <w:tc>
          <w:tcPr>
            <w:tcW w:w="2293" w:type="dxa"/>
          </w:tcPr>
          <w:p w14:paraId="6D57AC7B" w14:textId="77777777" w:rsidR="006435AC" w:rsidRPr="00225A85" w:rsidRDefault="006435AC" w:rsidP="006435AC">
            <w:pPr>
              <w:pStyle w:val="Blocksatz"/>
              <w:spacing w:after="200" w:line="240" w:lineRule="atLeast"/>
            </w:pPr>
            <w:proofErr w:type="spellStart"/>
            <w:r w:rsidRPr="00225A85">
              <w:t>Keminmaa</w:t>
            </w:r>
            <w:proofErr w:type="spellEnd"/>
          </w:p>
        </w:tc>
        <w:tc>
          <w:tcPr>
            <w:tcW w:w="2402" w:type="dxa"/>
          </w:tcPr>
          <w:p w14:paraId="5780D1DC" w14:textId="77777777" w:rsidR="006435AC" w:rsidRPr="00225A85" w:rsidRDefault="006435AC" w:rsidP="006435AC">
            <w:pPr>
              <w:pStyle w:val="Blocksatz"/>
              <w:spacing w:after="200" w:line="240" w:lineRule="atLeast"/>
            </w:pPr>
            <w:r w:rsidRPr="00225A85">
              <w:t>380</w:t>
            </w:r>
          </w:p>
        </w:tc>
        <w:tc>
          <w:tcPr>
            <w:tcW w:w="2402" w:type="dxa"/>
          </w:tcPr>
          <w:p w14:paraId="03FFC369" w14:textId="77777777" w:rsidR="006435AC" w:rsidRPr="00225A85" w:rsidRDefault="006435AC" w:rsidP="006435AC">
            <w:pPr>
              <w:pStyle w:val="Blocksatz"/>
              <w:spacing w:after="200" w:line="240" w:lineRule="atLeast"/>
            </w:pPr>
            <w:r w:rsidRPr="00225A85">
              <w:t>399-417</w:t>
            </w:r>
          </w:p>
        </w:tc>
        <w:tc>
          <w:tcPr>
            <w:tcW w:w="1834" w:type="dxa"/>
          </w:tcPr>
          <w:p w14:paraId="05F8487F" w14:textId="77777777" w:rsidR="006435AC" w:rsidRPr="00225A85" w:rsidRDefault="006435AC" w:rsidP="006435AC">
            <w:pPr>
              <w:pStyle w:val="Blocksatz"/>
              <w:spacing w:after="200" w:line="240" w:lineRule="atLeast"/>
            </w:pPr>
            <w:r w:rsidRPr="00225A85">
              <w:t>420</w:t>
            </w:r>
          </w:p>
        </w:tc>
      </w:tr>
    </w:tbl>
    <w:p w14:paraId="755180BB" w14:textId="2FD93339" w:rsidR="006435AC" w:rsidRPr="00225A85" w:rsidRDefault="006435AC" w:rsidP="006435AC">
      <w:pPr>
        <w:pStyle w:val="Overskrift3"/>
      </w:pPr>
      <w:bookmarkStart w:id="40" w:name="_Toc54867085"/>
      <w:bookmarkStart w:id="41" w:name="_Toc106189333"/>
      <w:r w:rsidRPr="00225A85">
        <w:t>Co-ordination of voltage regulation</w:t>
      </w:r>
      <w:bookmarkEnd w:id="40"/>
      <w:bookmarkEnd w:id="41"/>
    </w:p>
    <w:p w14:paraId="52C48370" w14:textId="77777777" w:rsidR="006435AC" w:rsidRPr="00225A85" w:rsidRDefault="006435AC" w:rsidP="006435AC">
      <w:pPr>
        <w:pStyle w:val="Blocksatz"/>
      </w:pPr>
      <w:r w:rsidRPr="00225A85">
        <w:t xml:space="preserve">Problems can arise on the </w:t>
      </w:r>
      <w:proofErr w:type="spellStart"/>
      <w:r w:rsidRPr="00225A85">
        <w:t>Djuptjärn</w:t>
      </w:r>
      <w:proofErr w:type="spellEnd"/>
      <w:r w:rsidRPr="00225A85">
        <w:t xml:space="preserve"> - </w:t>
      </w:r>
      <w:proofErr w:type="spellStart"/>
      <w:r w:rsidRPr="00225A85">
        <w:t>Keminmaa</w:t>
      </w:r>
      <w:proofErr w:type="spellEnd"/>
      <w:r w:rsidRPr="00225A85">
        <w:t xml:space="preserve"> line if the Swedish side does not pay attention to the Finnish voltage regulation principle. There can be consequential impacts between reactor connections at </w:t>
      </w:r>
      <w:proofErr w:type="spellStart"/>
      <w:r w:rsidRPr="00225A85">
        <w:t>Svartbyn</w:t>
      </w:r>
      <w:proofErr w:type="spellEnd"/>
      <w:r w:rsidRPr="00225A85">
        <w:t xml:space="preserve"> and corresponding connections at </w:t>
      </w:r>
      <w:proofErr w:type="spellStart"/>
      <w:r w:rsidRPr="00225A85">
        <w:t>Keminmaa</w:t>
      </w:r>
      <w:proofErr w:type="spellEnd"/>
      <w:r w:rsidRPr="00225A85">
        <w:t xml:space="preserve"> on account of the size of the </w:t>
      </w:r>
      <w:r w:rsidRPr="00225A85">
        <w:lastRenderedPageBreak/>
        <w:t xml:space="preserve">reactor at </w:t>
      </w:r>
      <w:proofErr w:type="spellStart"/>
      <w:r w:rsidRPr="00225A85">
        <w:t>Svartbyn</w:t>
      </w:r>
      <w:proofErr w:type="spellEnd"/>
      <w:r w:rsidRPr="00225A85">
        <w:t xml:space="preserve">, 150 </w:t>
      </w:r>
      <w:proofErr w:type="spellStart"/>
      <w:r w:rsidRPr="00225A85">
        <w:t>Mvar</w:t>
      </w:r>
      <w:proofErr w:type="spellEnd"/>
      <w:r w:rsidRPr="00225A85">
        <w:t xml:space="preserve">. The voltage at </w:t>
      </w:r>
      <w:proofErr w:type="spellStart"/>
      <w:r w:rsidRPr="00225A85">
        <w:t>Svartbyn</w:t>
      </w:r>
      <w:proofErr w:type="spellEnd"/>
      <w:r w:rsidRPr="00225A85">
        <w:t xml:space="preserve"> shall be held within 406 - 414 kV. If problems occur, the relevant control centres shall contact each other.</w:t>
      </w:r>
    </w:p>
    <w:p w14:paraId="57F3431E" w14:textId="77777777" w:rsidR="006435AC" w:rsidRPr="00225A85" w:rsidRDefault="006435AC" w:rsidP="006435AC">
      <w:pPr>
        <w:pStyle w:val="Blocksatz"/>
      </w:pPr>
    </w:p>
    <w:p w14:paraId="2A62B12A" w14:textId="79FF6A53" w:rsidR="006435AC" w:rsidRPr="00225A85" w:rsidRDefault="006435AC" w:rsidP="006435AC">
      <w:pPr>
        <w:pStyle w:val="Overskrift2"/>
      </w:pPr>
      <w:bookmarkStart w:id="42" w:name="_Toc54867086"/>
      <w:bookmarkStart w:id="43" w:name="_Toc106189334"/>
      <w:r w:rsidRPr="00225A85">
        <w:t>Outage planning</w:t>
      </w:r>
      <w:bookmarkEnd w:id="42"/>
      <w:bookmarkEnd w:id="43"/>
    </w:p>
    <w:p w14:paraId="774BED30" w14:textId="77777777" w:rsidR="006435AC" w:rsidRPr="00225A85" w:rsidRDefault="006435AC" w:rsidP="006435AC">
      <w:pPr>
        <w:pStyle w:val="Blocksatz"/>
      </w:pPr>
      <w:r w:rsidRPr="00225A85">
        <w:t>The Parties shall plan, in consultation with each other, outages on the links and on their own networks when such outages will impact upon the transmission capacities of the links.</w:t>
      </w:r>
    </w:p>
    <w:p w14:paraId="36D74625" w14:textId="77777777" w:rsidR="006435AC" w:rsidRPr="00225A85" w:rsidRDefault="006435AC" w:rsidP="006435AC">
      <w:pPr>
        <w:pStyle w:val="Blocksatz"/>
      </w:pPr>
      <w:r w:rsidRPr="00225A85">
        <w:t>Planned outages on Fenno-</w:t>
      </w:r>
      <w:proofErr w:type="spellStart"/>
      <w:r w:rsidRPr="00225A85">
        <w:t>Skan</w:t>
      </w:r>
      <w:proofErr w:type="spellEnd"/>
      <w:r w:rsidRPr="00225A85">
        <w:t xml:space="preserve"> 1 and 2 are to be co-ordinated with the other HVDC links of the Nordic area.</w:t>
      </w:r>
    </w:p>
    <w:p w14:paraId="7BAACF15" w14:textId="77777777" w:rsidR="006435AC" w:rsidRPr="006435AC" w:rsidRDefault="006435AC" w:rsidP="006435AC">
      <w:pPr>
        <w:pStyle w:val="Blocksatz"/>
      </w:pPr>
    </w:p>
    <w:p w14:paraId="62D74A12" w14:textId="6A579AF0" w:rsidR="006435AC" w:rsidRPr="006435AC" w:rsidRDefault="006435AC" w:rsidP="006435AC">
      <w:pPr>
        <w:pStyle w:val="Overskrift2"/>
      </w:pPr>
      <w:bookmarkStart w:id="44" w:name="_Toc54867087"/>
      <w:bookmarkStart w:id="45" w:name="_Toc106189335"/>
      <w:r w:rsidRPr="006435AC">
        <w:t>Disturbance management</w:t>
      </w:r>
      <w:bookmarkEnd w:id="44"/>
      <w:bookmarkEnd w:id="45"/>
    </w:p>
    <w:p w14:paraId="6D694519" w14:textId="77777777" w:rsidR="001112BC" w:rsidRPr="006A326B" w:rsidRDefault="001112BC" w:rsidP="001112BC">
      <w:pPr>
        <w:pStyle w:val="Blocksatz"/>
        <w:rPr>
          <w:lang w:bidi="ar-QA"/>
        </w:rPr>
      </w:pPr>
      <w:r w:rsidRPr="006A326B">
        <w:rPr>
          <w:lang w:bidi="ar-QA"/>
        </w:rPr>
        <w:t>The term disturbance situation here means that the operational security limits have been violated due to, for instance, long-term line faults or the loss of production. If the transmission capacities are not exceeded during the faults, the situation will be deemed to be normal.</w:t>
      </w:r>
    </w:p>
    <w:p w14:paraId="082A7BC0" w14:textId="77777777" w:rsidR="006435AC" w:rsidRPr="00225A85" w:rsidRDefault="006435AC" w:rsidP="006435AC">
      <w:pPr>
        <w:pStyle w:val="Blocksatz"/>
      </w:pPr>
      <w:r w:rsidRPr="00225A85">
        <w:t>When a cross-border link is disconnected, the control rooms will immediately contact each other and jointly reduce the transmission level to permissible values.</w:t>
      </w:r>
    </w:p>
    <w:p w14:paraId="60DA2C0C" w14:textId="77777777" w:rsidR="006435AC" w:rsidRPr="00225A85" w:rsidRDefault="006435AC" w:rsidP="006435AC">
      <w:pPr>
        <w:pStyle w:val="Blocksatz"/>
      </w:pPr>
      <w:r w:rsidRPr="00225A85">
        <w:t xml:space="preserve">During hours when a disturbance situation is in force, loss minimization is not employed. </w:t>
      </w:r>
    </w:p>
    <w:p w14:paraId="2CD8AFA6" w14:textId="247FBE17" w:rsidR="006435AC" w:rsidRPr="00225A85" w:rsidRDefault="006435AC" w:rsidP="006435AC">
      <w:pPr>
        <w:pStyle w:val="Blocksatz"/>
      </w:pPr>
      <w:r w:rsidRPr="00225A85">
        <w:t xml:space="preserve">During disturbance situations, both </w:t>
      </w:r>
      <w:proofErr w:type="spellStart"/>
      <w:r w:rsidR="00DB3027">
        <w:t>Fingrid</w:t>
      </w:r>
      <w:proofErr w:type="spellEnd"/>
      <w:r w:rsidR="00DB3027">
        <w:t xml:space="preserve"> and Svenska </w:t>
      </w:r>
      <w:proofErr w:type="spellStart"/>
      <w:r w:rsidR="00DB3027">
        <w:t>kraftnät</w:t>
      </w:r>
      <w:proofErr w:type="spellEnd"/>
      <w:r w:rsidRPr="00225A85">
        <w:t xml:space="preserve"> have the right to regulate Fenno-</w:t>
      </w:r>
      <w:proofErr w:type="spellStart"/>
      <w:r w:rsidRPr="00225A85">
        <w:t>Skan</w:t>
      </w:r>
      <w:proofErr w:type="spellEnd"/>
      <w:r w:rsidRPr="00225A85">
        <w:t xml:space="preserve"> 1 and 2 to support their networks. Fenno-</w:t>
      </w:r>
      <w:proofErr w:type="spellStart"/>
      <w:r w:rsidRPr="00225A85">
        <w:t>Skan</w:t>
      </w:r>
      <w:proofErr w:type="spellEnd"/>
      <w:r w:rsidRPr="00225A85">
        <w:t xml:space="preserve"> 1 and 2 can be used as much as possible facility-wise and to an extent not entailing any difficulties in the other Party’s network. </w:t>
      </w:r>
    </w:p>
    <w:p w14:paraId="0FD74907" w14:textId="0AC4F581" w:rsidR="006435AC" w:rsidRPr="00225A85" w:rsidRDefault="006435AC" w:rsidP="006435AC">
      <w:pPr>
        <w:pStyle w:val="Blocksatz"/>
      </w:pPr>
      <w:r w:rsidRPr="00225A85">
        <w:t xml:space="preserve">During a disturbance situation, the </w:t>
      </w:r>
      <w:proofErr w:type="spellStart"/>
      <w:r w:rsidR="00DB3027">
        <w:t>Fingrid</w:t>
      </w:r>
      <w:proofErr w:type="spellEnd"/>
      <w:r w:rsidR="00DB3027">
        <w:t xml:space="preserve"> and Svenska </w:t>
      </w:r>
      <w:proofErr w:type="spellStart"/>
      <w:r w:rsidR="00DB3027">
        <w:t>kraftnät</w:t>
      </w:r>
      <w:proofErr w:type="spellEnd"/>
      <w:r w:rsidRPr="00225A85">
        <w:t xml:space="preserve"> shall immediately contact each other and agree that it is a disturbance situation. In conjunction with this, it must also be agreed how much Fenno-</w:t>
      </w:r>
      <w:proofErr w:type="spellStart"/>
      <w:r w:rsidRPr="00225A85">
        <w:t>Skan</w:t>
      </w:r>
      <w:proofErr w:type="spellEnd"/>
      <w:r w:rsidRPr="00225A85">
        <w:t xml:space="preserve"> is to be regulated and who will regulate. If the situation is very serious and the situation in the other Party’s network can be assumed to be normal, then Fenno-</w:t>
      </w:r>
      <w:proofErr w:type="spellStart"/>
      <w:r w:rsidRPr="00225A85">
        <w:t>Skan</w:t>
      </w:r>
      <w:proofErr w:type="spellEnd"/>
      <w:r w:rsidRPr="00225A85">
        <w:t xml:space="preserve"> can be regulated by the Party affected by the disturbance without any previous contact. Such unilateral regulation may not, however, exceed 300 MW counted from the current setting.</w:t>
      </w:r>
    </w:p>
    <w:p w14:paraId="51193D3A" w14:textId="58A48AF6" w:rsidR="006435AC" w:rsidRPr="00225A85" w:rsidRDefault="006435AC" w:rsidP="006435AC">
      <w:pPr>
        <w:pStyle w:val="Blocksatz"/>
      </w:pPr>
      <w:r w:rsidRPr="00225A85">
        <w:t>If Fenno-</w:t>
      </w:r>
      <w:proofErr w:type="spellStart"/>
      <w:r w:rsidRPr="00225A85">
        <w:t>Skan</w:t>
      </w:r>
      <w:proofErr w:type="spellEnd"/>
      <w:r w:rsidRPr="00225A85">
        <w:t xml:space="preserve"> 1 and 2’s emergency power regulation has been activated, this will also be deemed to be a disturbance situation. If the emergency power intervention entails counter trading requirements for a Party not being affected by a disturbance, then Fenno-</w:t>
      </w:r>
      <w:proofErr w:type="spellStart"/>
      <w:r w:rsidRPr="00225A85">
        <w:t>Skan</w:t>
      </w:r>
      <w:proofErr w:type="spellEnd"/>
      <w:r w:rsidR="0053646D" w:rsidRPr="00225A85">
        <w:t xml:space="preserve"> </w:t>
      </w:r>
      <w:r w:rsidRPr="00225A85">
        <w:t>1 and 2 shall be regulated within 15 minutes to such a value that the counter trading requirement ceases.</w:t>
      </w:r>
    </w:p>
    <w:p w14:paraId="1D021E4F" w14:textId="460B95E5" w:rsidR="006435AC" w:rsidRDefault="006435AC" w:rsidP="006435AC">
      <w:pPr>
        <w:pStyle w:val="Blocksatz"/>
      </w:pPr>
    </w:p>
    <w:p w14:paraId="45824536" w14:textId="77777777" w:rsidR="006435AC" w:rsidRDefault="006435AC" w:rsidP="006435AC">
      <w:pPr>
        <w:pStyle w:val="Blocksatz"/>
      </w:pPr>
    </w:p>
    <w:sectPr w:rsidR="006435AC" w:rsidSect="003C72B7">
      <w:footerReference w:type="default" r:id="rId25"/>
      <w:pgSz w:w="11906" w:h="16838"/>
      <w:pgMar w:top="133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48CE" w14:textId="77777777" w:rsidR="008B0EAA" w:rsidRDefault="008B0EAA" w:rsidP="00C404FC">
      <w:r>
        <w:separator/>
      </w:r>
    </w:p>
  </w:endnote>
  <w:endnote w:type="continuationSeparator" w:id="0">
    <w:p w14:paraId="3CCDFC52" w14:textId="77777777" w:rsidR="008B0EAA" w:rsidRDefault="008B0EAA" w:rsidP="00C404FC">
      <w:r>
        <w:continuationSeparator/>
      </w:r>
    </w:p>
  </w:endnote>
  <w:endnote w:type="continuationNotice" w:id="1">
    <w:p w14:paraId="042E1A6E" w14:textId="77777777" w:rsidR="008B0EAA" w:rsidRDefault="008B0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9798" w14:textId="77777777" w:rsidR="00596A03" w:rsidRDefault="00596A0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FDC" w14:textId="77777777" w:rsidR="006435AC" w:rsidRPr="002823AA" w:rsidRDefault="006435AC" w:rsidP="00C404FC">
    <w:pPr>
      <w:pStyle w:val="Fusszeile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86C0" w14:textId="77777777" w:rsidR="00596A03" w:rsidRDefault="00596A0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74C" w14:textId="77777777" w:rsidR="006435AC" w:rsidRPr="002823AA" w:rsidRDefault="006435AC" w:rsidP="00C404FC">
    <w:pPr>
      <w:pStyle w:val="Fusszeile2"/>
    </w:pPr>
    <w:r>
      <w:rPr>
        <w:lang w:val="sv-SE" w:eastAsia="sv-SE"/>
      </w:rPr>
      <mc:AlternateContent>
        <mc:Choice Requires="wps">
          <w:drawing>
            <wp:anchor distT="0" distB="0" distL="114300" distR="114300" simplePos="0" relativeHeight="251658241" behindDoc="0" locked="0" layoutInCell="1" allowOverlap="1" wp14:anchorId="29E77787" wp14:editId="2FE12E51">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A1BD" w14:textId="65784ABB" w:rsidR="006435AC" w:rsidRPr="00830BAE" w:rsidRDefault="006435AC" w:rsidP="002E3738">
                          <w:pPr>
                            <w:pStyle w:val="Blocksatz"/>
                            <w:ind w:left="1420" w:firstLine="284"/>
                            <w:rPr>
                              <w:rStyle w:val="Sidetall"/>
                              <w:lang w:val="en-US"/>
                            </w:rPr>
                          </w:pPr>
                          <w:r>
                            <w:rPr>
                              <w:rStyle w:val="Sidetall"/>
                            </w:rPr>
                            <w:fldChar w:fldCharType="begin"/>
                          </w:r>
                          <w:r>
                            <w:rPr>
                              <w:rStyle w:val="Sidetall"/>
                            </w:rPr>
                            <w:instrText xml:space="preserve"> PAGE  \* Arabic  \* MERGEFORMAT </w:instrText>
                          </w:r>
                          <w:r>
                            <w:rPr>
                              <w:rStyle w:val="Sidetall"/>
                            </w:rPr>
                            <w:fldChar w:fldCharType="separate"/>
                          </w:r>
                          <w:r w:rsidR="004273C0">
                            <w:rPr>
                              <w:rStyle w:val="Sidetall"/>
                              <w:noProof/>
                            </w:rPr>
                            <w:t>8</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7787" id="_x0000_t202" coordsize="21600,21600" o:spt="202" path="m,l,21600r21600,l21600,xe">
              <v:stroke joinstyle="miter"/>
              <v:path gradientshapeok="t" o:connecttype="rect"/>
            </v:shapetype>
            <v:shape id="Text Box 37" o:spid="_x0000_s1027" type="#_x0000_t202" style="position:absolute;left:0;text-align:left;margin-left:122.3pt;margin-top:0;width:173.5pt;height:64.35pt;z-index:251658241;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A8AEAAMo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" stroked="f">
              <v:textbox>
                <w:txbxContent>
                  <w:p w14:paraId="17E9A1BD" w14:textId="65784ABB" w:rsidR="006435AC" w:rsidRPr="00830BAE" w:rsidRDefault="006435AC"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sidR="004273C0">
                      <w:rPr>
                        <w:rStyle w:val="Sidetal"/>
                        <w:noProof/>
                      </w:rPr>
                      <w:t>8</w:t>
                    </w:r>
                    <w:r>
                      <w:rPr>
                        <w:rStyle w:val="Sidetal"/>
                      </w:rPr>
                      <w:fldChar w:fldCharType="end"/>
                    </w:r>
                  </w:p>
                </w:txbxContent>
              </v:textbox>
              <w10:wrap type="square" anchorx="margin" anchory="margin"/>
            </v:shape>
          </w:pict>
        </mc:Fallback>
      </mc:AlternateContent>
    </w:r>
    <w:r>
      <w:rPr>
        <w:lang w:val="sv-SE" w:eastAsia="sv-SE"/>
      </w:rPr>
      <mc:AlternateContent>
        <mc:Choice Requires="wps">
          <w:drawing>
            <wp:anchor distT="0" distB="0" distL="114300" distR="114300" simplePos="0" relativeHeight="251658240" behindDoc="1" locked="0" layoutInCell="1" allowOverlap="1" wp14:anchorId="6CBA9CB6" wp14:editId="4E1AD04D">
              <wp:simplePos x="0" y="0"/>
              <wp:positionH relativeFrom="column">
                <wp:posOffset>7158990</wp:posOffset>
              </wp:positionH>
              <wp:positionV relativeFrom="paragraph">
                <wp:posOffset>-48260</wp:posOffset>
              </wp:positionV>
              <wp:extent cx="1485900" cy="638175"/>
              <wp:effectExtent l="5715" t="8890" r="1333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01A3BE6C" w14:textId="77777777" w:rsidR="006435AC" w:rsidRPr="006A1DCE" w:rsidRDefault="006435AC" w:rsidP="00C404FC">
                          <w:pPr>
                            <w:pStyle w:val="Blocksatz"/>
                          </w:pPr>
                        </w:p>
                        <w:p w14:paraId="01CCEEA2" w14:textId="77777777" w:rsidR="006435AC" w:rsidRPr="006A1DCE" w:rsidRDefault="006435AC"/>
                        <w:p w14:paraId="2DEB7593" w14:textId="77777777" w:rsidR="006435AC" w:rsidRPr="006A1DCE" w:rsidRDefault="006435AC" w:rsidP="00C404FC">
                          <w:pPr>
                            <w:pStyle w:val="Bunntekst"/>
                          </w:pPr>
                          <w:r w:rsidRPr="006A1DCE">
                            <w:t xml:space="preserve">E-BRIDGE       </w:t>
                          </w:r>
                        </w:p>
                        <w:p w14:paraId="3D0A5AA2" w14:textId="77777777" w:rsidR="006435AC" w:rsidRPr="002823AA" w:rsidRDefault="006435AC" w:rsidP="00C404FC">
                          <w:pPr>
                            <w:pStyle w:val="Bunntekst"/>
                          </w:pPr>
                          <w:r w:rsidRPr="002823AA">
                            <w:t xml:space="preserve">CONSULTING GMBH </w:t>
                          </w:r>
                        </w:p>
                        <w:p w14:paraId="5143DC51" w14:textId="77777777" w:rsidR="006435AC" w:rsidRDefault="006435AC"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9CB6" id="Text Box 7" o:spid="_x0000_s1028" type="#_x0000_t202" style="position:absolute;left:0;text-align:left;margin-left:563.7pt;margin-top:-3.8pt;width:117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FNgIAAGk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" strokecolor="white [3212]">
              <v:textbox>
                <w:txbxContent>
                  <w:p w14:paraId="01A3BE6C" w14:textId="77777777" w:rsidR="006435AC" w:rsidRPr="006A1DCE" w:rsidRDefault="006435AC" w:rsidP="00C404FC">
                    <w:pPr>
                      <w:pStyle w:val="Blocksatz"/>
                    </w:pPr>
                  </w:p>
                  <w:p w14:paraId="01CCEEA2" w14:textId="77777777" w:rsidR="006435AC" w:rsidRPr="006A1DCE" w:rsidRDefault="006435AC"/>
                  <w:p w14:paraId="2DEB7593" w14:textId="77777777" w:rsidR="006435AC" w:rsidRPr="006A1DCE" w:rsidRDefault="006435AC" w:rsidP="00C404FC">
                    <w:pPr>
                      <w:pStyle w:val="Sidefod"/>
                    </w:pPr>
                    <w:r w:rsidRPr="006A1DCE">
                      <w:t xml:space="preserve">E-BRIDGE       </w:t>
                    </w:r>
                  </w:p>
                  <w:p w14:paraId="3D0A5AA2" w14:textId="77777777" w:rsidR="006435AC" w:rsidRPr="002823AA" w:rsidRDefault="006435AC" w:rsidP="00C404FC">
                    <w:pPr>
                      <w:pStyle w:val="Sidefod"/>
                    </w:pPr>
                    <w:r w:rsidRPr="002823AA">
                      <w:t xml:space="preserve">CONSULTING GMBH </w:t>
                    </w:r>
                  </w:p>
                  <w:p w14:paraId="5143DC51" w14:textId="77777777" w:rsidR="006435AC" w:rsidRDefault="006435AC" w:rsidP="00C404FC">
                    <w:pPr>
                      <w:pStyle w:val="Blocksatz"/>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2A56" w14:textId="77777777" w:rsidR="008B0EAA" w:rsidRDefault="008B0EAA" w:rsidP="00C404FC">
      <w:r>
        <w:separator/>
      </w:r>
    </w:p>
  </w:footnote>
  <w:footnote w:type="continuationSeparator" w:id="0">
    <w:p w14:paraId="003BFBAC" w14:textId="77777777" w:rsidR="008B0EAA" w:rsidRDefault="008B0EAA" w:rsidP="00C404FC">
      <w:r>
        <w:continuationSeparator/>
      </w:r>
    </w:p>
  </w:footnote>
  <w:footnote w:type="continuationNotice" w:id="1">
    <w:p w14:paraId="68D3CAB2" w14:textId="77777777" w:rsidR="008B0EAA" w:rsidRDefault="008B0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C08C" w14:textId="77777777" w:rsidR="00596A03" w:rsidRDefault="00596A0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D249" w14:textId="77777777" w:rsidR="00596A03" w:rsidRDefault="00596A0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AD29" w14:textId="77777777" w:rsidR="00596A03" w:rsidRDefault="00596A0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5AC428"/>
    <w:lvl w:ilvl="0">
      <w:start w:val="1"/>
      <w:numFmt w:val="decimal"/>
      <w:pStyle w:val="Nummerertliste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Nummerertliste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Punktliste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Nummerertliste"/>
      <w:lvlText w:val="%1."/>
      <w:lvlJc w:val="left"/>
      <w:pPr>
        <w:tabs>
          <w:tab w:val="num" w:pos="360"/>
        </w:tabs>
        <w:ind w:left="360" w:hanging="360"/>
      </w:pPr>
    </w:lvl>
  </w:abstractNum>
  <w:abstractNum w:abstractNumId="4"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DCF5303"/>
    <w:multiLevelType w:val="multilevel"/>
    <w:tmpl w:val="D27C6A0E"/>
    <w:numStyleLink w:val="GliederungAufzNum"/>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9C1585"/>
    <w:multiLevelType w:val="hybridMultilevel"/>
    <w:tmpl w:val="63E49B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4"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5"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16" w15:restartNumberingAfterBreak="0">
    <w:nsid w:val="38FD0CE8"/>
    <w:multiLevelType w:val="hybridMultilevel"/>
    <w:tmpl w:val="B45E0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B460F"/>
    <w:multiLevelType w:val="hybridMultilevel"/>
    <w:tmpl w:val="D95C2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FBB6C42"/>
    <w:multiLevelType w:val="multilevel"/>
    <w:tmpl w:val="F910859E"/>
    <w:styleLink w:val="GliederungAufzhlungszeichen"/>
    <w:lvl w:ilvl="0">
      <w:start w:val="1"/>
      <w:numFmt w:val="bullet"/>
      <w:pStyle w:val="Punktliste"/>
      <w:lvlText w:val="■"/>
      <w:lvlJc w:val="left"/>
      <w:pPr>
        <w:ind w:left="360" w:hanging="360"/>
      </w:pPr>
      <w:rPr>
        <w:rFonts w:ascii="Segoe UI" w:hAnsi="Segoe UI" w:hint="default"/>
        <w:color w:val="A4B4C4" w:themeColor="background2" w:themeShade="BF"/>
        <w:sz w:val="22"/>
        <w:szCs w:val="26"/>
      </w:rPr>
    </w:lvl>
    <w:lvl w:ilvl="1">
      <w:start w:val="1"/>
      <w:numFmt w:val="bullet"/>
      <w:pStyle w:val="Punktliste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Punktliste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Punktliste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E13245"/>
    <w:multiLevelType w:val="hybridMultilevel"/>
    <w:tmpl w:val="7EB6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D071B"/>
    <w:multiLevelType w:val="hybridMultilevel"/>
    <w:tmpl w:val="AFDE6168"/>
    <w:lvl w:ilvl="0" w:tplc="04070001">
      <w:start w:val="1"/>
      <w:numFmt w:val="bullet"/>
      <w:lvlText w:val=""/>
      <w:lvlJc w:val="left"/>
      <w:pPr>
        <w:ind w:left="720" w:hanging="360"/>
      </w:pPr>
      <w:rPr>
        <w:rFonts w:ascii="Symbol" w:hAnsi="Symbol" w:hint="default"/>
      </w:rPr>
    </w:lvl>
    <w:lvl w:ilvl="1" w:tplc="4C12C930">
      <w:numFmt w:val="bullet"/>
      <w:lvlText w:val="-"/>
      <w:lvlJc w:val="left"/>
      <w:pPr>
        <w:ind w:left="1440" w:hanging="360"/>
      </w:pPr>
      <w:rPr>
        <w:rFonts w:ascii="Segoe UI Light" w:eastAsiaTheme="minorHAnsi" w:hAnsi="Segoe UI Light" w:cs="Segoe UI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893276"/>
    <w:multiLevelType w:val="singleLevel"/>
    <w:tmpl w:val="AFE6996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3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35"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37"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3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5"/>
  </w:num>
  <w:num w:numId="3">
    <w:abstractNumId w:val="36"/>
  </w:num>
  <w:num w:numId="4">
    <w:abstractNumId w:val="9"/>
  </w:num>
  <w:num w:numId="5">
    <w:abstractNumId w:val="7"/>
  </w:num>
  <w:num w:numId="6">
    <w:abstractNumId w:val="4"/>
  </w:num>
  <w:num w:numId="7">
    <w:abstractNumId w:val="14"/>
  </w:num>
  <w:num w:numId="8">
    <w:abstractNumId w:val="32"/>
  </w:num>
  <w:num w:numId="9">
    <w:abstractNumId w:val="21"/>
  </w:num>
  <w:num w:numId="10">
    <w:abstractNumId w:val="2"/>
  </w:num>
  <w:num w:numId="11">
    <w:abstractNumId w:val="15"/>
  </w:num>
  <w:num w:numId="12">
    <w:abstractNumId w:val="35"/>
  </w:num>
  <w:num w:numId="13">
    <w:abstractNumId w:val="37"/>
  </w:num>
  <w:num w:numId="14">
    <w:abstractNumId w:val="24"/>
  </w:num>
  <w:num w:numId="15">
    <w:abstractNumId w:val="38"/>
    <w:lvlOverride w:ilvl="0">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34"/>
  </w:num>
  <w:num w:numId="23">
    <w:abstractNumId w:val="27"/>
  </w:num>
  <w:num w:numId="24">
    <w:abstractNumId w:val="18"/>
  </w:num>
  <w:num w:numId="25">
    <w:abstractNumId w:val="33"/>
  </w:num>
  <w:num w:numId="26">
    <w:abstractNumId w:val="12"/>
  </w:num>
  <w:num w:numId="27">
    <w:abstractNumId w:val="19"/>
  </w:num>
  <w:num w:numId="28">
    <w:abstractNumId w:val="20"/>
  </w:num>
  <w:num w:numId="29">
    <w:abstractNumId w:val="25"/>
  </w:num>
  <w:num w:numId="30">
    <w:abstractNumId w:val="26"/>
  </w:num>
  <w:num w:numId="31">
    <w:abstractNumId w:val="11"/>
  </w:num>
  <w:num w:numId="32">
    <w:abstractNumId w:val="22"/>
  </w:num>
  <w:num w:numId="33">
    <w:abstractNumId w:val="29"/>
  </w:num>
  <w:num w:numId="34">
    <w:abstractNumId w:val="5"/>
  </w:num>
  <w:num w:numId="35">
    <w:abstractNumId w:val="5"/>
  </w:num>
  <w:num w:numId="36">
    <w:abstractNumId w:val="5"/>
  </w:num>
  <w:num w:numId="37">
    <w:abstractNumId w:val="10"/>
  </w:num>
  <w:num w:numId="38">
    <w:abstractNumId w:val="28"/>
  </w:num>
  <w:num w:numId="39">
    <w:abstractNumId w:val="17"/>
  </w:num>
  <w:num w:numId="40">
    <w:abstractNumId w:val="5"/>
  </w:num>
  <w:num w:numId="41">
    <w:abstractNumId w:val="5"/>
  </w:num>
  <w:num w:numId="42">
    <w:abstractNumId w:val="5"/>
  </w:num>
  <w:num w:numId="43">
    <w:abstractNumId w:val="30"/>
  </w:num>
  <w:num w:numId="44">
    <w:abstractNumId w:val="5"/>
  </w:num>
  <w:num w:numId="45">
    <w:abstractNumId w:val="5"/>
  </w:num>
  <w:num w:numId="46">
    <w:abstractNumId w:val="16"/>
  </w:num>
  <w:num w:numId="47">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284"/>
  <w:drawingGridHorizontalSpacing w:val="110"/>
  <w:displayHorizontalDrawingGridEvery w:val="2"/>
  <w:characterSpacingControl w:val="doNotCompress"/>
  <w:hdrShapeDefaults>
    <o:shapedefaults v:ext="edit" spidmax="2049"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86"/>
    <w:rsid w:val="0000010A"/>
    <w:rsid w:val="00000AA7"/>
    <w:rsid w:val="00000FE3"/>
    <w:rsid w:val="00001C6B"/>
    <w:rsid w:val="000026E6"/>
    <w:rsid w:val="000031BD"/>
    <w:rsid w:val="00003D73"/>
    <w:rsid w:val="00003DFB"/>
    <w:rsid w:val="0000432F"/>
    <w:rsid w:val="00004865"/>
    <w:rsid w:val="00004F97"/>
    <w:rsid w:val="0000695C"/>
    <w:rsid w:val="00006C19"/>
    <w:rsid w:val="00007D9F"/>
    <w:rsid w:val="0001009E"/>
    <w:rsid w:val="000100DB"/>
    <w:rsid w:val="00010221"/>
    <w:rsid w:val="00013943"/>
    <w:rsid w:val="00014413"/>
    <w:rsid w:val="0001464F"/>
    <w:rsid w:val="00014AC4"/>
    <w:rsid w:val="00016380"/>
    <w:rsid w:val="00016A45"/>
    <w:rsid w:val="000176BC"/>
    <w:rsid w:val="000200F5"/>
    <w:rsid w:val="000204F8"/>
    <w:rsid w:val="00021997"/>
    <w:rsid w:val="00022099"/>
    <w:rsid w:val="000222CF"/>
    <w:rsid w:val="00024193"/>
    <w:rsid w:val="000255A8"/>
    <w:rsid w:val="00025711"/>
    <w:rsid w:val="00026801"/>
    <w:rsid w:val="00026E1F"/>
    <w:rsid w:val="00026E5D"/>
    <w:rsid w:val="00027008"/>
    <w:rsid w:val="00027BB0"/>
    <w:rsid w:val="0003047E"/>
    <w:rsid w:val="0003064C"/>
    <w:rsid w:val="00030CE3"/>
    <w:rsid w:val="000312D5"/>
    <w:rsid w:val="000343CE"/>
    <w:rsid w:val="00034AFB"/>
    <w:rsid w:val="000351FB"/>
    <w:rsid w:val="00035715"/>
    <w:rsid w:val="00035BEE"/>
    <w:rsid w:val="000366AD"/>
    <w:rsid w:val="00037514"/>
    <w:rsid w:val="00037799"/>
    <w:rsid w:val="00037A0B"/>
    <w:rsid w:val="00040E0A"/>
    <w:rsid w:val="00041244"/>
    <w:rsid w:val="00041B02"/>
    <w:rsid w:val="00041E7E"/>
    <w:rsid w:val="00042DAA"/>
    <w:rsid w:val="00043B84"/>
    <w:rsid w:val="00043DCA"/>
    <w:rsid w:val="000444A7"/>
    <w:rsid w:val="00044873"/>
    <w:rsid w:val="00045498"/>
    <w:rsid w:val="00045A9F"/>
    <w:rsid w:val="00045DE6"/>
    <w:rsid w:val="00045E6E"/>
    <w:rsid w:val="00046022"/>
    <w:rsid w:val="000460A0"/>
    <w:rsid w:val="00046304"/>
    <w:rsid w:val="00047CBB"/>
    <w:rsid w:val="00050709"/>
    <w:rsid w:val="00050CEB"/>
    <w:rsid w:val="00051C1B"/>
    <w:rsid w:val="00051D1E"/>
    <w:rsid w:val="000523FC"/>
    <w:rsid w:val="00052599"/>
    <w:rsid w:val="000527C9"/>
    <w:rsid w:val="00052B42"/>
    <w:rsid w:val="00053066"/>
    <w:rsid w:val="000534CA"/>
    <w:rsid w:val="000535EB"/>
    <w:rsid w:val="0005405B"/>
    <w:rsid w:val="00054951"/>
    <w:rsid w:val="00054BF5"/>
    <w:rsid w:val="0005633C"/>
    <w:rsid w:val="0005704E"/>
    <w:rsid w:val="00057683"/>
    <w:rsid w:val="00057D77"/>
    <w:rsid w:val="00060833"/>
    <w:rsid w:val="000608A1"/>
    <w:rsid w:val="00060B37"/>
    <w:rsid w:val="00060C7A"/>
    <w:rsid w:val="000610E5"/>
    <w:rsid w:val="00061691"/>
    <w:rsid w:val="00061A04"/>
    <w:rsid w:val="0006279C"/>
    <w:rsid w:val="000627AE"/>
    <w:rsid w:val="000627E5"/>
    <w:rsid w:val="00063054"/>
    <w:rsid w:val="00063658"/>
    <w:rsid w:val="000637BC"/>
    <w:rsid w:val="00063B0E"/>
    <w:rsid w:val="00063DCA"/>
    <w:rsid w:val="0006409D"/>
    <w:rsid w:val="00065178"/>
    <w:rsid w:val="0006524F"/>
    <w:rsid w:val="0006527C"/>
    <w:rsid w:val="00066C07"/>
    <w:rsid w:val="00066CF6"/>
    <w:rsid w:val="000673C4"/>
    <w:rsid w:val="000676CE"/>
    <w:rsid w:val="00070103"/>
    <w:rsid w:val="000705A7"/>
    <w:rsid w:val="00071AC5"/>
    <w:rsid w:val="00072570"/>
    <w:rsid w:val="00073163"/>
    <w:rsid w:val="0007369F"/>
    <w:rsid w:val="000744A9"/>
    <w:rsid w:val="000744FF"/>
    <w:rsid w:val="00074C26"/>
    <w:rsid w:val="00075119"/>
    <w:rsid w:val="00076291"/>
    <w:rsid w:val="00077F2B"/>
    <w:rsid w:val="00077FE0"/>
    <w:rsid w:val="0008059F"/>
    <w:rsid w:val="00080A1F"/>
    <w:rsid w:val="00080A6C"/>
    <w:rsid w:val="0008131A"/>
    <w:rsid w:val="000814B9"/>
    <w:rsid w:val="00082014"/>
    <w:rsid w:val="00082C7F"/>
    <w:rsid w:val="00082D3C"/>
    <w:rsid w:val="00083527"/>
    <w:rsid w:val="00083F64"/>
    <w:rsid w:val="00084BE9"/>
    <w:rsid w:val="00086018"/>
    <w:rsid w:val="000864FA"/>
    <w:rsid w:val="000868F9"/>
    <w:rsid w:val="000870FA"/>
    <w:rsid w:val="00087E6B"/>
    <w:rsid w:val="00087F2E"/>
    <w:rsid w:val="00090379"/>
    <w:rsid w:val="000906E6"/>
    <w:rsid w:val="00090880"/>
    <w:rsid w:val="00091A77"/>
    <w:rsid w:val="00091C60"/>
    <w:rsid w:val="000920B7"/>
    <w:rsid w:val="000931FA"/>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3CD0"/>
    <w:rsid w:val="000A409C"/>
    <w:rsid w:val="000A4B8C"/>
    <w:rsid w:val="000A50CA"/>
    <w:rsid w:val="000A5360"/>
    <w:rsid w:val="000A55C2"/>
    <w:rsid w:val="000A689E"/>
    <w:rsid w:val="000A6AD2"/>
    <w:rsid w:val="000A73EE"/>
    <w:rsid w:val="000A7EED"/>
    <w:rsid w:val="000B04B0"/>
    <w:rsid w:val="000B07A4"/>
    <w:rsid w:val="000B18BD"/>
    <w:rsid w:val="000B1980"/>
    <w:rsid w:val="000B1DB5"/>
    <w:rsid w:val="000B32CE"/>
    <w:rsid w:val="000B3373"/>
    <w:rsid w:val="000B4986"/>
    <w:rsid w:val="000B5A08"/>
    <w:rsid w:val="000B6DEC"/>
    <w:rsid w:val="000B776D"/>
    <w:rsid w:val="000B7989"/>
    <w:rsid w:val="000B7BB6"/>
    <w:rsid w:val="000C021A"/>
    <w:rsid w:val="000C04CD"/>
    <w:rsid w:val="000C260B"/>
    <w:rsid w:val="000C3829"/>
    <w:rsid w:val="000C399C"/>
    <w:rsid w:val="000C4424"/>
    <w:rsid w:val="000C5878"/>
    <w:rsid w:val="000C7E72"/>
    <w:rsid w:val="000D0A48"/>
    <w:rsid w:val="000D11FA"/>
    <w:rsid w:val="000D1482"/>
    <w:rsid w:val="000D16B7"/>
    <w:rsid w:val="000D1C4F"/>
    <w:rsid w:val="000D22F1"/>
    <w:rsid w:val="000D3110"/>
    <w:rsid w:val="000D3F04"/>
    <w:rsid w:val="000D47D3"/>
    <w:rsid w:val="000D47F2"/>
    <w:rsid w:val="000D4CCA"/>
    <w:rsid w:val="000D59C4"/>
    <w:rsid w:val="000D5C1F"/>
    <w:rsid w:val="000D688C"/>
    <w:rsid w:val="000D765F"/>
    <w:rsid w:val="000D7BAA"/>
    <w:rsid w:val="000D7F2E"/>
    <w:rsid w:val="000E05B5"/>
    <w:rsid w:val="000E0FCD"/>
    <w:rsid w:val="000E1452"/>
    <w:rsid w:val="000E1853"/>
    <w:rsid w:val="000E4234"/>
    <w:rsid w:val="000E492B"/>
    <w:rsid w:val="000E4C36"/>
    <w:rsid w:val="000E5034"/>
    <w:rsid w:val="000E5117"/>
    <w:rsid w:val="000E5391"/>
    <w:rsid w:val="000E5AFB"/>
    <w:rsid w:val="000E6B1A"/>
    <w:rsid w:val="000E783D"/>
    <w:rsid w:val="000F1DE3"/>
    <w:rsid w:val="000F2212"/>
    <w:rsid w:val="000F2F87"/>
    <w:rsid w:val="000F329E"/>
    <w:rsid w:val="000F3986"/>
    <w:rsid w:val="000F3DA3"/>
    <w:rsid w:val="000F47FB"/>
    <w:rsid w:val="000F4D07"/>
    <w:rsid w:val="000F5731"/>
    <w:rsid w:val="000F67D1"/>
    <w:rsid w:val="000F6BAF"/>
    <w:rsid w:val="000F6C2C"/>
    <w:rsid w:val="000F7040"/>
    <w:rsid w:val="000F7324"/>
    <w:rsid w:val="00100114"/>
    <w:rsid w:val="0010064A"/>
    <w:rsid w:val="00100F00"/>
    <w:rsid w:val="00100F79"/>
    <w:rsid w:val="0010170D"/>
    <w:rsid w:val="00102A2F"/>
    <w:rsid w:val="00103103"/>
    <w:rsid w:val="00103479"/>
    <w:rsid w:val="0010396E"/>
    <w:rsid w:val="0010459C"/>
    <w:rsid w:val="00104817"/>
    <w:rsid w:val="00104B82"/>
    <w:rsid w:val="00104DA3"/>
    <w:rsid w:val="00105389"/>
    <w:rsid w:val="00106973"/>
    <w:rsid w:val="00106B43"/>
    <w:rsid w:val="0010720D"/>
    <w:rsid w:val="00110161"/>
    <w:rsid w:val="00111291"/>
    <w:rsid w:val="001112BC"/>
    <w:rsid w:val="001114B0"/>
    <w:rsid w:val="0011150C"/>
    <w:rsid w:val="00111521"/>
    <w:rsid w:val="001117EE"/>
    <w:rsid w:val="00111A86"/>
    <w:rsid w:val="0011353C"/>
    <w:rsid w:val="0011398D"/>
    <w:rsid w:val="00113B38"/>
    <w:rsid w:val="00114316"/>
    <w:rsid w:val="0011464E"/>
    <w:rsid w:val="00115C46"/>
    <w:rsid w:val="00115D0D"/>
    <w:rsid w:val="00116104"/>
    <w:rsid w:val="001163F4"/>
    <w:rsid w:val="001165C2"/>
    <w:rsid w:val="00116D6F"/>
    <w:rsid w:val="00121713"/>
    <w:rsid w:val="00121995"/>
    <w:rsid w:val="00121EA6"/>
    <w:rsid w:val="00122428"/>
    <w:rsid w:val="00122984"/>
    <w:rsid w:val="00122F3F"/>
    <w:rsid w:val="00123783"/>
    <w:rsid w:val="00123856"/>
    <w:rsid w:val="00124C6F"/>
    <w:rsid w:val="00124E27"/>
    <w:rsid w:val="00124E84"/>
    <w:rsid w:val="0012538A"/>
    <w:rsid w:val="001270A3"/>
    <w:rsid w:val="001273CD"/>
    <w:rsid w:val="00127F5A"/>
    <w:rsid w:val="0013009E"/>
    <w:rsid w:val="001312C0"/>
    <w:rsid w:val="00131F72"/>
    <w:rsid w:val="00132A1C"/>
    <w:rsid w:val="001335F0"/>
    <w:rsid w:val="001335F5"/>
    <w:rsid w:val="00134A72"/>
    <w:rsid w:val="00135DB3"/>
    <w:rsid w:val="001362E2"/>
    <w:rsid w:val="00136CB2"/>
    <w:rsid w:val="00136E30"/>
    <w:rsid w:val="001371F7"/>
    <w:rsid w:val="001409BA"/>
    <w:rsid w:val="00140A60"/>
    <w:rsid w:val="00140C14"/>
    <w:rsid w:val="00140C47"/>
    <w:rsid w:val="001413F8"/>
    <w:rsid w:val="00141953"/>
    <w:rsid w:val="00142165"/>
    <w:rsid w:val="001444B0"/>
    <w:rsid w:val="00146D9A"/>
    <w:rsid w:val="00150301"/>
    <w:rsid w:val="00150303"/>
    <w:rsid w:val="00150652"/>
    <w:rsid w:val="00151330"/>
    <w:rsid w:val="001516E9"/>
    <w:rsid w:val="001526C9"/>
    <w:rsid w:val="0015330F"/>
    <w:rsid w:val="00155C33"/>
    <w:rsid w:val="00155C68"/>
    <w:rsid w:val="00156278"/>
    <w:rsid w:val="001579B7"/>
    <w:rsid w:val="00157AC9"/>
    <w:rsid w:val="0016010F"/>
    <w:rsid w:val="00161311"/>
    <w:rsid w:val="00161D09"/>
    <w:rsid w:val="0016210C"/>
    <w:rsid w:val="00162938"/>
    <w:rsid w:val="00162AE0"/>
    <w:rsid w:val="00163107"/>
    <w:rsid w:val="00163BFA"/>
    <w:rsid w:val="00163CB1"/>
    <w:rsid w:val="00163E36"/>
    <w:rsid w:val="0016426F"/>
    <w:rsid w:val="0016446B"/>
    <w:rsid w:val="00164E6C"/>
    <w:rsid w:val="0016531F"/>
    <w:rsid w:val="001654C6"/>
    <w:rsid w:val="0016625F"/>
    <w:rsid w:val="00166C0E"/>
    <w:rsid w:val="00166C19"/>
    <w:rsid w:val="00167128"/>
    <w:rsid w:val="00167599"/>
    <w:rsid w:val="00170131"/>
    <w:rsid w:val="001708A6"/>
    <w:rsid w:val="00171FDF"/>
    <w:rsid w:val="001732F6"/>
    <w:rsid w:val="001743AE"/>
    <w:rsid w:val="0017441E"/>
    <w:rsid w:val="00175B32"/>
    <w:rsid w:val="00175B68"/>
    <w:rsid w:val="001769A8"/>
    <w:rsid w:val="00176C8D"/>
    <w:rsid w:val="00176FEB"/>
    <w:rsid w:val="0017769E"/>
    <w:rsid w:val="00181E1D"/>
    <w:rsid w:val="00182488"/>
    <w:rsid w:val="0018253F"/>
    <w:rsid w:val="00182C37"/>
    <w:rsid w:val="00182E66"/>
    <w:rsid w:val="00182E71"/>
    <w:rsid w:val="00183C82"/>
    <w:rsid w:val="001852FB"/>
    <w:rsid w:val="00185A65"/>
    <w:rsid w:val="00185E74"/>
    <w:rsid w:val="001863BA"/>
    <w:rsid w:val="001865F5"/>
    <w:rsid w:val="00186CF5"/>
    <w:rsid w:val="0018740F"/>
    <w:rsid w:val="001905CF"/>
    <w:rsid w:val="00190A24"/>
    <w:rsid w:val="00190EA5"/>
    <w:rsid w:val="00192734"/>
    <w:rsid w:val="00192923"/>
    <w:rsid w:val="00193157"/>
    <w:rsid w:val="0019377B"/>
    <w:rsid w:val="0019443B"/>
    <w:rsid w:val="001944B8"/>
    <w:rsid w:val="0019484F"/>
    <w:rsid w:val="001948AB"/>
    <w:rsid w:val="00196CC5"/>
    <w:rsid w:val="00196FC4"/>
    <w:rsid w:val="001978F8"/>
    <w:rsid w:val="001A0482"/>
    <w:rsid w:val="001A15E3"/>
    <w:rsid w:val="001A18EF"/>
    <w:rsid w:val="001A19CF"/>
    <w:rsid w:val="001A1CAA"/>
    <w:rsid w:val="001A2670"/>
    <w:rsid w:val="001A26F3"/>
    <w:rsid w:val="001A2F8B"/>
    <w:rsid w:val="001A43C6"/>
    <w:rsid w:val="001A4EDE"/>
    <w:rsid w:val="001A5831"/>
    <w:rsid w:val="001A5BDD"/>
    <w:rsid w:val="001A5CBC"/>
    <w:rsid w:val="001A5EAC"/>
    <w:rsid w:val="001A6D73"/>
    <w:rsid w:val="001B0A46"/>
    <w:rsid w:val="001B1319"/>
    <w:rsid w:val="001B1ABE"/>
    <w:rsid w:val="001B1FE1"/>
    <w:rsid w:val="001B23A9"/>
    <w:rsid w:val="001B26AC"/>
    <w:rsid w:val="001B3EE3"/>
    <w:rsid w:val="001B3EFE"/>
    <w:rsid w:val="001B41FA"/>
    <w:rsid w:val="001B4553"/>
    <w:rsid w:val="001B5466"/>
    <w:rsid w:val="001B5559"/>
    <w:rsid w:val="001B58CE"/>
    <w:rsid w:val="001B596B"/>
    <w:rsid w:val="001B748B"/>
    <w:rsid w:val="001B74D1"/>
    <w:rsid w:val="001B7ADA"/>
    <w:rsid w:val="001C07FE"/>
    <w:rsid w:val="001C1341"/>
    <w:rsid w:val="001C13EB"/>
    <w:rsid w:val="001C1509"/>
    <w:rsid w:val="001C2648"/>
    <w:rsid w:val="001C3102"/>
    <w:rsid w:val="001C32DF"/>
    <w:rsid w:val="001C584F"/>
    <w:rsid w:val="001C5B90"/>
    <w:rsid w:val="001C6A74"/>
    <w:rsid w:val="001C6AAF"/>
    <w:rsid w:val="001C74DB"/>
    <w:rsid w:val="001C771C"/>
    <w:rsid w:val="001C7E00"/>
    <w:rsid w:val="001D042F"/>
    <w:rsid w:val="001D16A4"/>
    <w:rsid w:val="001D18E1"/>
    <w:rsid w:val="001D1D89"/>
    <w:rsid w:val="001D1F19"/>
    <w:rsid w:val="001D2587"/>
    <w:rsid w:val="001D2B83"/>
    <w:rsid w:val="001D363A"/>
    <w:rsid w:val="001D3C4D"/>
    <w:rsid w:val="001D407E"/>
    <w:rsid w:val="001D4389"/>
    <w:rsid w:val="001D5113"/>
    <w:rsid w:val="001D5256"/>
    <w:rsid w:val="001D56E1"/>
    <w:rsid w:val="001D582B"/>
    <w:rsid w:val="001D59D4"/>
    <w:rsid w:val="001D5A54"/>
    <w:rsid w:val="001D6D73"/>
    <w:rsid w:val="001D79BC"/>
    <w:rsid w:val="001D79E5"/>
    <w:rsid w:val="001E01FB"/>
    <w:rsid w:val="001E0768"/>
    <w:rsid w:val="001E101A"/>
    <w:rsid w:val="001E16A5"/>
    <w:rsid w:val="001E33F5"/>
    <w:rsid w:val="001E36D6"/>
    <w:rsid w:val="001E3932"/>
    <w:rsid w:val="001E41E1"/>
    <w:rsid w:val="001E4270"/>
    <w:rsid w:val="001E42E5"/>
    <w:rsid w:val="001E4B00"/>
    <w:rsid w:val="001E4B86"/>
    <w:rsid w:val="001E4E99"/>
    <w:rsid w:val="001E506E"/>
    <w:rsid w:val="001E6126"/>
    <w:rsid w:val="001E620D"/>
    <w:rsid w:val="001E64B5"/>
    <w:rsid w:val="001E6E0D"/>
    <w:rsid w:val="001E707F"/>
    <w:rsid w:val="001E78EE"/>
    <w:rsid w:val="001E7C30"/>
    <w:rsid w:val="001E7CA6"/>
    <w:rsid w:val="001F0AAA"/>
    <w:rsid w:val="001F0CB9"/>
    <w:rsid w:val="001F1A75"/>
    <w:rsid w:val="001F2F08"/>
    <w:rsid w:val="001F324D"/>
    <w:rsid w:val="001F356D"/>
    <w:rsid w:val="001F3875"/>
    <w:rsid w:val="001F42F4"/>
    <w:rsid w:val="001F4D1B"/>
    <w:rsid w:val="001F50EC"/>
    <w:rsid w:val="001F589F"/>
    <w:rsid w:val="001F60B3"/>
    <w:rsid w:val="001F66B0"/>
    <w:rsid w:val="001F7E8C"/>
    <w:rsid w:val="002000C2"/>
    <w:rsid w:val="00201135"/>
    <w:rsid w:val="002018F9"/>
    <w:rsid w:val="00201E60"/>
    <w:rsid w:val="0020423D"/>
    <w:rsid w:val="00204CEE"/>
    <w:rsid w:val="00205290"/>
    <w:rsid w:val="00207240"/>
    <w:rsid w:val="002073D7"/>
    <w:rsid w:val="00207505"/>
    <w:rsid w:val="00207584"/>
    <w:rsid w:val="00207C06"/>
    <w:rsid w:val="0021150F"/>
    <w:rsid w:val="002124EA"/>
    <w:rsid w:val="00212A9E"/>
    <w:rsid w:val="00212E22"/>
    <w:rsid w:val="00213AA1"/>
    <w:rsid w:val="00213DC1"/>
    <w:rsid w:val="00213E04"/>
    <w:rsid w:val="00214AA9"/>
    <w:rsid w:val="00215F4F"/>
    <w:rsid w:val="00215FE7"/>
    <w:rsid w:val="0021641C"/>
    <w:rsid w:val="0021671E"/>
    <w:rsid w:val="00217835"/>
    <w:rsid w:val="002204E4"/>
    <w:rsid w:val="00221706"/>
    <w:rsid w:val="002220EB"/>
    <w:rsid w:val="002224BA"/>
    <w:rsid w:val="00222971"/>
    <w:rsid w:val="00222BDD"/>
    <w:rsid w:val="0022324B"/>
    <w:rsid w:val="00223530"/>
    <w:rsid w:val="002235E1"/>
    <w:rsid w:val="00223DF3"/>
    <w:rsid w:val="00224A20"/>
    <w:rsid w:val="0022563E"/>
    <w:rsid w:val="002257F9"/>
    <w:rsid w:val="00225A85"/>
    <w:rsid w:val="00226289"/>
    <w:rsid w:val="00226673"/>
    <w:rsid w:val="002267D5"/>
    <w:rsid w:val="00227852"/>
    <w:rsid w:val="00227B8E"/>
    <w:rsid w:val="00230107"/>
    <w:rsid w:val="002301FA"/>
    <w:rsid w:val="00230842"/>
    <w:rsid w:val="002311C3"/>
    <w:rsid w:val="002313F8"/>
    <w:rsid w:val="00232263"/>
    <w:rsid w:val="00232BB0"/>
    <w:rsid w:val="00232D71"/>
    <w:rsid w:val="002337EF"/>
    <w:rsid w:val="00233D4E"/>
    <w:rsid w:val="002356C1"/>
    <w:rsid w:val="00235731"/>
    <w:rsid w:val="002368D2"/>
    <w:rsid w:val="00237040"/>
    <w:rsid w:val="002374E9"/>
    <w:rsid w:val="00241D5F"/>
    <w:rsid w:val="00242A7F"/>
    <w:rsid w:val="00242D73"/>
    <w:rsid w:val="00243ABC"/>
    <w:rsid w:val="00243AE8"/>
    <w:rsid w:val="00243F86"/>
    <w:rsid w:val="00244324"/>
    <w:rsid w:val="00244C28"/>
    <w:rsid w:val="002450B8"/>
    <w:rsid w:val="00245BF9"/>
    <w:rsid w:val="00246B31"/>
    <w:rsid w:val="00247743"/>
    <w:rsid w:val="00250B05"/>
    <w:rsid w:val="00250B60"/>
    <w:rsid w:val="0025109C"/>
    <w:rsid w:val="0025189A"/>
    <w:rsid w:val="00251D80"/>
    <w:rsid w:val="002527BE"/>
    <w:rsid w:val="002538E3"/>
    <w:rsid w:val="00254134"/>
    <w:rsid w:val="002547DC"/>
    <w:rsid w:val="00254F60"/>
    <w:rsid w:val="002551E4"/>
    <w:rsid w:val="00255C87"/>
    <w:rsid w:val="00255F04"/>
    <w:rsid w:val="002566AB"/>
    <w:rsid w:val="0025724A"/>
    <w:rsid w:val="00257549"/>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703"/>
    <w:rsid w:val="002710F2"/>
    <w:rsid w:val="00271F9C"/>
    <w:rsid w:val="00272BBA"/>
    <w:rsid w:val="00273F26"/>
    <w:rsid w:val="00274105"/>
    <w:rsid w:val="0027426F"/>
    <w:rsid w:val="0027485A"/>
    <w:rsid w:val="0027499D"/>
    <w:rsid w:val="002749DA"/>
    <w:rsid w:val="00275936"/>
    <w:rsid w:val="002762AD"/>
    <w:rsid w:val="00276553"/>
    <w:rsid w:val="0027671F"/>
    <w:rsid w:val="00276744"/>
    <w:rsid w:val="002778D6"/>
    <w:rsid w:val="00277AC4"/>
    <w:rsid w:val="0028120D"/>
    <w:rsid w:val="00281D78"/>
    <w:rsid w:val="002823AA"/>
    <w:rsid w:val="00283080"/>
    <w:rsid w:val="00283871"/>
    <w:rsid w:val="002838A8"/>
    <w:rsid w:val="00283A02"/>
    <w:rsid w:val="00283A6B"/>
    <w:rsid w:val="00284C2A"/>
    <w:rsid w:val="00285152"/>
    <w:rsid w:val="00285398"/>
    <w:rsid w:val="0028768C"/>
    <w:rsid w:val="00287B05"/>
    <w:rsid w:val="00287F94"/>
    <w:rsid w:val="00290866"/>
    <w:rsid w:val="00290C19"/>
    <w:rsid w:val="002910A1"/>
    <w:rsid w:val="00291890"/>
    <w:rsid w:val="00292B66"/>
    <w:rsid w:val="002949C5"/>
    <w:rsid w:val="00294B52"/>
    <w:rsid w:val="00294DC8"/>
    <w:rsid w:val="0029578B"/>
    <w:rsid w:val="00295ADA"/>
    <w:rsid w:val="00296253"/>
    <w:rsid w:val="0029638A"/>
    <w:rsid w:val="002963DF"/>
    <w:rsid w:val="002963EA"/>
    <w:rsid w:val="00296FEB"/>
    <w:rsid w:val="0029700E"/>
    <w:rsid w:val="00297AB9"/>
    <w:rsid w:val="002A05A8"/>
    <w:rsid w:val="002A0D55"/>
    <w:rsid w:val="002A0FB6"/>
    <w:rsid w:val="002A11B4"/>
    <w:rsid w:val="002A1807"/>
    <w:rsid w:val="002A188E"/>
    <w:rsid w:val="002A20B4"/>
    <w:rsid w:val="002A27A9"/>
    <w:rsid w:val="002A335F"/>
    <w:rsid w:val="002A4FC1"/>
    <w:rsid w:val="002A55B2"/>
    <w:rsid w:val="002A6510"/>
    <w:rsid w:val="002A6BBF"/>
    <w:rsid w:val="002A7A42"/>
    <w:rsid w:val="002A7C1D"/>
    <w:rsid w:val="002B1B9F"/>
    <w:rsid w:val="002B2D23"/>
    <w:rsid w:val="002B3586"/>
    <w:rsid w:val="002B4594"/>
    <w:rsid w:val="002B4693"/>
    <w:rsid w:val="002B4DCC"/>
    <w:rsid w:val="002B5709"/>
    <w:rsid w:val="002B570E"/>
    <w:rsid w:val="002B57BF"/>
    <w:rsid w:val="002B5C16"/>
    <w:rsid w:val="002B67B6"/>
    <w:rsid w:val="002B6E57"/>
    <w:rsid w:val="002C04A7"/>
    <w:rsid w:val="002C0B57"/>
    <w:rsid w:val="002C0D69"/>
    <w:rsid w:val="002C215D"/>
    <w:rsid w:val="002C23FF"/>
    <w:rsid w:val="002C2762"/>
    <w:rsid w:val="002C2B63"/>
    <w:rsid w:val="002C3188"/>
    <w:rsid w:val="002C31A9"/>
    <w:rsid w:val="002C3F48"/>
    <w:rsid w:val="002C45F9"/>
    <w:rsid w:val="002C4748"/>
    <w:rsid w:val="002C49B1"/>
    <w:rsid w:val="002C4A76"/>
    <w:rsid w:val="002C5477"/>
    <w:rsid w:val="002C5CC8"/>
    <w:rsid w:val="002C5DF0"/>
    <w:rsid w:val="002C6F59"/>
    <w:rsid w:val="002C7885"/>
    <w:rsid w:val="002D0411"/>
    <w:rsid w:val="002D089D"/>
    <w:rsid w:val="002D0AC5"/>
    <w:rsid w:val="002D22E1"/>
    <w:rsid w:val="002D2431"/>
    <w:rsid w:val="002D376B"/>
    <w:rsid w:val="002D388D"/>
    <w:rsid w:val="002D4C17"/>
    <w:rsid w:val="002D4E84"/>
    <w:rsid w:val="002D55AB"/>
    <w:rsid w:val="002D6E69"/>
    <w:rsid w:val="002D7499"/>
    <w:rsid w:val="002E0C53"/>
    <w:rsid w:val="002E0EEE"/>
    <w:rsid w:val="002E11FF"/>
    <w:rsid w:val="002E122D"/>
    <w:rsid w:val="002E286A"/>
    <w:rsid w:val="002E31E1"/>
    <w:rsid w:val="002E3738"/>
    <w:rsid w:val="002E3A70"/>
    <w:rsid w:val="002E41A3"/>
    <w:rsid w:val="002E55C9"/>
    <w:rsid w:val="002E5C3B"/>
    <w:rsid w:val="002E5E4F"/>
    <w:rsid w:val="002E7774"/>
    <w:rsid w:val="002E7B3D"/>
    <w:rsid w:val="002E7C0B"/>
    <w:rsid w:val="002F0484"/>
    <w:rsid w:val="002F06DD"/>
    <w:rsid w:val="002F0FB6"/>
    <w:rsid w:val="002F1CD8"/>
    <w:rsid w:val="002F1FBD"/>
    <w:rsid w:val="002F2456"/>
    <w:rsid w:val="002F2E08"/>
    <w:rsid w:val="002F3916"/>
    <w:rsid w:val="002F4482"/>
    <w:rsid w:val="002F4EA6"/>
    <w:rsid w:val="002F52F0"/>
    <w:rsid w:val="002F5C42"/>
    <w:rsid w:val="002F686A"/>
    <w:rsid w:val="002F6F73"/>
    <w:rsid w:val="002F700F"/>
    <w:rsid w:val="0030111A"/>
    <w:rsid w:val="00301679"/>
    <w:rsid w:val="00301B98"/>
    <w:rsid w:val="00301C36"/>
    <w:rsid w:val="003037D8"/>
    <w:rsid w:val="00304890"/>
    <w:rsid w:val="00304A13"/>
    <w:rsid w:val="0030684A"/>
    <w:rsid w:val="003070C6"/>
    <w:rsid w:val="00307A56"/>
    <w:rsid w:val="003103E0"/>
    <w:rsid w:val="0031066D"/>
    <w:rsid w:val="003113FE"/>
    <w:rsid w:val="00312937"/>
    <w:rsid w:val="00312AC0"/>
    <w:rsid w:val="003133D4"/>
    <w:rsid w:val="003134C0"/>
    <w:rsid w:val="0031451F"/>
    <w:rsid w:val="0031604D"/>
    <w:rsid w:val="00316071"/>
    <w:rsid w:val="00316171"/>
    <w:rsid w:val="003163B8"/>
    <w:rsid w:val="00316B7B"/>
    <w:rsid w:val="00316BDC"/>
    <w:rsid w:val="003173A1"/>
    <w:rsid w:val="003174CC"/>
    <w:rsid w:val="00317993"/>
    <w:rsid w:val="00317F9C"/>
    <w:rsid w:val="00320F3D"/>
    <w:rsid w:val="00321F58"/>
    <w:rsid w:val="00321F6D"/>
    <w:rsid w:val="003223CB"/>
    <w:rsid w:val="00322DC4"/>
    <w:rsid w:val="00323333"/>
    <w:rsid w:val="00326470"/>
    <w:rsid w:val="0032680B"/>
    <w:rsid w:val="00327A0A"/>
    <w:rsid w:val="00330726"/>
    <w:rsid w:val="00331743"/>
    <w:rsid w:val="00331A95"/>
    <w:rsid w:val="0033214B"/>
    <w:rsid w:val="00332799"/>
    <w:rsid w:val="003329D4"/>
    <w:rsid w:val="00332D35"/>
    <w:rsid w:val="00334333"/>
    <w:rsid w:val="003345FD"/>
    <w:rsid w:val="00334E7A"/>
    <w:rsid w:val="00334F3F"/>
    <w:rsid w:val="003353F7"/>
    <w:rsid w:val="00335467"/>
    <w:rsid w:val="00335DAE"/>
    <w:rsid w:val="00335E2F"/>
    <w:rsid w:val="00336A15"/>
    <w:rsid w:val="00336A25"/>
    <w:rsid w:val="0033781B"/>
    <w:rsid w:val="00340981"/>
    <w:rsid w:val="003409D7"/>
    <w:rsid w:val="00341365"/>
    <w:rsid w:val="003413BE"/>
    <w:rsid w:val="00341756"/>
    <w:rsid w:val="00341822"/>
    <w:rsid w:val="00341CD2"/>
    <w:rsid w:val="00341CED"/>
    <w:rsid w:val="00341E7D"/>
    <w:rsid w:val="00342791"/>
    <w:rsid w:val="00342B00"/>
    <w:rsid w:val="00343033"/>
    <w:rsid w:val="00343BE1"/>
    <w:rsid w:val="00343EAD"/>
    <w:rsid w:val="0034434E"/>
    <w:rsid w:val="00344D02"/>
    <w:rsid w:val="003450C8"/>
    <w:rsid w:val="00345532"/>
    <w:rsid w:val="00345F2A"/>
    <w:rsid w:val="00346137"/>
    <w:rsid w:val="00347D98"/>
    <w:rsid w:val="00350D7D"/>
    <w:rsid w:val="003512FB"/>
    <w:rsid w:val="00351AF3"/>
    <w:rsid w:val="00351CC6"/>
    <w:rsid w:val="00351DDC"/>
    <w:rsid w:val="0035207A"/>
    <w:rsid w:val="00352301"/>
    <w:rsid w:val="00352A4C"/>
    <w:rsid w:val="00352F6B"/>
    <w:rsid w:val="0035410D"/>
    <w:rsid w:val="003548A8"/>
    <w:rsid w:val="00354DF1"/>
    <w:rsid w:val="00355378"/>
    <w:rsid w:val="00355F65"/>
    <w:rsid w:val="003567CB"/>
    <w:rsid w:val="003568F0"/>
    <w:rsid w:val="00357254"/>
    <w:rsid w:val="003574CD"/>
    <w:rsid w:val="00357D5B"/>
    <w:rsid w:val="00360379"/>
    <w:rsid w:val="00361A94"/>
    <w:rsid w:val="003632BE"/>
    <w:rsid w:val="00364E50"/>
    <w:rsid w:val="0036527D"/>
    <w:rsid w:val="003659DF"/>
    <w:rsid w:val="00366B08"/>
    <w:rsid w:val="0036740C"/>
    <w:rsid w:val="00371D59"/>
    <w:rsid w:val="00371DBC"/>
    <w:rsid w:val="00372739"/>
    <w:rsid w:val="003728D5"/>
    <w:rsid w:val="00373210"/>
    <w:rsid w:val="00373758"/>
    <w:rsid w:val="00375382"/>
    <w:rsid w:val="003759B2"/>
    <w:rsid w:val="00375D40"/>
    <w:rsid w:val="00375E9C"/>
    <w:rsid w:val="003760E8"/>
    <w:rsid w:val="00376283"/>
    <w:rsid w:val="0037645A"/>
    <w:rsid w:val="00376545"/>
    <w:rsid w:val="00376584"/>
    <w:rsid w:val="0037667E"/>
    <w:rsid w:val="003771E4"/>
    <w:rsid w:val="00377611"/>
    <w:rsid w:val="00377D0F"/>
    <w:rsid w:val="00377E8D"/>
    <w:rsid w:val="00381436"/>
    <w:rsid w:val="00381523"/>
    <w:rsid w:val="0038187B"/>
    <w:rsid w:val="00382341"/>
    <w:rsid w:val="00382F1F"/>
    <w:rsid w:val="003846F6"/>
    <w:rsid w:val="00385194"/>
    <w:rsid w:val="00385EED"/>
    <w:rsid w:val="0038722F"/>
    <w:rsid w:val="003911C3"/>
    <w:rsid w:val="00391D25"/>
    <w:rsid w:val="0039253F"/>
    <w:rsid w:val="00392A69"/>
    <w:rsid w:val="00393131"/>
    <w:rsid w:val="003933A6"/>
    <w:rsid w:val="003943A5"/>
    <w:rsid w:val="0039497F"/>
    <w:rsid w:val="00394DE8"/>
    <w:rsid w:val="00395575"/>
    <w:rsid w:val="00396EA5"/>
    <w:rsid w:val="00397C3D"/>
    <w:rsid w:val="003A02A6"/>
    <w:rsid w:val="003A131C"/>
    <w:rsid w:val="003A2052"/>
    <w:rsid w:val="003A30E5"/>
    <w:rsid w:val="003A47A7"/>
    <w:rsid w:val="003A5FDB"/>
    <w:rsid w:val="003A6D10"/>
    <w:rsid w:val="003A7D38"/>
    <w:rsid w:val="003B08B6"/>
    <w:rsid w:val="003B0EE5"/>
    <w:rsid w:val="003B138B"/>
    <w:rsid w:val="003B15B5"/>
    <w:rsid w:val="003B1965"/>
    <w:rsid w:val="003B1B73"/>
    <w:rsid w:val="003B1D4E"/>
    <w:rsid w:val="003B2373"/>
    <w:rsid w:val="003B237B"/>
    <w:rsid w:val="003B2A47"/>
    <w:rsid w:val="003B38EE"/>
    <w:rsid w:val="003B392E"/>
    <w:rsid w:val="003B4F84"/>
    <w:rsid w:val="003B518D"/>
    <w:rsid w:val="003B63B1"/>
    <w:rsid w:val="003B64B2"/>
    <w:rsid w:val="003B64D5"/>
    <w:rsid w:val="003B6D64"/>
    <w:rsid w:val="003B7346"/>
    <w:rsid w:val="003B792A"/>
    <w:rsid w:val="003B7C2C"/>
    <w:rsid w:val="003C07CF"/>
    <w:rsid w:val="003C08BD"/>
    <w:rsid w:val="003C095A"/>
    <w:rsid w:val="003C09DA"/>
    <w:rsid w:val="003C1DC1"/>
    <w:rsid w:val="003C2D2B"/>
    <w:rsid w:val="003C2DD2"/>
    <w:rsid w:val="003C519E"/>
    <w:rsid w:val="003C5E45"/>
    <w:rsid w:val="003C5F64"/>
    <w:rsid w:val="003C6058"/>
    <w:rsid w:val="003C6E96"/>
    <w:rsid w:val="003C72B7"/>
    <w:rsid w:val="003C78FC"/>
    <w:rsid w:val="003C7EAE"/>
    <w:rsid w:val="003D044D"/>
    <w:rsid w:val="003D06F4"/>
    <w:rsid w:val="003D12C0"/>
    <w:rsid w:val="003D1C85"/>
    <w:rsid w:val="003D1D04"/>
    <w:rsid w:val="003D2DC5"/>
    <w:rsid w:val="003D39C4"/>
    <w:rsid w:val="003D3CC1"/>
    <w:rsid w:val="003D49BB"/>
    <w:rsid w:val="003D5738"/>
    <w:rsid w:val="003D6108"/>
    <w:rsid w:val="003D6F46"/>
    <w:rsid w:val="003D76F4"/>
    <w:rsid w:val="003D7A7B"/>
    <w:rsid w:val="003E338E"/>
    <w:rsid w:val="003E388E"/>
    <w:rsid w:val="003E44A6"/>
    <w:rsid w:val="003E4790"/>
    <w:rsid w:val="003E53A1"/>
    <w:rsid w:val="003E55FB"/>
    <w:rsid w:val="003E56E9"/>
    <w:rsid w:val="003E5A64"/>
    <w:rsid w:val="003E666D"/>
    <w:rsid w:val="003E6834"/>
    <w:rsid w:val="003E685B"/>
    <w:rsid w:val="003E749F"/>
    <w:rsid w:val="003F01F4"/>
    <w:rsid w:val="003F06F0"/>
    <w:rsid w:val="003F1981"/>
    <w:rsid w:val="003F2097"/>
    <w:rsid w:val="003F2140"/>
    <w:rsid w:val="003F3622"/>
    <w:rsid w:val="003F503B"/>
    <w:rsid w:val="003F5A3A"/>
    <w:rsid w:val="003F5C19"/>
    <w:rsid w:val="003F6D4C"/>
    <w:rsid w:val="003F70EE"/>
    <w:rsid w:val="003F723E"/>
    <w:rsid w:val="003F74D5"/>
    <w:rsid w:val="003F7C19"/>
    <w:rsid w:val="003F7D52"/>
    <w:rsid w:val="00401408"/>
    <w:rsid w:val="00401D92"/>
    <w:rsid w:val="004021B9"/>
    <w:rsid w:val="004027AF"/>
    <w:rsid w:val="00402E9A"/>
    <w:rsid w:val="00403467"/>
    <w:rsid w:val="00403D9B"/>
    <w:rsid w:val="00403F4B"/>
    <w:rsid w:val="00405748"/>
    <w:rsid w:val="004063BA"/>
    <w:rsid w:val="0040751D"/>
    <w:rsid w:val="00407D52"/>
    <w:rsid w:val="00407F28"/>
    <w:rsid w:val="0041064C"/>
    <w:rsid w:val="00411F59"/>
    <w:rsid w:val="00412209"/>
    <w:rsid w:val="00413350"/>
    <w:rsid w:val="00414F7F"/>
    <w:rsid w:val="0041614E"/>
    <w:rsid w:val="0041629D"/>
    <w:rsid w:val="00416AAD"/>
    <w:rsid w:val="004171AA"/>
    <w:rsid w:val="004174AF"/>
    <w:rsid w:val="004202FF"/>
    <w:rsid w:val="004208ED"/>
    <w:rsid w:val="004212D9"/>
    <w:rsid w:val="00421A1A"/>
    <w:rsid w:val="00421CEE"/>
    <w:rsid w:val="00422074"/>
    <w:rsid w:val="00422E58"/>
    <w:rsid w:val="00423AA4"/>
    <w:rsid w:val="00423AC5"/>
    <w:rsid w:val="0042497C"/>
    <w:rsid w:val="00425109"/>
    <w:rsid w:val="0042513D"/>
    <w:rsid w:val="00425F78"/>
    <w:rsid w:val="00426EAE"/>
    <w:rsid w:val="004273C0"/>
    <w:rsid w:val="00427540"/>
    <w:rsid w:val="0042767D"/>
    <w:rsid w:val="004303E3"/>
    <w:rsid w:val="00432A7B"/>
    <w:rsid w:val="0043342E"/>
    <w:rsid w:val="00433CB7"/>
    <w:rsid w:val="004342A6"/>
    <w:rsid w:val="004351C0"/>
    <w:rsid w:val="00435340"/>
    <w:rsid w:val="0043633A"/>
    <w:rsid w:val="0043653A"/>
    <w:rsid w:val="00436AE9"/>
    <w:rsid w:val="004370B3"/>
    <w:rsid w:val="0043726C"/>
    <w:rsid w:val="00437349"/>
    <w:rsid w:val="00437E0A"/>
    <w:rsid w:val="00441573"/>
    <w:rsid w:val="004418C7"/>
    <w:rsid w:val="004421A4"/>
    <w:rsid w:val="00443031"/>
    <w:rsid w:val="00443B60"/>
    <w:rsid w:val="00444DFD"/>
    <w:rsid w:val="00445346"/>
    <w:rsid w:val="0044542C"/>
    <w:rsid w:val="00445DBD"/>
    <w:rsid w:val="00446447"/>
    <w:rsid w:val="0044660B"/>
    <w:rsid w:val="00446B11"/>
    <w:rsid w:val="0044738D"/>
    <w:rsid w:val="00447A10"/>
    <w:rsid w:val="00450EE2"/>
    <w:rsid w:val="004513DD"/>
    <w:rsid w:val="00451472"/>
    <w:rsid w:val="00451970"/>
    <w:rsid w:val="00452027"/>
    <w:rsid w:val="004524C0"/>
    <w:rsid w:val="00452A6B"/>
    <w:rsid w:val="00452CF9"/>
    <w:rsid w:val="00453162"/>
    <w:rsid w:val="004547E7"/>
    <w:rsid w:val="00454EA3"/>
    <w:rsid w:val="004559CB"/>
    <w:rsid w:val="00455E20"/>
    <w:rsid w:val="00455F53"/>
    <w:rsid w:val="00456252"/>
    <w:rsid w:val="00456ABF"/>
    <w:rsid w:val="00457115"/>
    <w:rsid w:val="00457791"/>
    <w:rsid w:val="00457AAB"/>
    <w:rsid w:val="00457C96"/>
    <w:rsid w:val="00460365"/>
    <w:rsid w:val="00460B7D"/>
    <w:rsid w:val="004615EC"/>
    <w:rsid w:val="00461758"/>
    <w:rsid w:val="004617CB"/>
    <w:rsid w:val="00461942"/>
    <w:rsid w:val="004619DB"/>
    <w:rsid w:val="00461E06"/>
    <w:rsid w:val="004627A4"/>
    <w:rsid w:val="004647BC"/>
    <w:rsid w:val="00464C77"/>
    <w:rsid w:val="004651E3"/>
    <w:rsid w:val="00465496"/>
    <w:rsid w:val="0046562E"/>
    <w:rsid w:val="0046594C"/>
    <w:rsid w:val="0046630D"/>
    <w:rsid w:val="00466726"/>
    <w:rsid w:val="00466846"/>
    <w:rsid w:val="0046690A"/>
    <w:rsid w:val="00467C16"/>
    <w:rsid w:val="00472C7C"/>
    <w:rsid w:val="00472FCB"/>
    <w:rsid w:val="0047364F"/>
    <w:rsid w:val="00473F14"/>
    <w:rsid w:val="004755AE"/>
    <w:rsid w:val="004757A5"/>
    <w:rsid w:val="00476F77"/>
    <w:rsid w:val="004772A8"/>
    <w:rsid w:val="004775C7"/>
    <w:rsid w:val="004778A6"/>
    <w:rsid w:val="00481610"/>
    <w:rsid w:val="00483885"/>
    <w:rsid w:val="00483AEC"/>
    <w:rsid w:val="00483C20"/>
    <w:rsid w:val="00484CC0"/>
    <w:rsid w:val="00484E88"/>
    <w:rsid w:val="00484FB1"/>
    <w:rsid w:val="0048525D"/>
    <w:rsid w:val="00485BF8"/>
    <w:rsid w:val="00485FB9"/>
    <w:rsid w:val="00486020"/>
    <w:rsid w:val="004863A9"/>
    <w:rsid w:val="0049069C"/>
    <w:rsid w:val="004915BE"/>
    <w:rsid w:val="00492C34"/>
    <w:rsid w:val="00493133"/>
    <w:rsid w:val="00495448"/>
    <w:rsid w:val="0049568F"/>
    <w:rsid w:val="00496484"/>
    <w:rsid w:val="004966D7"/>
    <w:rsid w:val="00497024"/>
    <w:rsid w:val="0049707D"/>
    <w:rsid w:val="00497436"/>
    <w:rsid w:val="0049764D"/>
    <w:rsid w:val="00497DDB"/>
    <w:rsid w:val="004A0A58"/>
    <w:rsid w:val="004A17CF"/>
    <w:rsid w:val="004A1918"/>
    <w:rsid w:val="004A2495"/>
    <w:rsid w:val="004A419F"/>
    <w:rsid w:val="004A4452"/>
    <w:rsid w:val="004A575D"/>
    <w:rsid w:val="004A5F35"/>
    <w:rsid w:val="004A6196"/>
    <w:rsid w:val="004A640A"/>
    <w:rsid w:val="004A73BB"/>
    <w:rsid w:val="004B0336"/>
    <w:rsid w:val="004B0679"/>
    <w:rsid w:val="004B0F53"/>
    <w:rsid w:val="004B13AF"/>
    <w:rsid w:val="004B35D3"/>
    <w:rsid w:val="004B374C"/>
    <w:rsid w:val="004B3800"/>
    <w:rsid w:val="004B3A88"/>
    <w:rsid w:val="004B40D5"/>
    <w:rsid w:val="004B4501"/>
    <w:rsid w:val="004B4E03"/>
    <w:rsid w:val="004B500B"/>
    <w:rsid w:val="004B5977"/>
    <w:rsid w:val="004B65EF"/>
    <w:rsid w:val="004B6621"/>
    <w:rsid w:val="004B6B49"/>
    <w:rsid w:val="004B7473"/>
    <w:rsid w:val="004B7CEA"/>
    <w:rsid w:val="004C0E77"/>
    <w:rsid w:val="004C0F09"/>
    <w:rsid w:val="004C1363"/>
    <w:rsid w:val="004C2072"/>
    <w:rsid w:val="004C237D"/>
    <w:rsid w:val="004C2C0B"/>
    <w:rsid w:val="004C4782"/>
    <w:rsid w:val="004C47CD"/>
    <w:rsid w:val="004C498C"/>
    <w:rsid w:val="004C4E6A"/>
    <w:rsid w:val="004C53CE"/>
    <w:rsid w:val="004C5533"/>
    <w:rsid w:val="004C5C4A"/>
    <w:rsid w:val="004C70BE"/>
    <w:rsid w:val="004D0962"/>
    <w:rsid w:val="004D0F47"/>
    <w:rsid w:val="004D2E93"/>
    <w:rsid w:val="004D3313"/>
    <w:rsid w:val="004D3422"/>
    <w:rsid w:val="004D36E6"/>
    <w:rsid w:val="004D3A73"/>
    <w:rsid w:val="004D3A8E"/>
    <w:rsid w:val="004D424C"/>
    <w:rsid w:val="004D4325"/>
    <w:rsid w:val="004D6083"/>
    <w:rsid w:val="004D6124"/>
    <w:rsid w:val="004D7BB8"/>
    <w:rsid w:val="004E09F2"/>
    <w:rsid w:val="004E0C23"/>
    <w:rsid w:val="004E115F"/>
    <w:rsid w:val="004E1E4A"/>
    <w:rsid w:val="004E34D0"/>
    <w:rsid w:val="004E3A7E"/>
    <w:rsid w:val="004E3FEC"/>
    <w:rsid w:val="004E43EE"/>
    <w:rsid w:val="004E66BF"/>
    <w:rsid w:val="004E7643"/>
    <w:rsid w:val="004E7C66"/>
    <w:rsid w:val="004F1199"/>
    <w:rsid w:val="004F1C26"/>
    <w:rsid w:val="004F1EA3"/>
    <w:rsid w:val="004F24B3"/>
    <w:rsid w:val="004F25A2"/>
    <w:rsid w:val="004F2819"/>
    <w:rsid w:val="004F46D7"/>
    <w:rsid w:val="004F4C80"/>
    <w:rsid w:val="004F618F"/>
    <w:rsid w:val="004F66F4"/>
    <w:rsid w:val="004F684A"/>
    <w:rsid w:val="004F7F8A"/>
    <w:rsid w:val="00501854"/>
    <w:rsid w:val="00501A11"/>
    <w:rsid w:val="00501C05"/>
    <w:rsid w:val="0050245C"/>
    <w:rsid w:val="00502778"/>
    <w:rsid w:val="00502D41"/>
    <w:rsid w:val="00504290"/>
    <w:rsid w:val="00504C69"/>
    <w:rsid w:val="005053E6"/>
    <w:rsid w:val="00505434"/>
    <w:rsid w:val="005055C4"/>
    <w:rsid w:val="0050590A"/>
    <w:rsid w:val="00506706"/>
    <w:rsid w:val="0050675D"/>
    <w:rsid w:val="0050759B"/>
    <w:rsid w:val="00507E3A"/>
    <w:rsid w:val="00507F8B"/>
    <w:rsid w:val="0051005B"/>
    <w:rsid w:val="0051032E"/>
    <w:rsid w:val="005104C8"/>
    <w:rsid w:val="0051060A"/>
    <w:rsid w:val="00510655"/>
    <w:rsid w:val="005107F8"/>
    <w:rsid w:val="00510B4E"/>
    <w:rsid w:val="005113E8"/>
    <w:rsid w:val="005118C7"/>
    <w:rsid w:val="00512DE0"/>
    <w:rsid w:val="0051348E"/>
    <w:rsid w:val="00513E9B"/>
    <w:rsid w:val="005142A1"/>
    <w:rsid w:val="00517927"/>
    <w:rsid w:val="005203B6"/>
    <w:rsid w:val="005212FC"/>
    <w:rsid w:val="00521428"/>
    <w:rsid w:val="00521E3A"/>
    <w:rsid w:val="0052219D"/>
    <w:rsid w:val="00522353"/>
    <w:rsid w:val="00523A19"/>
    <w:rsid w:val="00523A9F"/>
    <w:rsid w:val="00523C9A"/>
    <w:rsid w:val="00523E54"/>
    <w:rsid w:val="005246B0"/>
    <w:rsid w:val="005246C3"/>
    <w:rsid w:val="00524804"/>
    <w:rsid w:val="00524CEA"/>
    <w:rsid w:val="005266FF"/>
    <w:rsid w:val="005267D3"/>
    <w:rsid w:val="00526B32"/>
    <w:rsid w:val="0052746D"/>
    <w:rsid w:val="00527E35"/>
    <w:rsid w:val="0053018D"/>
    <w:rsid w:val="005302B4"/>
    <w:rsid w:val="00530B94"/>
    <w:rsid w:val="00530CFE"/>
    <w:rsid w:val="00530FE5"/>
    <w:rsid w:val="0053153E"/>
    <w:rsid w:val="00531D87"/>
    <w:rsid w:val="0053230E"/>
    <w:rsid w:val="005325B7"/>
    <w:rsid w:val="00532644"/>
    <w:rsid w:val="0053283E"/>
    <w:rsid w:val="00532A72"/>
    <w:rsid w:val="00532F0A"/>
    <w:rsid w:val="00533BC2"/>
    <w:rsid w:val="005358C9"/>
    <w:rsid w:val="0053646D"/>
    <w:rsid w:val="00536695"/>
    <w:rsid w:val="00536AB3"/>
    <w:rsid w:val="00536DE4"/>
    <w:rsid w:val="00537388"/>
    <w:rsid w:val="00537B76"/>
    <w:rsid w:val="00537D20"/>
    <w:rsid w:val="005409A3"/>
    <w:rsid w:val="005427D0"/>
    <w:rsid w:val="00542D52"/>
    <w:rsid w:val="005434E2"/>
    <w:rsid w:val="00543996"/>
    <w:rsid w:val="00544905"/>
    <w:rsid w:val="005453BE"/>
    <w:rsid w:val="0054601D"/>
    <w:rsid w:val="00546485"/>
    <w:rsid w:val="005464E4"/>
    <w:rsid w:val="00546C8B"/>
    <w:rsid w:val="00547060"/>
    <w:rsid w:val="005470E6"/>
    <w:rsid w:val="005475FF"/>
    <w:rsid w:val="00547BB3"/>
    <w:rsid w:val="00547CAF"/>
    <w:rsid w:val="005501E1"/>
    <w:rsid w:val="005505D0"/>
    <w:rsid w:val="00551168"/>
    <w:rsid w:val="005525D9"/>
    <w:rsid w:val="00552E41"/>
    <w:rsid w:val="00553784"/>
    <w:rsid w:val="00553AD4"/>
    <w:rsid w:val="00554C8D"/>
    <w:rsid w:val="00555118"/>
    <w:rsid w:val="005552C3"/>
    <w:rsid w:val="00555387"/>
    <w:rsid w:val="00555866"/>
    <w:rsid w:val="00555C6C"/>
    <w:rsid w:val="00555F7B"/>
    <w:rsid w:val="00556C0F"/>
    <w:rsid w:val="00556C7E"/>
    <w:rsid w:val="0056034C"/>
    <w:rsid w:val="00560AAA"/>
    <w:rsid w:val="00563187"/>
    <w:rsid w:val="00563A58"/>
    <w:rsid w:val="00564748"/>
    <w:rsid w:val="00564890"/>
    <w:rsid w:val="0056509D"/>
    <w:rsid w:val="00565470"/>
    <w:rsid w:val="00565A51"/>
    <w:rsid w:val="00565C57"/>
    <w:rsid w:val="00565CFA"/>
    <w:rsid w:val="00565E34"/>
    <w:rsid w:val="00566AD1"/>
    <w:rsid w:val="00566E0F"/>
    <w:rsid w:val="005703F0"/>
    <w:rsid w:val="00570B4A"/>
    <w:rsid w:val="00570FC7"/>
    <w:rsid w:val="005712EE"/>
    <w:rsid w:val="00571F8B"/>
    <w:rsid w:val="00571FC9"/>
    <w:rsid w:val="00572EF4"/>
    <w:rsid w:val="00572EFF"/>
    <w:rsid w:val="00573283"/>
    <w:rsid w:val="00573387"/>
    <w:rsid w:val="005739E4"/>
    <w:rsid w:val="00574A2A"/>
    <w:rsid w:val="00574EC9"/>
    <w:rsid w:val="005751EA"/>
    <w:rsid w:val="005753E4"/>
    <w:rsid w:val="0057547F"/>
    <w:rsid w:val="005758ED"/>
    <w:rsid w:val="00576743"/>
    <w:rsid w:val="00577653"/>
    <w:rsid w:val="00581F2A"/>
    <w:rsid w:val="0058272A"/>
    <w:rsid w:val="005832B6"/>
    <w:rsid w:val="005835A6"/>
    <w:rsid w:val="00583659"/>
    <w:rsid w:val="00583D92"/>
    <w:rsid w:val="005842C9"/>
    <w:rsid w:val="00584355"/>
    <w:rsid w:val="00584483"/>
    <w:rsid w:val="00584F3C"/>
    <w:rsid w:val="00585573"/>
    <w:rsid w:val="00586678"/>
    <w:rsid w:val="00586849"/>
    <w:rsid w:val="005868F3"/>
    <w:rsid w:val="00586C43"/>
    <w:rsid w:val="00586D28"/>
    <w:rsid w:val="005876F4"/>
    <w:rsid w:val="005900AF"/>
    <w:rsid w:val="00590128"/>
    <w:rsid w:val="00590F9F"/>
    <w:rsid w:val="0059203A"/>
    <w:rsid w:val="005936D5"/>
    <w:rsid w:val="005938DC"/>
    <w:rsid w:val="00593A3A"/>
    <w:rsid w:val="00593D3E"/>
    <w:rsid w:val="005941DC"/>
    <w:rsid w:val="00595A99"/>
    <w:rsid w:val="00596A03"/>
    <w:rsid w:val="005972FE"/>
    <w:rsid w:val="00597A09"/>
    <w:rsid w:val="005A0E1A"/>
    <w:rsid w:val="005A2A75"/>
    <w:rsid w:val="005A3C89"/>
    <w:rsid w:val="005A3DE7"/>
    <w:rsid w:val="005A3FAB"/>
    <w:rsid w:val="005A4806"/>
    <w:rsid w:val="005A6823"/>
    <w:rsid w:val="005A7761"/>
    <w:rsid w:val="005A7D8E"/>
    <w:rsid w:val="005B0501"/>
    <w:rsid w:val="005B0E28"/>
    <w:rsid w:val="005B24DF"/>
    <w:rsid w:val="005B297E"/>
    <w:rsid w:val="005B2B38"/>
    <w:rsid w:val="005B2D3C"/>
    <w:rsid w:val="005B3024"/>
    <w:rsid w:val="005B34B6"/>
    <w:rsid w:val="005B355A"/>
    <w:rsid w:val="005B36E1"/>
    <w:rsid w:val="005B5BA6"/>
    <w:rsid w:val="005B682D"/>
    <w:rsid w:val="005B737A"/>
    <w:rsid w:val="005B74AD"/>
    <w:rsid w:val="005C01DE"/>
    <w:rsid w:val="005C0617"/>
    <w:rsid w:val="005C1050"/>
    <w:rsid w:val="005C13C2"/>
    <w:rsid w:val="005C1913"/>
    <w:rsid w:val="005C3453"/>
    <w:rsid w:val="005C3768"/>
    <w:rsid w:val="005C380E"/>
    <w:rsid w:val="005C39AB"/>
    <w:rsid w:val="005C4315"/>
    <w:rsid w:val="005C4A3A"/>
    <w:rsid w:val="005C555C"/>
    <w:rsid w:val="005C565E"/>
    <w:rsid w:val="005C5AB9"/>
    <w:rsid w:val="005C6000"/>
    <w:rsid w:val="005C7161"/>
    <w:rsid w:val="005C787A"/>
    <w:rsid w:val="005D13B7"/>
    <w:rsid w:val="005D1565"/>
    <w:rsid w:val="005D1BE4"/>
    <w:rsid w:val="005D37AC"/>
    <w:rsid w:val="005D3DDC"/>
    <w:rsid w:val="005D4963"/>
    <w:rsid w:val="005D5038"/>
    <w:rsid w:val="005D5D36"/>
    <w:rsid w:val="005D642C"/>
    <w:rsid w:val="005D71E6"/>
    <w:rsid w:val="005D7339"/>
    <w:rsid w:val="005E04A8"/>
    <w:rsid w:val="005E08C8"/>
    <w:rsid w:val="005E0AB6"/>
    <w:rsid w:val="005E11CF"/>
    <w:rsid w:val="005E1284"/>
    <w:rsid w:val="005E1306"/>
    <w:rsid w:val="005E18C9"/>
    <w:rsid w:val="005E1DBD"/>
    <w:rsid w:val="005E250A"/>
    <w:rsid w:val="005E4A17"/>
    <w:rsid w:val="005E604C"/>
    <w:rsid w:val="005E6281"/>
    <w:rsid w:val="005E74D0"/>
    <w:rsid w:val="005E752A"/>
    <w:rsid w:val="005F0032"/>
    <w:rsid w:val="005F08F8"/>
    <w:rsid w:val="005F11C8"/>
    <w:rsid w:val="005F1438"/>
    <w:rsid w:val="005F1D8E"/>
    <w:rsid w:val="005F252C"/>
    <w:rsid w:val="005F2EF0"/>
    <w:rsid w:val="005F3278"/>
    <w:rsid w:val="005F358E"/>
    <w:rsid w:val="005F3A4E"/>
    <w:rsid w:val="005F3A7A"/>
    <w:rsid w:val="005F47DE"/>
    <w:rsid w:val="005F4AE6"/>
    <w:rsid w:val="005F638C"/>
    <w:rsid w:val="005F6BD7"/>
    <w:rsid w:val="005F6F66"/>
    <w:rsid w:val="005F7D16"/>
    <w:rsid w:val="005F7D59"/>
    <w:rsid w:val="006003B0"/>
    <w:rsid w:val="006006AA"/>
    <w:rsid w:val="00600822"/>
    <w:rsid w:val="00600866"/>
    <w:rsid w:val="00600A67"/>
    <w:rsid w:val="00600E43"/>
    <w:rsid w:val="00600FAD"/>
    <w:rsid w:val="0060124E"/>
    <w:rsid w:val="00601B33"/>
    <w:rsid w:val="006023EE"/>
    <w:rsid w:val="0060310F"/>
    <w:rsid w:val="00603245"/>
    <w:rsid w:val="0060324A"/>
    <w:rsid w:val="00603907"/>
    <w:rsid w:val="00603E11"/>
    <w:rsid w:val="00604369"/>
    <w:rsid w:val="00605031"/>
    <w:rsid w:val="00605549"/>
    <w:rsid w:val="00605564"/>
    <w:rsid w:val="00605E44"/>
    <w:rsid w:val="00607B3A"/>
    <w:rsid w:val="00607D5E"/>
    <w:rsid w:val="00610384"/>
    <w:rsid w:val="00610F9D"/>
    <w:rsid w:val="00611515"/>
    <w:rsid w:val="00611949"/>
    <w:rsid w:val="006120A0"/>
    <w:rsid w:val="0061225C"/>
    <w:rsid w:val="00612648"/>
    <w:rsid w:val="00613482"/>
    <w:rsid w:val="00613946"/>
    <w:rsid w:val="00613991"/>
    <w:rsid w:val="006149AE"/>
    <w:rsid w:val="00614A49"/>
    <w:rsid w:val="00615CFD"/>
    <w:rsid w:val="00615D2B"/>
    <w:rsid w:val="00616394"/>
    <w:rsid w:val="00616E4C"/>
    <w:rsid w:val="0062000D"/>
    <w:rsid w:val="0062093E"/>
    <w:rsid w:val="006212E7"/>
    <w:rsid w:val="0062278D"/>
    <w:rsid w:val="0062280E"/>
    <w:rsid w:val="00623DD6"/>
    <w:rsid w:val="0062527A"/>
    <w:rsid w:val="00625664"/>
    <w:rsid w:val="0062583C"/>
    <w:rsid w:val="00626298"/>
    <w:rsid w:val="0062666B"/>
    <w:rsid w:val="00626A17"/>
    <w:rsid w:val="00627379"/>
    <w:rsid w:val="00630B60"/>
    <w:rsid w:val="00631917"/>
    <w:rsid w:val="00631AE5"/>
    <w:rsid w:val="00631C63"/>
    <w:rsid w:val="00631DBF"/>
    <w:rsid w:val="00631E4D"/>
    <w:rsid w:val="00631FE6"/>
    <w:rsid w:val="00632048"/>
    <w:rsid w:val="006327F5"/>
    <w:rsid w:val="00632CDA"/>
    <w:rsid w:val="00632D81"/>
    <w:rsid w:val="00632F68"/>
    <w:rsid w:val="00633319"/>
    <w:rsid w:val="006336AC"/>
    <w:rsid w:val="00633F84"/>
    <w:rsid w:val="0063510F"/>
    <w:rsid w:val="00635430"/>
    <w:rsid w:val="0063582C"/>
    <w:rsid w:val="006358D0"/>
    <w:rsid w:val="00636DA4"/>
    <w:rsid w:val="0064075F"/>
    <w:rsid w:val="00640F1D"/>
    <w:rsid w:val="006415E2"/>
    <w:rsid w:val="00641B7F"/>
    <w:rsid w:val="0064239F"/>
    <w:rsid w:val="006435AC"/>
    <w:rsid w:val="00645575"/>
    <w:rsid w:val="00645B26"/>
    <w:rsid w:val="00646239"/>
    <w:rsid w:val="00646590"/>
    <w:rsid w:val="006465EA"/>
    <w:rsid w:val="0064668D"/>
    <w:rsid w:val="00647A9F"/>
    <w:rsid w:val="00647C31"/>
    <w:rsid w:val="006501D6"/>
    <w:rsid w:val="00650E08"/>
    <w:rsid w:val="00651668"/>
    <w:rsid w:val="00651E57"/>
    <w:rsid w:val="0065261C"/>
    <w:rsid w:val="00652811"/>
    <w:rsid w:val="0065365C"/>
    <w:rsid w:val="00653704"/>
    <w:rsid w:val="00653961"/>
    <w:rsid w:val="00653A53"/>
    <w:rsid w:val="00653C57"/>
    <w:rsid w:val="00655039"/>
    <w:rsid w:val="00655374"/>
    <w:rsid w:val="00655A59"/>
    <w:rsid w:val="00655F73"/>
    <w:rsid w:val="00655FDD"/>
    <w:rsid w:val="00656ECC"/>
    <w:rsid w:val="0065706F"/>
    <w:rsid w:val="00657A2E"/>
    <w:rsid w:val="0066019F"/>
    <w:rsid w:val="00660689"/>
    <w:rsid w:val="00660704"/>
    <w:rsid w:val="00661041"/>
    <w:rsid w:val="006622C2"/>
    <w:rsid w:val="0066249A"/>
    <w:rsid w:val="0066251C"/>
    <w:rsid w:val="00662EFC"/>
    <w:rsid w:val="00663348"/>
    <w:rsid w:val="00663636"/>
    <w:rsid w:val="006653C5"/>
    <w:rsid w:val="00665C93"/>
    <w:rsid w:val="00667848"/>
    <w:rsid w:val="00670BF6"/>
    <w:rsid w:val="00670D41"/>
    <w:rsid w:val="006716FF"/>
    <w:rsid w:val="00672410"/>
    <w:rsid w:val="006732CC"/>
    <w:rsid w:val="00673369"/>
    <w:rsid w:val="00673809"/>
    <w:rsid w:val="006738B1"/>
    <w:rsid w:val="0067444C"/>
    <w:rsid w:val="00674D55"/>
    <w:rsid w:val="00675346"/>
    <w:rsid w:val="0067676E"/>
    <w:rsid w:val="006771CD"/>
    <w:rsid w:val="006774E7"/>
    <w:rsid w:val="0067766A"/>
    <w:rsid w:val="00680C3A"/>
    <w:rsid w:val="00681439"/>
    <w:rsid w:val="006828B7"/>
    <w:rsid w:val="00682E9F"/>
    <w:rsid w:val="00682F4D"/>
    <w:rsid w:val="00683753"/>
    <w:rsid w:val="006844B5"/>
    <w:rsid w:val="00685222"/>
    <w:rsid w:val="00685D53"/>
    <w:rsid w:val="00685FEE"/>
    <w:rsid w:val="00686A12"/>
    <w:rsid w:val="00686E15"/>
    <w:rsid w:val="00687CCA"/>
    <w:rsid w:val="00690B9F"/>
    <w:rsid w:val="00691050"/>
    <w:rsid w:val="00691C66"/>
    <w:rsid w:val="00691F02"/>
    <w:rsid w:val="006930AE"/>
    <w:rsid w:val="006933BC"/>
    <w:rsid w:val="006935F1"/>
    <w:rsid w:val="00693CD6"/>
    <w:rsid w:val="00693F12"/>
    <w:rsid w:val="00694181"/>
    <w:rsid w:val="0069522A"/>
    <w:rsid w:val="0069586D"/>
    <w:rsid w:val="006960DC"/>
    <w:rsid w:val="006960FB"/>
    <w:rsid w:val="00696CB4"/>
    <w:rsid w:val="00696CCB"/>
    <w:rsid w:val="00697BF3"/>
    <w:rsid w:val="006A0AAC"/>
    <w:rsid w:val="006A18FD"/>
    <w:rsid w:val="006A1DCE"/>
    <w:rsid w:val="006A1F54"/>
    <w:rsid w:val="006A2170"/>
    <w:rsid w:val="006A2F3B"/>
    <w:rsid w:val="006A322B"/>
    <w:rsid w:val="006A3388"/>
    <w:rsid w:val="006A5035"/>
    <w:rsid w:val="006A57AC"/>
    <w:rsid w:val="006A6538"/>
    <w:rsid w:val="006A67F9"/>
    <w:rsid w:val="006A6C51"/>
    <w:rsid w:val="006A6E09"/>
    <w:rsid w:val="006A7868"/>
    <w:rsid w:val="006B003D"/>
    <w:rsid w:val="006B26D0"/>
    <w:rsid w:val="006B30C9"/>
    <w:rsid w:val="006B5104"/>
    <w:rsid w:val="006B5B35"/>
    <w:rsid w:val="006B691E"/>
    <w:rsid w:val="006B7032"/>
    <w:rsid w:val="006C049D"/>
    <w:rsid w:val="006C0DA9"/>
    <w:rsid w:val="006C0F8D"/>
    <w:rsid w:val="006C1B2D"/>
    <w:rsid w:val="006C1F4F"/>
    <w:rsid w:val="006C2BA4"/>
    <w:rsid w:val="006C2DF7"/>
    <w:rsid w:val="006C42F7"/>
    <w:rsid w:val="006C5644"/>
    <w:rsid w:val="006C6325"/>
    <w:rsid w:val="006C6B95"/>
    <w:rsid w:val="006C76F6"/>
    <w:rsid w:val="006C7CB3"/>
    <w:rsid w:val="006C7F2E"/>
    <w:rsid w:val="006C7F6E"/>
    <w:rsid w:val="006C7F96"/>
    <w:rsid w:val="006D00FF"/>
    <w:rsid w:val="006D1A9D"/>
    <w:rsid w:val="006D2219"/>
    <w:rsid w:val="006D3B21"/>
    <w:rsid w:val="006D408F"/>
    <w:rsid w:val="006D4D6B"/>
    <w:rsid w:val="006D5262"/>
    <w:rsid w:val="006D5EE2"/>
    <w:rsid w:val="006D600E"/>
    <w:rsid w:val="006D6478"/>
    <w:rsid w:val="006D6923"/>
    <w:rsid w:val="006D76CC"/>
    <w:rsid w:val="006D798B"/>
    <w:rsid w:val="006E083B"/>
    <w:rsid w:val="006E0F59"/>
    <w:rsid w:val="006E196E"/>
    <w:rsid w:val="006E1C9B"/>
    <w:rsid w:val="006E20C2"/>
    <w:rsid w:val="006E27B8"/>
    <w:rsid w:val="006E2CED"/>
    <w:rsid w:val="006E40F0"/>
    <w:rsid w:val="006E42D0"/>
    <w:rsid w:val="006E49CF"/>
    <w:rsid w:val="006E4BF5"/>
    <w:rsid w:val="006E6A8B"/>
    <w:rsid w:val="006E6CA9"/>
    <w:rsid w:val="006E709E"/>
    <w:rsid w:val="006E7725"/>
    <w:rsid w:val="006F0100"/>
    <w:rsid w:val="006F01A6"/>
    <w:rsid w:val="006F01E8"/>
    <w:rsid w:val="006F107E"/>
    <w:rsid w:val="006F209E"/>
    <w:rsid w:val="006F3561"/>
    <w:rsid w:val="006F3D05"/>
    <w:rsid w:val="006F3FA2"/>
    <w:rsid w:val="006F48B7"/>
    <w:rsid w:val="006F4E7D"/>
    <w:rsid w:val="006F5504"/>
    <w:rsid w:val="006F6641"/>
    <w:rsid w:val="006F6EA4"/>
    <w:rsid w:val="007008E2"/>
    <w:rsid w:val="00700B7B"/>
    <w:rsid w:val="00702B9C"/>
    <w:rsid w:val="00703DA0"/>
    <w:rsid w:val="00703FC8"/>
    <w:rsid w:val="0070411F"/>
    <w:rsid w:val="00704131"/>
    <w:rsid w:val="0070425B"/>
    <w:rsid w:val="00705D8F"/>
    <w:rsid w:val="007064B7"/>
    <w:rsid w:val="00706F61"/>
    <w:rsid w:val="00707BE9"/>
    <w:rsid w:val="007113FC"/>
    <w:rsid w:val="00711604"/>
    <w:rsid w:val="007119D9"/>
    <w:rsid w:val="00711AEE"/>
    <w:rsid w:val="007124CA"/>
    <w:rsid w:val="00712716"/>
    <w:rsid w:val="0071282C"/>
    <w:rsid w:val="00712AAA"/>
    <w:rsid w:val="00712F45"/>
    <w:rsid w:val="00712F6B"/>
    <w:rsid w:val="007135D7"/>
    <w:rsid w:val="007158A8"/>
    <w:rsid w:val="00715B41"/>
    <w:rsid w:val="007171CC"/>
    <w:rsid w:val="0071788D"/>
    <w:rsid w:val="00721C1C"/>
    <w:rsid w:val="00726501"/>
    <w:rsid w:val="007277C8"/>
    <w:rsid w:val="00727C81"/>
    <w:rsid w:val="00727EEB"/>
    <w:rsid w:val="00730909"/>
    <w:rsid w:val="0073138D"/>
    <w:rsid w:val="007314ED"/>
    <w:rsid w:val="0073188C"/>
    <w:rsid w:val="00732768"/>
    <w:rsid w:val="00733049"/>
    <w:rsid w:val="007359F6"/>
    <w:rsid w:val="00735A21"/>
    <w:rsid w:val="00735DA7"/>
    <w:rsid w:val="0073752F"/>
    <w:rsid w:val="00737BD4"/>
    <w:rsid w:val="00737BEE"/>
    <w:rsid w:val="00740450"/>
    <w:rsid w:val="0074063F"/>
    <w:rsid w:val="00740929"/>
    <w:rsid w:val="00741833"/>
    <w:rsid w:val="00741C16"/>
    <w:rsid w:val="0074297A"/>
    <w:rsid w:val="0074324A"/>
    <w:rsid w:val="00743613"/>
    <w:rsid w:val="007445DA"/>
    <w:rsid w:val="00744686"/>
    <w:rsid w:val="007452D9"/>
    <w:rsid w:val="007458C8"/>
    <w:rsid w:val="00745E80"/>
    <w:rsid w:val="00746038"/>
    <w:rsid w:val="00746153"/>
    <w:rsid w:val="00746724"/>
    <w:rsid w:val="00746A29"/>
    <w:rsid w:val="0074714F"/>
    <w:rsid w:val="00747869"/>
    <w:rsid w:val="007479B6"/>
    <w:rsid w:val="00747F86"/>
    <w:rsid w:val="00750852"/>
    <w:rsid w:val="00750C36"/>
    <w:rsid w:val="00750C7E"/>
    <w:rsid w:val="00751709"/>
    <w:rsid w:val="007517E5"/>
    <w:rsid w:val="00751C0B"/>
    <w:rsid w:val="0075290C"/>
    <w:rsid w:val="00752C84"/>
    <w:rsid w:val="00753827"/>
    <w:rsid w:val="00753F97"/>
    <w:rsid w:val="00754DAF"/>
    <w:rsid w:val="007556C9"/>
    <w:rsid w:val="00755D6C"/>
    <w:rsid w:val="00756799"/>
    <w:rsid w:val="007573F1"/>
    <w:rsid w:val="00757A66"/>
    <w:rsid w:val="00757EF8"/>
    <w:rsid w:val="0076142B"/>
    <w:rsid w:val="00762A01"/>
    <w:rsid w:val="00762B8F"/>
    <w:rsid w:val="00762BE7"/>
    <w:rsid w:val="00762D56"/>
    <w:rsid w:val="007631E9"/>
    <w:rsid w:val="007633E1"/>
    <w:rsid w:val="00763732"/>
    <w:rsid w:val="00763C61"/>
    <w:rsid w:val="007646F4"/>
    <w:rsid w:val="00766184"/>
    <w:rsid w:val="00766846"/>
    <w:rsid w:val="00767151"/>
    <w:rsid w:val="00767BD6"/>
    <w:rsid w:val="0077053E"/>
    <w:rsid w:val="00770CFC"/>
    <w:rsid w:val="00770FB9"/>
    <w:rsid w:val="00771A80"/>
    <w:rsid w:val="00772095"/>
    <w:rsid w:val="00774ADC"/>
    <w:rsid w:val="00774EEF"/>
    <w:rsid w:val="00775934"/>
    <w:rsid w:val="007761AC"/>
    <w:rsid w:val="00777371"/>
    <w:rsid w:val="007804C5"/>
    <w:rsid w:val="00780711"/>
    <w:rsid w:val="00780BE2"/>
    <w:rsid w:val="00781B1B"/>
    <w:rsid w:val="007828B7"/>
    <w:rsid w:val="00782F67"/>
    <w:rsid w:val="007836FE"/>
    <w:rsid w:val="00783713"/>
    <w:rsid w:val="00783A95"/>
    <w:rsid w:val="00784FA8"/>
    <w:rsid w:val="007868F6"/>
    <w:rsid w:val="00786A34"/>
    <w:rsid w:val="007877B8"/>
    <w:rsid w:val="00787A29"/>
    <w:rsid w:val="00790546"/>
    <w:rsid w:val="00790BA4"/>
    <w:rsid w:val="00792A68"/>
    <w:rsid w:val="00792B71"/>
    <w:rsid w:val="00793358"/>
    <w:rsid w:val="00793B99"/>
    <w:rsid w:val="0079407D"/>
    <w:rsid w:val="007948B3"/>
    <w:rsid w:val="00794B09"/>
    <w:rsid w:val="00795252"/>
    <w:rsid w:val="00795D22"/>
    <w:rsid w:val="007961BF"/>
    <w:rsid w:val="00796544"/>
    <w:rsid w:val="007968A7"/>
    <w:rsid w:val="007968F2"/>
    <w:rsid w:val="007A1308"/>
    <w:rsid w:val="007A15CC"/>
    <w:rsid w:val="007A1787"/>
    <w:rsid w:val="007A18AD"/>
    <w:rsid w:val="007A2AC0"/>
    <w:rsid w:val="007A36DF"/>
    <w:rsid w:val="007A398F"/>
    <w:rsid w:val="007A43C2"/>
    <w:rsid w:val="007A446A"/>
    <w:rsid w:val="007A4D35"/>
    <w:rsid w:val="007A4F38"/>
    <w:rsid w:val="007A6313"/>
    <w:rsid w:val="007A6E8A"/>
    <w:rsid w:val="007A6F84"/>
    <w:rsid w:val="007A7032"/>
    <w:rsid w:val="007A7B13"/>
    <w:rsid w:val="007B09EB"/>
    <w:rsid w:val="007B1B97"/>
    <w:rsid w:val="007B1BD1"/>
    <w:rsid w:val="007B3994"/>
    <w:rsid w:val="007B4CE5"/>
    <w:rsid w:val="007B5833"/>
    <w:rsid w:val="007B59C6"/>
    <w:rsid w:val="007B5FBB"/>
    <w:rsid w:val="007B6999"/>
    <w:rsid w:val="007B6E46"/>
    <w:rsid w:val="007C1422"/>
    <w:rsid w:val="007C15B6"/>
    <w:rsid w:val="007C1EE7"/>
    <w:rsid w:val="007C2801"/>
    <w:rsid w:val="007C44B3"/>
    <w:rsid w:val="007C4781"/>
    <w:rsid w:val="007C4867"/>
    <w:rsid w:val="007C51B1"/>
    <w:rsid w:val="007C54C3"/>
    <w:rsid w:val="007C72F8"/>
    <w:rsid w:val="007C7427"/>
    <w:rsid w:val="007D0EF1"/>
    <w:rsid w:val="007D1077"/>
    <w:rsid w:val="007D1286"/>
    <w:rsid w:val="007D25C6"/>
    <w:rsid w:val="007D2E2C"/>
    <w:rsid w:val="007D3C31"/>
    <w:rsid w:val="007D41C8"/>
    <w:rsid w:val="007D4279"/>
    <w:rsid w:val="007D505A"/>
    <w:rsid w:val="007D6722"/>
    <w:rsid w:val="007D7B82"/>
    <w:rsid w:val="007E0121"/>
    <w:rsid w:val="007E0266"/>
    <w:rsid w:val="007E0830"/>
    <w:rsid w:val="007E11F5"/>
    <w:rsid w:val="007E1284"/>
    <w:rsid w:val="007E14B6"/>
    <w:rsid w:val="007E1777"/>
    <w:rsid w:val="007E219B"/>
    <w:rsid w:val="007E26A5"/>
    <w:rsid w:val="007E28D5"/>
    <w:rsid w:val="007E2A6C"/>
    <w:rsid w:val="007E36D6"/>
    <w:rsid w:val="007E3907"/>
    <w:rsid w:val="007E3AD9"/>
    <w:rsid w:val="007E5575"/>
    <w:rsid w:val="007E5834"/>
    <w:rsid w:val="007E5A1D"/>
    <w:rsid w:val="007E6122"/>
    <w:rsid w:val="007E6175"/>
    <w:rsid w:val="007E65B1"/>
    <w:rsid w:val="007E70B3"/>
    <w:rsid w:val="007E7328"/>
    <w:rsid w:val="007F1E49"/>
    <w:rsid w:val="007F1E7C"/>
    <w:rsid w:val="007F4636"/>
    <w:rsid w:val="007F4FC8"/>
    <w:rsid w:val="007F4FDF"/>
    <w:rsid w:val="007F52BF"/>
    <w:rsid w:val="007F6674"/>
    <w:rsid w:val="007F6B45"/>
    <w:rsid w:val="007F6E3D"/>
    <w:rsid w:val="007F6E73"/>
    <w:rsid w:val="007F6EA4"/>
    <w:rsid w:val="007F6F86"/>
    <w:rsid w:val="007F706C"/>
    <w:rsid w:val="008002E4"/>
    <w:rsid w:val="00801193"/>
    <w:rsid w:val="00801861"/>
    <w:rsid w:val="00801CCD"/>
    <w:rsid w:val="00802EE5"/>
    <w:rsid w:val="00804293"/>
    <w:rsid w:val="0080495E"/>
    <w:rsid w:val="008052FA"/>
    <w:rsid w:val="00805EA5"/>
    <w:rsid w:val="008060C9"/>
    <w:rsid w:val="00806550"/>
    <w:rsid w:val="00806924"/>
    <w:rsid w:val="00807A57"/>
    <w:rsid w:val="00807D97"/>
    <w:rsid w:val="008106EC"/>
    <w:rsid w:val="00810EF5"/>
    <w:rsid w:val="0081184C"/>
    <w:rsid w:val="0081193F"/>
    <w:rsid w:val="00812C86"/>
    <w:rsid w:val="0081340B"/>
    <w:rsid w:val="00813BEA"/>
    <w:rsid w:val="0081472C"/>
    <w:rsid w:val="00815116"/>
    <w:rsid w:val="00815A5F"/>
    <w:rsid w:val="00815C50"/>
    <w:rsid w:val="0081666B"/>
    <w:rsid w:val="00816EE2"/>
    <w:rsid w:val="00817E9D"/>
    <w:rsid w:val="00817EE5"/>
    <w:rsid w:val="008206C0"/>
    <w:rsid w:val="0082077E"/>
    <w:rsid w:val="00821BAD"/>
    <w:rsid w:val="0082304D"/>
    <w:rsid w:val="008230E2"/>
    <w:rsid w:val="008230EB"/>
    <w:rsid w:val="0082318E"/>
    <w:rsid w:val="00823517"/>
    <w:rsid w:val="008239C6"/>
    <w:rsid w:val="00823D4A"/>
    <w:rsid w:val="008252AA"/>
    <w:rsid w:val="00825C5A"/>
    <w:rsid w:val="00825E48"/>
    <w:rsid w:val="008264BD"/>
    <w:rsid w:val="008265BF"/>
    <w:rsid w:val="00826CA1"/>
    <w:rsid w:val="0082715E"/>
    <w:rsid w:val="008277D8"/>
    <w:rsid w:val="00830119"/>
    <w:rsid w:val="008303F4"/>
    <w:rsid w:val="00830BAE"/>
    <w:rsid w:val="008322E9"/>
    <w:rsid w:val="008327AC"/>
    <w:rsid w:val="00833892"/>
    <w:rsid w:val="00834024"/>
    <w:rsid w:val="0083448E"/>
    <w:rsid w:val="008349FD"/>
    <w:rsid w:val="00834D27"/>
    <w:rsid w:val="008357B2"/>
    <w:rsid w:val="00835D37"/>
    <w:rsid w:val="00835DB0"/>
    <w:rsid w:val="00835EA0"/>
    <w:rsid w:val="0083618D"/>
    <w:rsid w:val="00836DE1"/>
    <w:rsid w:val="008375B4"/>
    <w:rsid w:val="008405AA"/>
    <w:rsid w:val="0084062A"/>
    <w:rsid w:val="008406A3"/>
    <w:rsid w:val="00841A07"/>
    <w:rsid w:val="00841D4F"/>
    <w:rsid w:val="00842166"/>
    <w:rsid w:val="008427FA"/>
    <w:rsid w:val="00842C4D"/>
    <w:rsid w:val="00842CAF"/>
    <w:rsid w:val="00843487"/>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80C"/>
    <w:rsid w:val="00850864"/>
    <w:rsid w:val="00850C6F"/>
    <w:rsid w:val="00850F29"/>
    <w:rsid w:val="008510BC"/>
    <w:rsid w:val="00851228"/>
    <w:rsid w:val="0085132E"/>
    <w:rsid w:val="00851363"/>
    <w:rsid w:val="00851F40"/>
    <w:rsid w:val="008528BB"/>
    <w:rsid w:val="00852C8B"/>
    <w:rsid w:val="00852E0E"/>
    <w:rsid w:val="0085351B"/>
    <w:rsid w:val="00853A67"/>
    <w:rsid w:val="008547D6"/>
    <w:rsid w:val="00854EBC"/>
    <w:rsid w:val="0085591E"/>
    <w:rsid w:val="00855943"/>
    <w:rsid w:val="00855B00"/>
    <w:rsid w:val="00856081"/>
    <w:rsid w:val="00856C12"/>
    <w:rsid w:val="00856DAF"/>
    <w:rsid w:val="00856F8F"/>
    <w:rsid w:val="008570FC"/>
    <w:rsid w:val="00857473"/>
    <w:rsid w:val="008575E2"/>
    <w:rsid w:val="00857E35"/>
    <w:rsid w:val="00860A0E"/>
    <w:rsid w:val="00860D44"/>
    <w:rsid w:val="008614D6"/>
    <w:rsid w:val="0086305B"/>
    <w:rsid w:val="00863088"/>
    <w:rsid w:val="008632EA"/>
    <w:rsid w:val="00863D56"/>
    <w:rsid w:val="008646BD"/>
    <w:rsid w:val="008653A1"/>
    <w:rsid w:val="00865A4B"/>
    <w:rsid w:val="00865E3B"/>
    <w:rsid w:val="008664D0"/>
    <w:rsid w:val="00867342"/>
    <w:rsid w:val="0086765D"/>
    <w:rsid w:val="0086769F"/>
    <w:rsid w:val="008700EF"/>
    <w:rsid w:val="00871224"/>
    <w:rsid w:val="0087123F"/>
    <w:rsid w:val="00871C1C"/>
    <w:rsid w:val="008721E4"/>
    <w:rsid w:val="008738A3"/>
    <w:rsid w:val="00873FCA"/>
    <w:rsid w:val="0087460B"/>
    <w:rsid w:val="008748DD"/>
    <w:rsid w:val="00875169"/>
    <w:rsid w:val="0087516E"/>
    <w:rsid w:val="00875B70"/>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5BF1"/>
    <w:rsid w:val="00886B8C"/>
    <w:rsid w:val="00887694"/>
    <w:rsid w:val="008878EB"/>
    <w:rsid w:val="00887DD3"/>
    <w:rsid w:val="00887FD4"/>
    <w:rsid w:val="0089066A"/>
    <w:rsid w:val="008913D1"/>
    <w:rsid w:val="00891BDA"/>
    <w:rsid w:val="0089200B"/>
    <w:rsid w:val="0089367E"/>
    <w:rsid w:val="00893BE2"/>
    <w:rsid w:val="00894783"/>
    <w:rsid w:val="0089522F"/>
    <w:rsid w:val="0089650C"/>
    <w:rsid w:val="00896E23"/>
    <w:rsid w:val="0089740B"/>
    <w:rsid w:val="008976F5"/>
    <w:rsid w:val="00897AD7"/>
    <w:rsid w:val="008A0844"/>
    <w:rsid w:val="008A0AC2"/>
    <w:rsid w:val="008A26DB"/>
    <w:rsid w:val="008A2800"/>
    <w:rsid w:val="008A3D67"/>
    <w:rsid w:val="008A4821"/>
    <w:rsid w:val="008A5582"/>
    <w:rsid w:val="008A61CA"/>
    <w:rsid w:val="008A7184"/>
    <w:rsid w:val="008A7398"/>
    <w:rsid w:val="008B0038"/>
    <w:rsid w:val="008B02BD"/>
    <w:rsid w:val="008B04E3"/>
    <w:rsid w:val="008B0A36"/>
    <w:rsid w:val="008B0EAA"/>
    <w:rsid w:val="008B1CD1"/>
    <w:rsid w:val="008B27AF"/>
    <w:rsid w:val="008B27E0"/>
    <w:rsid w:val="008B3011"/>
    <w:rsid w:val="008B3680"/>
    <w:rsid w:val="008B3BD8"/>
    <w:rsid w:val="008B4918"/>
    <w:rsid w:val="008B4E1D"/>
    <w:rsid w:val="008B50FF"/>
    <w:rsid w:val="008B5C79"/>
    <w:rsid w:val="008B787D"/>
    <w:rsid w:val="008B792C"/>
    <w:rsid w:val="008C0BA7"/>
    <w:rsid w:val="008C0E1C"/>
    <w:rsid w:val="008C1D05"/>
    <w:rsid w:val="008C210D"/>
    <w:rsid w:val="008C22E5"/>
    <w:rsid w:val="008C23FF"/>
    <w:rsid w:val="008C2C53"/>
    <w:rsid w:val="008C2C83"/>
    <w:rsid w:val="008C2C96"/>
    <w:rsid w:val="008C2CCA"/>
    <w:rsid w:val="008C2FA8"/>
    <w:rsid w:val="008C3FFA"/>
    <w:rsid w:val="008C48DF"/>
    <w:rsid w:val="008C4EFE"/>
    <w:rsid w:val="008C5A4A"/>
    <w:rsid w:val="008C7068"/>
    <w:rsid w:val="008C7E25"/>
    <w:rsid w:val="008D0598"/>
    <w:rsid w:val="008D0960"/>
    <w:rsid w:val="008D0A6C"/>
    <w:rsid w:val="008D24DE"/>
    <w:rsid w:val="008D29AE"/>
    <w:rsid w:val="008D3039"/>
    <w:rsid w:val="008D31FA"/>
    <w:rsid w:val="008D4275"/>
    <w:rsid w:val="008D47A2"/>
    <w:rsid w:val="008D50E8"/>
    <w:rsid w:val="008D72DD"/>
    <w:rsid w:val="008D759F"/>
    <w:rsid w:val="008D7744"/>
    <w:rsid w:val="008D7E71"/>
    <w:rsid w:val="008E0977"/>
    <w:rsid w:val="008E1827"/>
    <w:rsid w:val="008E245E"/>
    <w:rsid w:val="008E32F3"/>
    <w:rsid w:val="008E3728"/>
    <w:rsid w:val="008E37B5"/>
    <w:rsid w:val="008E38B7"/>
    <w:rsid w:val="008E3D82"/>
    <w:rsid w:val="008E5BF0"/>
    <w:rsid w:val="008E6549"/>
    <w:rsid w:val="008F012B"/>
    <w:rsid w:val="008F08BB"/>
    <w:rsid w:val="008F0DAD"/>
    <w:rsid w:val="008F1063"/>
    <w:rsid w:val="008F1627"/>
    <w:rsid w:val="008F1888"/>
    <w:rsid w:val="008F1C82"/>
    <w:rsid w:val="008F2583"/>
    <w:rsid w:val="008F2F84"/>
    <w:rsid w:val="008F30E0"/>
    <w:rsid w:val="008F3C77"/>
    <w:rsid w:val="008F4405"/>
    <w:rsid w:val="008F4879"/>
    <w:rsid w:val="008F4FE8"/>
    <w:rsid w:val="008F5A2D"/>
    <w:rsid w:val="008F5E81"/>
    <w:rsid w:val="008F6063"/>
    <w:rsid w:val="008F62D4"/>
    <w:rsid w:val="008F6392"/>
    <w:rsid w:val="008F66B6"/>
    <w:rsid w:val="008F7125"/>
    <w:rsid w:val="008F7D2C"/>
    <w:rsid w:val="00900AB0"/>
    <w:rsid w:val="00900F09"/>
    <w:rsid w:val="00901866"/>
    <w:rsid w:val="00901C43"/>
    <w:rsid w:val="0090298D"/>
    <w:rsid w:val="009030DC"/>
    <w:rsid w:val="009030FA"/>
    <w:rsid w:val="00903652"/>
    <w:rsid w:val="00903A62"/>
    <w:rsid w:val="00904992"/>
    <w:rsid w:val="00907579"/>
    <w:rsid w:val="00907884"/>
    <w:rsid w:val="00907A3F"/>
    <w:rsid w:val="00907C51"/>
    <w:rsid w:val="00910076"/>
    <w:rsid w:val="00910443"/>
    <w:rsid w:val="0091137C"/>
    <w:rsid w:val="009119E0"/>
    <w:rsid w:val="009122C4"/>
    <w:rsid w:val="0091265F"/>
    <w:rsid w:val="00912779"/>
    <w:rsid w:val="009129F8"/>
    <w:rsid w:val="00913660"/>
    <w:rsid w:val="00913C8F"/>
    <w:rsid w:val="00913F12"/>
    <w:rsid w:val="009155DA"/>
    <w:rsid w:val="00916380"/>
    <w:rsid w:val="00916BC6"/>
    <w:rsid w:val="00917304"/>
    <w:rsid w:val="0091758A"/>
    <w:rsid w:val="00920A57"/>
    <w:rsid w:val="00920D99"/>
    <w:rsid w:val="00920E34"/>
    <w:rsid w:val="00920F46"/>
    <w:rsid w:val="00920F97"/>
    <w:rsid w:val="009234AB"/>
    <w:rsid w:val="00925689"/>
    <w:rsid w:val="00926066"/>
    <w:rsid w:val="00927378"/>
    <w:rsid w:val="009274AB"/>
    <w:rsid w:val="00930322"/>
    <w:rsid w:val="00930BF8"/>
    <w:rsid w:val="00930C47"/>
    <w:rsid w:val="009310DD"/>
    <w:rsid w:val="00931289"/>
    <w:rsid w:val="00931850"/>
    <w:rsid w:val="009320D4"/>
    <w:rsid w:val="0093288A"/>
    <w:rsid w:val="00932C26"/>
    <w:rsid w:val="0093366F"/>
    <w:rsid w:val="0093376D"/>
    <w:rsid w:val="00935CC8"/>
    <w:rsid w:val="009364A1"/>
    <w:rsid w:val="00936FB6"/>
    <w:rsid w:val="00937390"/>
    <w:rsid w:val="009377C1"/>
    <w:rsid w:val="00937AE9"/>
    <w:rsid w:val="00937AFB"/>
    <w:rsid w:val="0094078A"/>
    <w:rsid w:val="00941756"/>
    <w:rsid w:val="00941B87"/>
    <w:rsid w:val="00941CC8"/>
    <w:rsid w:val="00942839"/>
    <w:rsid w:val="00942DB0"/>
    <w:rsid w:val="00943055"/>
    <w:rsid w:val="009434B2"/>
    <w:rsid w:val="009435CB"/>
    <w:rsid w:val="00943D25"/>
    <w:rsid w:val="009442CD"/>
    <w:rsid w:val="00944719"/>
    <w:rsid w:val="00945153"/>
    <w:rsid w:val="009462F0"/>
    <w:rsid w:val="00947D60"/>
    <w:rsid w:val="00950D94"/>
    <w:rsid w:val="009514D8"/>
    <w:rsid w:val="00951CA4"/>
    <w:rsid w:val="00951F78"/>
    <w:rsid w:val="0095264F"/>
    <w:rsid w:val="00953FCA"/>
    <w:rsid w:val="00954E96"/>
    <w:rsid w:val="009557BF"/>
    <w:rsid w:val="00955839"/>
    <w:rsid w:val="00955B16"/>
    <w:rsid w:val="00956C6B"/>
    <w:rsid w:val="00957444"/>
    <w:rsid w:val="00957650"/>
    <w:rsid w:val="00957772"/>
    <w:rsid w:val="009605A8"/>
    <w:rsid w:val="009607F5"/>
    <w:rsid w:val="00960B51"/>
    <w:rsid w:val="00960DDC"/>
    <w:rsid w:val="009620A2"/>
    <w:rsid w:val="009621B8"/>
    <w:rsid w:val="00962C48"/>
    <w:rsid w:val="00962D0E"/>
    <w:rsid w:val="009633F2"/>
    <w:rsid w:val="00964D0C"/>
    <w:rsid w:val="0096538C"/>
    <w:rsid w:val="00965BB4"/>
    <w:rsid w:val="00965D70"/>
    <w:rsid w:val="009661C2"/>
    <w:rsid w:val="0096639D"/>
    <w:rsid w:val="00966AD4"/>
    <w:rsid w:val="00966FE6"/>
    <w:rsid w:val="009678BF"/>
    <w:rsid w:val="00970587"/>
    <w:rsid w:val="009706B2"/>
    <w:rsid w:val="00970BB2"/>
    <w:rsid w:val="00971003"/>
    <w:rsid w:val="0097255D"/>
    <w:rsid w:val="0097328E"/>
    <w:rsid w:val="0097341D"/>
    <w:rsid w:val="00973ABE"/>
    <w:rsid w:val="0097426D"/>
    <w:rsid w:val="00974EB7"/>
    <w:rsid w:val="00975287"/>
    <w:rsid w:val="00975E2C"/>
    <w:rsid w:val="00976146"/>
    <w:rsid w:val="00976E7D"/>
    <w:rsid w:val="0097708E"/>
    <w:rsid w:val="009775D5"/>
    <w:rsid w:val="009802DF"/>
    <w:rsid w:val="009809B4"/>
    <w:rsid w:val="00980ABB"/>
    <w:rsid w:val="00980C42"/>
    <w:rsid w:val="00980D9C"/>
    <w:rsid w:val="00980EB3"/>
    <w:rsid w:val="009821D7"/>
    <w:rsid w:val="00982417"/>
    <w:rsid w:val="009825AC"/>
    <w:rsid w:val="00983F15"/>
    <w:rsid w:val="00983FE3"/>
    <w:rsid w:val="00984751"/>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67D9"/>
    <w:rsid w:val="00996A74"/>
    <w:rsid w:val="00997535"/>
    <w:rsid w:val="00997AD7"/>
    <w:rsid w:val="00997B98"/>
    <w:rsid w:val="009A09BD"/>
    <w:rsid w:val="009A1C87"/>
    <w:rsid w:val="009A24E5"/>
    <w:rsid w:val="009A25FD"/>
    <w:rsid w:val="009A2625"/>
    <w:rsid w:val="009A3513"/>
    <w:rsid w:val="009A593A"/>
    <w:rsid w:val="009A65C0"/>
    <w:rsid w:val="009A669B"/>
    <w:rsid w:val="009A760D"/>
    <w:rsid w:val="009A7C3F"/>
    <w:rsid w:val="009B033E"/>
    <w:rsid w:val="009B0B27"/>
    <w:rsid w:val="009B13EB"/>
    <w:rsid w:val="009B1571"/>
    <w:rsid w:val="009B16C1"/>
    <w:rsid w:val="009B231E"/>
    <w:rsid w:val="009B2522"/>
    <w:rsid w:val="009B2E64"/>
    <w:rsid w:val="009B3C5C"/>
    <w:rsid w:val="009B3FF9"/>
    <w:rsid w:val="009B49E4"/>
    <w:rsid w:val="009B4FC0"/>
    <w:rsid w:val="009B5B0B"/>
    <w:rsid w:val="009B5F85"/>
    <w:rsid w:val="009B61E1"/>
    <w:rsid w:val="009B6A49"/>
    <w:rsid w:val="009C0259"/>
    <w:rsid w:val="009C29BA"/>
    <w:rsid w:val="009C38B7"/>
    <w:rsid w:val="009C402B"/>
    <w:rsid w:val="009C4C73"/>
    <w:rsid w:val="009C4D6A"/>
    <w:rsid w:val="009C5870"/>
    <w:rsid w:val="009C5ACE"/>
    <w:rsid w:val="009C608C"/>
    <w:rsid w:val="009C6445"/>
    <w:rsid w:val="009C6812"/>
    <w:rsid w:val="009C686E"/>
    <w:rsid w:val="009C6BF1"/>
    <w:rsid w:val="009C6CCA"/>
    <w:rsid w:val="009C6D47"/>
    <w:rsid w:val="009C70F3"/>
    <w:rsid w:val="009C7818"/>
    <w:rsid w:val="009D01D4"/>
    <w:rsid w:val="009D065F"/>
    <w:rsid w:val="009D0A8D"/>
    <w:rsid w:val="009D1B05"/>
    <w:rsid w:val="009D1B90"/>
    <w:rsid w:val="009D424C"/>
    <w:rsid w:val="009D5177"/>
    <w:rsid w:val="009D676F"/>
    <w:rsid w:val="009D698D"/>
    <w:rsid w:val="009D6CF4"/>
    <w:rsid w:val="009D70B9"/>
    <w:rsid w:val="009D7372"/>
    <w:rsid w:val="009D74EA"/>
    <w:rsid w:val="009D796F"/>
    <w:rsid w:val="009E029C"/>
    <w:rsid w:val="009E0EF0"/>
    <w:rsid w:val="009E0FD4"/>
    <w:rsid w:val="009E2A5E"/>
    <w:rsid w:val="009E34CF"/>
    <w:rsid w:val="009E4212"/>
    <w:rsid w:val="009E48EB"/>
    <w:rsid w:val="009E5B48"/>
    <w:rsid w:val="009E5B9C"/>
    <w:rsid w:val="009E630B"/>
    <w:rsid w:val="009E641B"/>
    <w:rsid w:val="009E715F"/>
    <w:rsid w:val="009E7205"/>
    <w:rsid w:val="009E7B10"/>
    <w:rsid w:val="009F0D23"/>
    <w:rsid w:val="009F130A"/>
    <w:rsid w:val="009F176D"/>
    <w:rsid w:val="009F2B65"/>
    <w:rsid w:val="009F367E"/>
    <w:rsid w:val="009F481F"/>
    <w:rsid w:val="009F52AC"/>
    <w:rsid w:val="009F53ED"/>
    <w:rsid w:val="009F54CF"/>
    <w:rsid w:val="009F77DE"/>
    <w:rsid w:val="00A000F7"/>
    <w:rsid w:val="00A00C2C"/>
    <w:rsid w:val="00A044CC"/>
    <w:rsid w:val="00A04575"/>
    <w:rsid w:val="00A04657"/>
    <w:rsid w:val="00A04BC4"/>
    <w:rsid w:val="00A0563E"/>
    <w:rsid w:val="00A05A72"/>
    <w:rsid w:val="00A06FBA"/>
    <w:rsid w:val="00A10129"/>
    <w:rsid w:val="00A105AF"/>
    <w:rsid w:val="00A1092F"/>
    <w:rsid w:val="00A10AA7"/>
    <w:rsid w:val="00A10E59"/>
    <w:rsid w:val="00A1103B"/>
    <w:rsid w:val="00A11F46"/>
    <w:rsid w:val="00A12D9E"/>
    <w:rsid w:val="00A139AA"/>
    <w:rsid w:val="00A14211"/>
    <w:rsid w:val="00A1476F"/>
    <w:rsid w:val="00A15942"/>
    <w:rsid w:val="00A16305"/>
    <w:rsid w:val="00A169FC"/>
    <w:rsid w:val="00A16D74"/>
    <w:rsid w:val="00A16F81"/>
    <w:rsid w:val="00A178C4"/>
    <w:rsid w:val="00A17924"/>
    <w:rsid w:val="00A17FEF"/>
    <w:rsid w:val="00A209CF"/>
    <w:rsid w:val="00A21D3B"/>
    <w:rsid w:val="00A22467"/>
    <w:rsid w:val="00A224F7"/>
    <w:rsid w:val="00A231C8"/>
    <w:rsid w:val="00A234D6"/>
    <w:rsid w:val="00A23930"/>
    <w:rsid w:val="00A23B5F"/>
    <w:rsid w:val="00A24018"/>
    <w:rsid w:val="00A25BCB"/>
    <w:rsid w:val="00A27471"/>
    <w:rsid w:val="00A27C01"/>
    <w:rsid w:val="00A27CEA"/>
    <w:rsid w:val="00A27DB0"/>
    <w:rsid w:val="00A30306"/>
    <w:rsid w:val="00A30712"/>
    <w:rsid w:val="00A30B31"/>
    <w:rsid w:val="00A31AF9"/>
    <w:rsid w:val="00A32078"/>
    <w:rsid w:val="00A32ED4"/>
    <w:rsid w:val="00A3558C"/>
    <w:rsid w:val="00A371DF"/>
    <w:rsid w:val="00A4084B"/>
    <w:rsid w:val="00A40A38"/>
    <w:rsid w:val="00A40E3F"/>
    <w:rsid w:val="00A4122E"/>
    <w:rsid w:val="00A41ECA"/>
    <w:rsid w:val="00A423F1"/>
    <w:rsid w:val="00A4298D"/>
    <w:rsid w:val="00A444B9"/>
    <w:rsid w:val="00A4458C"/>
    <w:rsid w:val="00A45A2D"/>
    <w:rsid w:val="00A507E2"/>
    <w:rsid w:val="00A50AB6"/>
    <w:rsid w:val="00A50F55"/>
    <w:rsid w:val="00A5177E"/>
    <w:rsid w:val="00A51A96"/>
    <w:rsid w:val="00A532FB"/>
    <w:rsid w:val="00A53A35"/>
    <w:rsid w:val="00A53DFA"/>
    <w:rsid w:val="00A5417D"/>
    <w:rsid w:val="00A5430F"/>
    <w:rsid w:val="00A55DDE"/>
    <w:rsid w:val="00A56E9D"/>
    <w:rsid w:val="00A572FC"/>
    <w:rsid w:val="00A5752F"/>
    <w:rsid w:val="00A5776C"/>
    <w:rsid w:val="00A578F3"/>
    <w:rsid w:val="00A601B5"/>
    <w:rsid w:val="00A6026E"/>
    <w:rsid w:val="00A606E2"/>
    <w:rsid w:val="00A60B96"/>
    <w:rsid w:val="00A617F7"/>
    <w:rsid w:val="00A6241F"/>
    <w:rsid w:val="00A62785"/>
    <w:rsid w:val="00A63016"/>
    <w:rsid w:val="00A630DB"/>
    <w:rsid w:val="00A63ABF"/>
    <w:rsid w:val="00A63D0C"/>
    <w:rsid w:val="00A63E46"/>
    <w:rsid w:val="00A63E47"/>
    <w:rsid w:val="00A643C8"/>
    <w:rsid w:val="00A647A0"/>
    <w:rsid w:val="00A6509F"/>
    <w:rsid w:val="00A65221"/>
    <w:rsid w:val="00A65BEC"/>
    <w:rsid w:val="00A65BFB"/>
    <w:rsid w:val="00A65C53"/>
    <w:rsid w:val="00A669CD"/>
    <w:rsid w:val="00A678AF"/>
    <w:rsid w:val="00A67D09"/>
    <w:rsid w:val="00A700C9"/>
    <w:rsid w:val="00A703F1"/>
    <w:rsid w:val="00A70FAB"/>
    <w:rsid w:val="00A71092"/>
    <w:rsid w:val="00A71440"/>
    <w:rsid w:val="00A71AD1"/>
    <w:rsid w:val="00A71D24"/>
    <w:rsid w:val="00A7200C"/>
    <w:rsid w:val="00A7224E"/>
    <w:rsid w:val="00A72940"/>
    <w:rsid w:val="00A72D49"/>
    <w:rsid w:val="00A73CFA"/>
    <w:rsid w:val="00A7453E"/>
    <w:rsid w:val="00A7499E"/>
    <w:rsid w:val="00A759E8"/>
    <w:rsid w:val="00A766DE"/>
    <w:rsid w:val="00A769D7"/>
    <w:rsid w:val="00A77593"/>
    <w:rsid w:val="00A778ED"/>
    <w:rsid w:val="00A80677"/>
    <w:rsid w:val="00A80C0C"/>
    <w:rsid w:val="00A813D0"/>
    <w:rsid w:val="00A818B3"/>
    <w:rsid w:val="00A81D4F"/>
    <w:rsid w:val="00A81D8E"/>
    <w:rsid w:val="00A81DE4"/>
    <w:rsid w:val="00A83EFA"/>
    <w:rsid w:val="00A845D3"/>
    <w:rsid w:val="00A84AAF"/>
    <w:rsid w:val="00A84D03"/>
    <w:rsid w:val="00A84EC0"/>
    <w:rsid w:val="00A85810"/>
    <w:rsid w:val="00A859E5"/>
    <w:rsid w:val="00A86397"/>
    <w:rsid w:val="00A916B4"/>
    <w:rsid w:val="00A91E25"/>
    <w:rsid w:val="00A9278C"/>
    <w:rsid w:val="00A93150"/>
    <w:rsid w:val="00A95571"/>
    <w:rsid w:val="00A95E71"/>
    <w:rsid w:val="00A96015"/>
    <w:rsid w:val="00A970B0"/>
    <w:rsid w:val="00A972FE"/>
    <w:rsid w:val="00A97EE7"/>
    <w:rsid w:val="00AA032A"/>
    <w:rsid w:val="00AA08E7"/>
    <w:rsid w:val="00AA09C5"/>
    <w:rsid w:val="00AA2AE8"/>
    <w:rsid w:val="00AA2CC1"/>
    <w:rsid w:val="00AA2EAD"/>
    <w:rsid w:val="00AA3769"/>
    <w:rsid w:val="00AA3AAA"/>
    <w:rsid w:val="00AA406D"/>
    <w:rsid w:val="00AA4107"/>
    <w:rsid w:val="00AA480C"/>
    <w:rsid w:val="00AA4B00"/>
    <w:rsid w:val="00AA4FA9"/>
    <w:rsid w:val="00AA5307"/>
    <w:rsid w:val="00AA5449"/>
    <w:rsid w:val="00AA5577"/>
    <w:rsid w:val="00AA76FB"/>
    <w:rsid w:val="00AA79FE"/>
    <w:rsid w:val="00AA7ECA"/>
    <w:rsid w:val="00AA7F54"/>
    <w:rsid w:val="00AB0547"/>
    <w:rsid w:val="00AB09E9"/>
    <w:rsid w:val="00AB0A74"/>
    <w:rsid w:val="00AB0DCD"/>
    <w:rsid w:val="00AB1485"/>
    <w:rsid w:val="00AB1A92"/>
    <w:rsid w:val="00AB1E95"/>
    <w:rsid w:val="00AB1FE3"/>
    <w:rsid w:val="00AB2868"/>
    <w:rsid w:val="00AB2891"/>
    <w:rsid w:val="00AB3CA6"/>
    <w:rsid w:val="00AB536C"/>
    <w:rsid w:val="00AB5399"/>
    <w:rsid w:val="00AB55D2"/>
    <w:rsid w:val="00AB6697"/>
    <w:rsid w:val="00AB6BFE"/>
    <w:rsid w:val="00AB7180"/>
    <w:rsid w:val="00AB7F76"/>
    <w:rsid w:val="00AC0D5A"/>
    <w:rsid w:val="00AC0DF7"/>
    <w:rsid w:val="00AC0E38"/>
    <w:rsid w:val="00AC0E6C"/>
    <w:rsid w:val="00AC11AD"/>
    <w:rsid w:val="00AC15C3"/>
    <w:rsid w:val="00AC2DD9"/>
    <w:rsid w:val="00AC3BF5"/>
    <w:rsid w:val="00AC467A"/>
    <w:rsid w:val="00AC4ABE"/>
    <w:rsid w:val="00AC4FAC"/>
    <w:rsid w:val="00AC6038"/>
    <w:rsid w:val="00AC6187"/>
    <w:rsid w:val="00AC6630"/>
    <w:rsid w:val="00AC714C"/>
    <w:rsid w:val="00AC7A5C"/>
    <w:rsid w:val="00AD0551"/>
    <w:rsid w:val="00AD16F4"/>
    <w:rsid w:val="00AD17C6"/>
    <w:rsid w:val="00AD32EE"/>
    <w:rsid w:val="00AD41C1"/>
    <w:rsid w:val="00AD47DF"/>
    <w:rsid w:val="00AD4F68"/>
    <w:rsid w:val="00AD615E"/>
    <w:rsid w:val="00AD71C1"/>
    <w:rsid w:val="00AD7D39"/>
    <w:rsid w:val="00AD7FAE"/>
    <w:rsid w:val="00AE0240"/>
    <w:rsid w:val="00AE085D"/>
    <w:rsid w:val="00AE0A2B"/>
    <w:rsid w:val="00AE0F66"/>
    <w:rsid w:val="00AE169E"/>
    <w:rsid w:val="00AE220A"/>
    <w:rsid w:val="00AE2225"/>
    <w:rsid w:val="00AE2FCA"/>
    <w:rsid w:val="00AE44DD"/>
    <w:rsid w:val="00AE5485"/>
    <w:rsid w:val="00AE6ED7"/>
    <w:rsid w:val="00AE76F7"/>
    <w:rsid w:val="00AF14FF"/>
    <w:rsid w:val="00AF23FF"/>
    <w:rsid w:val="00AF2521"/>
    <w:rsid w:val="00AF260E"/>
    <w:rsid w:val="00AF333D"/>
    <w:rsid w:val="00AF3D2E"/>
    <w:rsid w:val="00AF3E17"/>
    <w:rsid w:val="00AF4178"/>
    <w:rsid w:val="00AF478D"/>
    <w:rsid w:val="00AF498B"/>
    <w:rsid w:val="00AF54DB"/>
    <w:rsid w:val="00AF6AAB"/>
    <w:rsid w:val="00AF71A2"/>
    <w:rsid w:val="00B00539"/>
    <w:rsid w:val="00B0071F"/>
    <w:rsid w:val="00B01037"/>
    <w:rsid w:val="00B013EB"/>
    <w:rsid w:val="00B020A4"/>
    <w:rsid w:val="00B02443"/>
    <w:rsid w:val="00B027A3"/>
    <w:rsid w:val="00B029F7"/>
    <w:rsid w:val="00B02D31"/>
    <w:rsid w:val="00B03639"/>
    <w:rsid w:val="00B03C14"/>
    <w:rsid w:val="00B03F69"/>
    <w:rsid w:val="00B04341"/>
    <w:rsid w:val="00B04587"/>
    <w:rsid w:val="00B045AA"/>
    <w:rsid w:val="00B06521"/>
    <w:rsid w:val="00B06EC7"/>
    <w:rsid w:val="00B06FC2"/>
    <w:rsid w:val="00B07AF7"/>
    <w:rsid w:val="00B07CE2"/>
    <w:rsid w:val="00B10142"/>
    <w:rsid w:val="00B102C2"/>
    <w:rsid w:val="00B10DA4"/>
    <w:rsid w:val="00B11117"/>
    <w:rsid w:val="00B12918"/>
    <w:rsid w:val="00B12B99"/>
    <w:rsid w:val="00B1345D"/>
    <w:rsid w:val="00B14430"/>
    <w:rsid w:val="00B20303"/>
    <w:rsid w:val="00B22466"/>
    <w:rsid w:val="00B226C9"/>
    <w:rsid w:val="00B237D2"/>
    <w:rsid w:val="00B2466D"/>
    <w:rsid w:val="00B24D30"/>
    <w:rsid w:val="00B25BCC"/>
    <w:rsid w:val="00B26C48"/>
    <w:rsid w:val="00B27947"/>
    <w:rsid w:val="00B27A68"/>
    <w:rsid w:val="00B27BC6"/>
    <w:rsid w:val="00B27FCA"/>
    <w:rsid w:val="00B30BD3"/>
    <w:rsid w:val="00B31819"/>
    <w:rsid w:val="00B31937"/>
    <w:rsid w:val="00B32087"/>
    <w:rsid w:val="00B32C2D"/>
    <w:rsid w:val="00B32F48"/>
    <w:rsid w:val="00B341B1"/>
    <w:rsid w:val="00B34E9F"/>
    <w:rsid w:val="00B36093"/>
    <w:rsid w:val="00B3633F"/>
    <w:rsid w:val="00B36455"/>
    <w:rsid w:val="00B36AD3"/>
    <w:rsid w:val="00B373F3"/>
    <w:rsid w:val="00B4016A"/>
    <w:rsid w:val="00B4045A"/>
    <w:rsid w:val="00B404DA"/>
    <w:rsid w:val="00B409A6"/>
    <w:rsid w:val="00B40B93"/>
    <w:rsid w:val="00B41465"/>
    <w:rsid w:val="00B4165F"/>
    <w:rsid w:val="00B4166D"/>
    <w:rsid w:val="00B41E26"/>
    <w:rsid w:val="00B42458"/>
    <w:rsid w:val="00B430E3"/>
    <w:rsid w:val="00B43540"/>
    <w:rsid w:val="00B4481A"/>
    <w:rsid w:val="00B451DC"/>
    <w:rsid w:val="00B4578E"/>
    <w:rsid w:val="00B461EC"/>
    <w:rsid w:val="00B465E7"/>
    <w:rsid w:val="00B46653"/>
    <w:rsid w:val="00B46989"/>
    <w:rsid w:val="00B46AE8"/>
    <w:rsid w:val="00B46D69"/>
    <w:rsid w:val="00B47E12"/>
    <w:rsid w:val="00B47E83"/>
    <w:rsid w:val="00B50092"/>
    <w:rsid w:val="00B50A03"/>
    <w:rsid w:val="00B5129A"/>
    <w:rsid w:val="00B51F54"/>
    <w:rsid w:val="00B52055"/>
    <w:rsid w:val="00B5212D"/>
    <w:rsid w:val="00B52565"/>
    <w:rsid w:val="00B5316A"/>
    <w:rsid w:val="00B532AB"/>
    <w:rsid w:val="00B53634"/>
    <w:rsid w:val="00B53C33"/>
    <w:rsid w:val="00B53DAE"/>
    <w:rsid w:val="00B54A8B"/>
    <w:rsid w:val="00B5523D"/>
    <w:rsid w:val="00B561F6"/>
    <w:rsid w:val="00B56415"/>
    <w:rsid w:val="00B567B9"/>
    <w:rsid w:val="00B56A71"/>
    <w:rsid w:val="00B57562"/>
    <w:rsid w:val="00B600CA"/>
    <w:rsid w:val="00B6047C"/>
    <w:rsid w:val="00B60BED"/>
    <w:rsid w:val="00B6129D"/>
    <w:rsid w:val="00B614E6"/>
    <w:rsid w:val="00B61D11"/>
    <w:rsid w:val="00B61D25"/>
    <w:rsid w:val="00B62624"/>
    <w:rsid w:val="00B62A79"/>
    <w:rsid w:val="00B636DF"/>
    <w:rsid w:val="00B638C0"/>
    <w:rsid w:val="00B64F1F"/>
    <w:rsid w:val="00B65612"/>
    <w:rsid w:val="00B66B0E"/>
    <w:rsid w:val="00B67D72"/>
    <w:rsid w:val="00B7157A"/>
    <w:rsid w:val="00B715AA"/>
    <w:rsid w:val="00B71650"/>
    <w:rsid w:val="00B72E4A"/>
    <w:rsid w:val="00B72E98"/>
    <w:rsid w:val="00B73CD4"/>
    <w:rsid w:val="00B73E2A"/>
    <w:rsid w:val="00B743FE"/>
    <w:rsid w:val="00B753A1"/>
    <w:rsid w:val="00B754DC"/>
    <w:rsid w:val="00B76181"/>
    <w:rsid w:val="00B76DED"/>
    <w:rsid w:val="00B76ED4"/>
    <w:rsid w:val="00B777AB"/>
    <w:rsid w:val="00B80926"/>
    <w:rsid w:val="00B8149C"/>
    <w:rsid w:val="00B819A3"/>
    <w:rsid w:val="00B81A1C"/>
    <w:rsid w:val="00B826FF"/>
    <w:rsid w:val="00B828C3"/>
    <w:rsid w:val="00B82B94"/>
    <w:rsid w:val="00B82BA2"/>
    <w:rsid w:val="00B83EAB"/>
    <w:rsid w:val="00B84446"/>
    <w:rsid w:val="00B844F7"/>
    <w:rsid w:val="00B84EAC"/>
    <w:rsid w:val="00B8597C"/>
    <w:rsid w:val="00B85D8D"/>
    <w:rsid w:val="00B86245"/>
    <w:rsid w:val="00B86560"/>
    <w:rsid w:val="00B86717"/>
    <w:rsid w:val="00B87BE5"/>
    <w:rsid w:val="00B901CA"/>
    <w:rsid w:val="00B90584"/>
    <w:rsid w:val="00B91413"/>
    <w:rsid w:val="00B93465"/>
    <w:rsid w:val="00B942C0"/>
    <w:rsid w:val="00B94586"/>
    <w:rsid w:val="00B948B2"/>
    <w:rsid w:val="00B94DC1"/>
    <w:rsid w:val="00B96010"/>
    <w:rsid w:val="00B9654E"/>
    <w:rsid w:val="00B974FA"/>
    <w:rsid w:val="00BA0215"/>
    <w:rsid w:val="00BA102A"/>
    <w:rsid w:val="00BA1835"/>
    <w:rsid w:val="00BA2161"/>
    <w:rsid w:val="00BA448D"/>
    <w:rsid w:val="00BA4C4B"/>
    <w:rsid w:val="00BA5614"/>
    <w:rsid w:val="00BA6554"/>
    <w:rsid w:val="00BA6B8F"/>
    <w:rsid w:val="00BA6E3C"/>
    <w:rsid w:val="00BA6F03"/>
    <w:rsid w:val="00BB061B"/>
    <w:rsid w:val="00BB0A2A"/>
    <w:rsid w:val="00BB0C5B"/>
    <w:rsid w:val="00BB102F"/>
    <w:rsid w:val="00BB108F"/>
    <w:rsid w:val="00BB1406"/>
    <w:rsid w:val="00BB1672"/>
    <w:rsid w:val="00BB1F54"/>
    <w:rsid w:val="00BB1F7A"/>
    <w:rsid w:val="00BB2DA8"/>
    <w:rsid w:val="00BB35B3"/>
    <w:rsid w:val="00BB5025"/>
    <w:rsid w:val="00BB5B09"/>
    <w:rsid w:val="00BC0236"/>
    <w:rsid w:val="00BC1B99"/>
    <w:rsid w:val="00BC220A"/>
    <w:rsid w:val="00BC23E7"/>
    <w:rsid w:val="00BC2BE2"/>
    <w:rsid w:val="00BC3645"/>
    <w:rsid w:val="00BC4730"/>
    <w:rsid w:val="00BC51BC"/>
    <w:rsid w:val="00BC5767"/>
    <w:rsid w:val="00BC5799"/>
    <w:rsid w:val="00BC5B4B"/>
    <w:rsid w:val="00BC6681"/>
    <w:rsid w:val="00BC7546"/>
    <w:rsid w:val="00BC7789"/>
    <w:rsid w:val="00BC7D00"/>
    <w:rsid w:val="00BD02A6"/>
    <w:rsid w:val="00BD0CE1"/>
    <w:rsid w:val="00BD120B"/>
    <w:rsid w:val="00BD1FE7"/>
    <w:rsid w:val="00BD2148"/>
    <w:rsid w:val="00BD2482"/>
    <w:rsid w:val="00BD25F4"/>
    <w:rsid w:val="00BD292A"/>
    <w:rsid w:val="00BD29B8"/>
    <w:rsid w:val="00BD2CB4"/>
    <w:rsid w:val="00BD3F9E"/>
    <w:rsid w:val="00BD401A"/>
    <w:rsid w:val="00BD538B"/>
    <w:rsid w:val="00BD6861"/>
    <w:rsid w:val="00BD6D43"/>
    <w:rsid w:val="00BD6E58"/>
    <w:rsid w:val="00BD707E"/>
    <w:rsid w:val="00BD7689"/>
    <w:rsid w:val="00BD7A42"/>
    <w:rsid w:val="00BE1681"/>
    <w:rsid w:val="00BE19E9"/>
    <w:rsid w:val="00BE1C49"/>
    <w:rsid w:val="00BE238F"/>
    <w:rsid w:val="00BE298A"/>
    <w:rsid w:val="00BE3AAB"/>
    <w:rsid w:val="00BE45F5"/>
    <w:rsid w:val="00BE4628"/>
    <w:rsid w:val="00BE49EF"/>
    <w:rsid w:val="00BE5B65"/>
    <w:rsid w:val="00BE6491"/>
    <w:rsid w:val="00BE6D81"/>
    <w:rsid w:val="00BE6FEF"/>
    <w:rsid w:val="00BF09E7"/>
    <w:rsid w:val="00BF12A7"/>
    <w:rsid w:val="00BF2553"/>
    <w:rsid w:val="00BF3D49"/>
    <w:rsid w:val="00BF4380"/>
    <w:rsid w:val="00BF635A"/>
    <w:rsid w:val="00C00901"/>
    <w:rsid w:val="00C01002"/>
    <w:rsid w:val="00C01E37"/>
    <w:rsid w:val="00C02284"/>
    <w:rsid w:val="00C02A7C"/>
    <w:rsid w:val="00C02DD0"/>
    <w:rsid w:val="00C03CF9"/>
    <w:rsid w:val="00C03F7D"/>
    <w:rsid w:val="00C04E63"/>
    <w:rsid w:val="00C0544A"/>
    <w:rsid w:val="00C06C27"/>
    <w:rsid w:val="00C06F4A"/>
    <w:rsid w:val="00C1070F"/>
    <w:rsid w:val="00C10E33"/>
    <w:rsid w:val="00C11ADC"/>
    <w:rsid w:val="00C11C9D"/>
    <w:rsid w:val="00C11FF3"/>
    <w:rsid w:val="00C1407E"/>
    <w:rsid w:val="00C14550"/>
    <w:rsid w:val="00C1518D"/>
    <w:rsid w:val="00C15370"/>
    <w:rsid w:val="00C1575F"/>
    <w:rsid w:val="00C158C7"/>
    <w:rsid w:val="00C15BBB"/>
    <w:rsid w:val="00C161B5"/>
    <w:rsid w:val="00C203FA"/>
    <w:rsid w:val="00C206B4"/>
    <w:rsid w:val="00C20A5B"/>
    <w:rsid w:val="00C21035"/>
    <w:rsid w:val="00C21C0A"/>
    <w:rsid w:val="00C22081"/>
    <w:rsid w:val="00C22768"/>
    <w:rsid w:val="00C22B16"/>
    <w:rsid w:val="00C2338D"/>
    <w:rsid w:val="00C23576"/>
    <w:rsid w:val="00C2391F"/>
    <w:rsid w:val="00C241C8"/>
    <w:rsid w:val="00C249FF"/>
    <w:rsid w:val="00C24AC0"/>
    <w:rsid w:val="00C2567E"/>
    <w:rsid w:val="00C25FF8"/>
    <w:rsid w:val="00C26638"/>
    <w:rsid w:val="00C302D8"/>
    <w:rsid w:val="00C30F86"/>
    <w:rsid w:val="00C31A05"/>
    <w:rsid w:val="00C31A2B"/>
    <w:rsid w:val="00C31E48"/>
    <w:rsid w:val="00C329BC"/>
    <w:rsid w:val="00C32FAB"/>
    <w:rsid w:val="00C33587"/>
    <w:rsid w:val="00C340AA"/>
    <w:rsid w:val="00C34470"/>
    <w:rsid w:val="00C34519"/>
    <w:rsid w:val="00C35C88"/>
    <w:rsid w:val="00C36297"/>
    <w:rsid w:val="00C368C5"/>
    <w:rsid w:val="00C36C62"/>
    <w:rsid w:val="00C36E3B"/>
    <w:rsid w:val="00C36EC8"/>
    <w:rsid w:val="00C36FE2"/>
    <w:rsid w:val="00C37A77"/>
    <w:rsid w:val="00C37DD9"/>
    <w:rsid w:val="00C404FC"/>
    <w:rsid w:val="00C4132B"/>
    <w:rsid w:val="00C41BE6"/>
    <w:rsid w:val="00C421EA"/>
    <w:rsid w:val="00C422E0"/>
    <w:rsid w:val="00C42F56"/>
    <w:rsid w:val="00C446D3"/>
    <w:rsid w:val="00C45043"/>
    <w:rsid w:val="00C458EE"/>
    <w:rsid w:val="00C46174"/>
    <w:rsid w:val="00C4650C"/>
    <w:rsid w:val="00C47184"/>
    <w:rsid w:val="00C47553"/>
    <w:rsid w:val="00C47DB5"/>
    <w:rsid w:val="00C47EE7"/>
    <w:rsid w:val="00C503FC"/>
    <w:rsid w:val="00C50CA2"/>
    <w:rsid w:val="00C51369"/>
    <w:rsid w:val="00C513CF"/>
    <w:rsid w:val="00C51728"/>
    <w:rsid w:val="00C51757"/>
    <w:rsid w:val="00C520BB"/>
    <w:rsid w:val="00C522FE"/>
    <w:rsid w:val="00C52985"/>
    <w:rsid w:val="00C545C5"/>
    <w:rsid w:val="00C545F7"/>
    <w:rsid w:val="00C548E4"/>
    <w:rsid w:val="00C54DC3"/>
    <w:rsid w:val="00C55A2A"/>
    <w:rsid w:val="00C55AA6"/>
    <w:rsid w:val="00C55FC3"/>
    <w:rsid w:val="00C565F2"/>
    <w:rsid w:val="00C56BE3"/>
    <w:rsid w:val="00C60BD3"/>
    <w:rsid w:val="00C60BE8"/>
    <w:rsid w:val="00C610C9"/>
    <w:rsid w:val="00C619FC"/>
    <w:rsid w:val="00C62575"/>
    <w:rsid w:val="00C6319D"/>
    <w:rsid w:val="00C636ED"/>
    <w:rsid w:val="00C642D6"/>
    <w:rsid w:val="00C64A61"/>
    <w:rsid w:val="00C64BD2"/>
    <w:rsid w:val="00C65B3A"/>
    <w:rsid w:val="00C67B59"/>
    <w:rsid w:val="00C704C4"/>
    <w:rsid w:val="00C704E1"/>
    <w:rsid w:val="00C70881"/>
    <w:rsid w:val="00C70EE9"/>
    <w:rsid w:val="00C715C2"/>
    <w:rsid w:val="00C71E82"/>
    <w:rsid w:val="00C7208F"/>
    <w:rsid w:val="00C72489"/>
    <w:rsid w:val="00C7450C"/>
    <w:rsid w:val="00C74935"/>
    <w:rsid w:val="00C75453"/>
    <w:rsid w:val="00C75B50"/>
    <w:rsid w:val="00C76406"/>
    <w:rsid w:val="00C766EF"/>
    <w:rsid w:val="00C7679E"/>
    <w:rsid w:val="00C7686D"/>
    <w:rsid w:val="00C76F0B"/>
    <w:rsid w:val="00C81588"/>
    <w:rsid w:val="00C82394"/>
    <w:rsid w:val="00C830C0"/>
    <w:rsid w:val="00C8396A"/>
    <w:rsid w:val="00C84B80"/>
    <w:rsid w:val="00C856F6"/>
    <w:rsid w:val="00C8772D"/>
    <w:rsid w:val="00C87E27"/>
    <w:rsid w:val="00C87E3E"/>
    <w:rsid w:val="00C901EB"/>
    <w:rsid w:val="00C919DF"/>
    <w:rsid w:val="00C91B0D"/>
    <w:rsid w:val="00C92CDF"/>
    <w:rsid w:val="00C93B30"/>
    <w:rsid w:val="00C946ED"/>
    <w:rsid w:val="00C948C2"/>
    <w:rsid w:val="00C94AAE"/>
    <w:rsid w:val="00C94C5D"/>
    <w:rsid w:val="00C95024"/>
    <w:rsid w:val="00C95F2E"/>
    <w:rsid w:val="00C9625F"/>
    <w:rsid w:val="00C975DE"/>
    <w:rsid w:val="00C97707"/>
    <w:rsid w:val="00C97B69"/>
    <w:rsid w:val="00C97E6A"/>
    <w:rsid w:val="00CA0305"/>
    <w:rsid w:val="00CA0B72"/>
    <w:rsid w:val="00CA0E14"/>
    <w:rsid w:val="00CA118C"/>
    <w:rsid w:val="00CA1418"/>
    <w:rsid w:val="00CA1FC7"/>
    <w:rsid w:val="00CA1FF9"/>
    <w:rsid w:val="00CA26A7"/>
    <w:rsid w:val="00CA2E1C"/>
    <w:rsid w:val="00CA3F27"/>
    <w:rsid w:val="00CA649C"/>
    <w:rsid w:val="00CA7369"/>
    <w:rsid w:val="00CA7D8B"/>
    <w:rsid w:val="00CB04CC"/>
    <w:rsid w:val="00CB0791"/>
    <w:rsid w:val="00CB0A52"/>
    <w:rsid w:val="00CB1441"/>
    <w:rsid w:val="00CB18B4"/>
    <w:rsid w:val="00CB2B0D"/>
    <w:rsid w:val="00CB2F70"/>
    <w:rsid w:val="00CB3A4F"/>
    <w:rsid w:val="00CB4E64"/>
    <w:rsid w:val="00CB527C"/>
    <w:rsid w:val="00CB66B0"/>
    <w:rsid w:val="00CB6EFC"/>
    <w:rsid w:val="00CC0338"/>
    <w:rsid w:val="00CC0490"/>
    <w:rsid w:val="00CC07AE"/>
    <w:rsid w:val="00CC0C4B"/>
    <w:rsid w:val="00CC11BB"/>
    <w:rsid w:val="00CC20FC"/>
    <w:rsid w:val="00CC2395"/>
    <w:rsid w:val="00CC271A"/>
    <w:rsid w:val="00CC3105"/>
    <w:rsid w:val="00CC3719"/>
    <w:rsid w:val="00CC4C11"/>
    <w:rsid w:val="00CC5382"/>
    <w:rsid w:val="00CC56D5"/>
    <w:rsid w:val="00CC583C"/>
    <w:rsid w:val="00CC5D5B"/>
    <w:rsid w:val="00CC5F85"/>
    <w:rsid w:val="00CC639C"/>
    <w:rsid w:val="00CC6F59"/>
    <w:rsid w:val="00CC7263"/>
    <w:rsid w:val="00CD00CA"/>
    <w:rsid w:val="00CD0BD3"/>
    <w:rsid w:val="00CD0BDE"/>
    <w:rsid w:val="00CD18EC"/>
    <w:rsid w:val="00CD1F66"/>
    <w:rsid w:val="00CD21CF"/>
    <w:rsid w:val="00CD2CDA"/>
    <w:rsid w:val="00CD323B"/>
    <w:rsid w:val="00CD4506"/>
    <w:rsid w:val="00CD5ADD"/>
    <w:rsid w:val="00CD6B11"/>
    <w:rsid w:val="00CD6B39"/>
    <w:rsid w:val="00CD70A0"/>
    <w:rsid w:val="00CD7C99"/>
    <w:rsid w:val="00CD7D7A"/>
    <w:rsid w:val="00CD7E93"/>
    <w:rsid w:val="00CD7FD6"/>
    <w:rsid w:val="00CE0C22"/>
    <w:rsid w:val="00CE0FBC"/>
    <w:rsid w:val="00CE1486"/>
    <w:rsid w:val="00CE1491"/>
    <w:rsid w:val="00CE1C25"/>
    <w:rsid w:val="00CE1E20"/>
    <w:rsid w:val="00CE27D6"/>
    <w:rsid w:val="00CE28A4"/>
    <w:rsid w:val="00CE2F61"/>
    <w:rsid w:val="00CE42E1"/>
    <w:rsid w:val="00CE4809"/>
    <w:rsid w:val="00CE51F2"/>
    <w:rsid w:val="00CE530F"/>
    <w:rsid w:val="00CE59FB"/>
    <w:rsid w:val="00CE6769"/>
    <w:rsid w:val="00CE6A8B"/>
    <w:rsid w:val="00CE711F"/>
    <w:rsid w:val="00CE78B6"/>
    <w:rsid w:val="00CF003F"/>
    <w:rsid w:val="00CF0178"/>
    <w:rsid w:val="00CF0AC4"/>
    <w:rsid w:val="00CF1287"/>
    <w:rsid w:val="00CF162C"/>
    <w:rsid w:val="00CF295A"/>
    <w:rsid w:val="00CF2B52"/>
    <w:rsid w:val="00CF2DCB"/>
    <w:rsid w:val="00CF2EF0"/>
    <w:rsid w:val="00CF2FF5"/>
    <w:rsid w:val="00CF3186"/>
    <w:rsid w:val="00CF42C8"/>
    <w:rsid w:val="00CF4E6F"/>
    <w:rsid w:val="00CF5521"/>
    <w:rsid w:val="00CF67CA"/>
    <w:rsid w:val="00CF6800"/>
    <w:rsid w:val="00CF7D7D"/>
    <w:rsid w:val="00D0010F"/>
    <w:rsid w:val="00D002F4"/>
    <w:rsid w:val="00D0049A"/>
    <w:rsid w:val="00D005B3"/>
    <w:rsid w:val="00D0096C"/>
    <w:rsid w:val="00D02169"/>
    <w:rsid w:val="00D022E1"/>
    <w:rsid w:val="00D023D2"/>
    <w:rsid w:val="00D02989"/>
    <w:rsid w:val="00D02E8B"/>
    <w:rsid w:val="00D0356D"/>
    <w:rsid w:val="00D04154"/>
    <w:rsid w:val="00D043CD"/>
    <w:rsid w:val="00D04B39"/>
    <w:rsid w:val="00D05689"/>
    <w:rsid w:val="00D05F22"/>
    <w:rsid w:val="00D06A5D"/>
    <w:rsid w:val="00D07637"/>
    <w:rsid w:val="00D07A5A"/>
    <w:rsid w:val="00D10016"/>
    <w:rsid w:val="00D10115"/>
    <w:rsid w:val="00D1016F"/>
    <w:rsid w:val="00D109BC"/>
    <w:rsid w:val="00D10A32"/>
    <w:rsid w:val="00D12A30"/>
    <w:rsid w:val="00D13B09"/>
    <w:rsid w:val="00D13B4E"/>
    <w:rsid w:val="00D14287"/>
    <w:rsid w:val="00D146D4"/>
    <w:rsid w:val="00D14881"/>
    <w:rsid w:val="00D14889"/>
    <w:rsid w:val="00D15522"/>
    <w:rsid w:val="00D15609"/>
    <w:rsid w:val="00D15A79"/>
    <w:rsid w:val="00D15CE7"/>
    <w:rsid w:val="00D15E1A"/>
    <w:rsid w:val="00D1616B"/>
    <w:rsid w:val="00D17138"/>
    <w:rsid w:val="00D17795"/>
    <w:rsid w:val="00D17EF5"/>
    <w:rsid w:val="00D20699"/>
    <w:rsid w:val="00D20A75"/>
    <w:rsid w:val="00D215AF"/>
    <w:rsid w:val="00D2226F"/>
    <w:rsid w:val="00D2258E"/>
    <w:rsid w:val="00D22A0F"/>
    <w:rsid w:val="00D2393D"/>
    <w:rsid w:val="00D23E21"/>
    <w:rsid w:val="00D241FB"/>
    <w:rsid w:val="00D2444B"/>
    <w:rsid w:val="00D2447B"/>
    <w:rsid w:val="00D251B1"/>
    <w:rsid w:val="00D25D94"/>
    <w:rsid w:val="00D268DF"/>
    <w:rsid w:val="00D27E86"/>
    <w:rsid w:val="00D30188"/>
    <w:rsid w:val="00D308B5"/>
    <w:rsid w:val="00D30DAF"/>
    <w:rsid w:val="00D30E52"/>
    <w:rsid w:val="00D31BE9"/>
    <w:rsid w:val="00D335D6"/>
    <w:rsid w:val="00D33743"/>
    <w:rsid w:val="00D33B73"/>
    <w:rsid w:val="00D340C7"/>
    <w:rsid w:val="00D343DB"/>
    <w:rsid w:val="00D34497"/>
    <w:rsid w:val="00D34815"/>
    <w:rsid w:val="00D34CA0"/>
    <w:rsid w:val="00D3508F"/>
    <w:rsid w:val="00D35816"/>
    <w:rsid w:val="00D35861"/>
    <w:rsid w:val="00D3644A"/>
    <w:rsid w:val="00D36953"/>
    <w:rsid w:val="00D374A8"/>
    <w:rsid w:val="00D374E2"/>
    <w:rsid w:val="00D37AF1"/>
    <w:rsid w:val="00D37E08"/>
    <w:rsid w:val="00D40634"/>
    <w:rsid w:val="00D40775"/>
    <w:rsid w:val="00D407CB"/>
    <w:rsid w:val="00D413C3"/>
    <w:rsid w:val="00D41A15"/>
    <w:rsid w:val="00D41D7B"/>
    <w:rsid w:val="00D42A78"/>
    <w:rsid w:val="00D43420"/>
    <w:rsid w:val="00D43BB7"/>
    <w:rsid w:val="00D43CB1"/>
    <w:rsid w:val="00D43E30"/>
    <w:rsid w:val="00D444BB"/>
    <w:rsid w:val="00D445A3"/>
    <w:rsid w:val="00D447C8"/>
    <w:rsid w:val="00D449F5"/>
    <w:rsid w:val="00D44DE7"/>
    <w:rsid w:val="00D455A4"/>
    <w:rsid w:val="00D46642"/>
    <w:rsid w:val="00D46693"/>
    <w:rsid w:val="00D46776"/>
    <w:rsid w:val="00D470D3"/>
    <w:rsid w:val="00D4714B"/>
    <w:rsid w:val="00D47292"/>
    <w:rsid w:val="00D47341"/>
    <w:rsid w:val="00D47776"/>
    <w:rsid w:val="00D478AE"/>
    <w:rsid w:val="00D47DC2"/>
    <w:rsid w:val="00D5020E"/>
    <w:rsid w:val="00D50D71"/>
    <w:rsid w:val="00D51968"/>
    <w:rsid w:val="00D519F4"/>
    <w:rsid w:val="00D51A59"/>
    <w:rsid w:val="00D51B63"/>
    <w:rsid w:val="00D51FD5"/>
    <w:rsid w:val="00D522E2"/>
    <w:rsid w:val="00D54187"/>
    <w:rsid w:val="00D54871"/>
    <w:rsid w:val="00D55563"/>
    <w:rsid w:val="00D55BF3"/>
    <w:rsid w:val="00D560AD"/>
    <w:rsid w:val="00D574D1"/>
    <w:rsid w:val="00D5782F"/>
    <w:rsid w:val="00D60F97"/>
    <w:rsid w:val="00D6166B"/>
    <w:rsid w:val="00D61739"/>
    <w:rsid w:val="00D62108"/>
    <w:rsid w:val="00D62EDD"/>
    <w:rsid w:val="00D63872"/>
    <w:rsid w:val="00D63AA3"/>
    <w:rsid w:val="00D6406E"/>
    <w:rsid w:val="00D6421E"/>
    <w:rsid w:val="00D642C7"/>
    <w:rsid w:val="00D64E40"/>
    <w:rsid w:val="00D64F2C"/>
    <w:rsid w:val="00D651AF"/>
    <w:rsid w:val="00D6563E"/>
    <w:rsid w:val="00D662AB"/>
    <w:rsid w:val="00D66AC2"/>
    <w:rsid w:val="00D671C2"/>
    <w:rsid w:val="00D672B4"/>
    <w:rsid w:val="00D700B4"/>
    <w:rsid w:val="00D702C7"/>
    <w:rsid w:val="00D70A13"/>
    <w:rsid w:val="00D70BF3"/>
    <w:rsid w:val="00D70DDE"/>
    <w:rsid w:val="00D7117F"/>
    <w:rsid w:val="00D72ADD"/>
    <w:rsid w:val="00D72C18"/>
    <w:rsid w:val="00D73EB0"/>
    <w:rsid w:val="00D74BB3"/>
    <w:rsid w:val="00D75055"/>
    <w:rsid w:val="00D75856"/>
    <w:rsid w:val="00D769F7"/>
    <w:rsid w:val="00D77967"/>
    <w:rsid w:val="00D77CA8"/>
    <w:rsid w:val="00D80719"/>
    <w:rsid w:val="00D8098F"/>
    <w:rsid w:val="00D81C18"/>
    <w:rsid w:val="00D82746"/>
    <w:rsid w:val="00D841E4"/>
    <w:rsid w:val="00D849DD"/>
    <w:rsid w:val="00D84AE8"/>
    <w:rsid w:val="00D84C91"/>
    <w:rsid w:val="00D853BF"/>
    <w:rsid w:val="00D859D9"/>
    <w:rsid w:val="00D85CA9"/>
    <w:rsid w:val="00D85E4E"/>
    <w:rsid w:val="00D86577"/>
    <w:rsid w:val="00D8764D"/>
    <w:rsid w:val="00D87DD7"/>
    <w:rsid w:val="00D91584"/>
    <w:rsid w:val="00D91F6F"/>
    <w:rsid w:val="00D94185"/>
    <w:rsid w:val="00D9465C"/>
    <w:rsid w:val="00D9502C"/>
    <w:rsid w:val="00D959A9"/>
    <w:rsid w:val="00D96D20"/>
    <w:rsid w:val="00DA1A9C"/>
    <w:rsid w:val="00DA2E40"/>
    <w:rsid w:val="00DA2ED0"/>
    <w:rsid w:val="00DA31D5"/>
    <w:rsid w:val="00DA33D9"/>
    <w:rsid w:val="00DA36A6"/>
    <w:rsid w:val="00DA4A3E"/>
    <w:rsid w:val="00DA4F68"/>
    <w:rsid w:val="00DA54EC"/>
    <w:rsid w:val="00DA5BF2"/>
    <w:rsid w:val="00DA6090"/>
    <w:rsid w:val="00DB023E"/>
    <w:rsid w:val="00DB046A"/>
    <w:rsid w:val="00DB05F7"/>
    <w:rsid w:val="00DB0778"/>
    <w:rsid w:val="00DB13C7"/>
    <w:rsid w:val="00DB1CC6"/>
    <w:rsid w:val="00DB2C6B"/>
    <w:rsid w:val="00DB3027"/>
    <w:rsid w:val="00DB3484"/>
    <w:rsid w:val="00DB34FC"/>
    <w:rsid w:val="00DB48D8"/>
    <w:rsid w:val="00DB6B2F"/>
    <w:rsid w:val="00DB783D"/>
    <w:rsid w:val="00DC0038"/>
    <w:rsid w:val="00DC0FB0"/>
    <w:rsid w:val="00DC1CF5"/>
    <w:rsid w:val="00DC2BCC"/>
    <w:rsid w:val="00DC3EF9"/>
    <w:rsid w:val="00DC5053"/>
    <w:rsid w:val="00DC508D"/>
    <w:rsid w:val="00DC537C"/>
    <w:rsid w:val="00DC6013"/>
    <w:rsid w:val="00DC6B78"/>
    <w:rsid w:val="00DC79C4"/>
    <w:rsid w:val="00DD20DF"/>
    <w:rsid w:val="00DD26D5"/>
    <w:rsid w:val="00DD282C"/>
    <w:rsid w:val="00DD320E"/>
    <w:rsid w:val="00DD33C0"/>
    <w:rsid w:val="00DD3449"/>
    <w:rsid w:val="00DD41CB"/>
    <w:rsid w:val="00DD47DD"/>
    <w:rsid w:val="00DD64FE"/>
    <w:rsid w:val="00DD65F8"/>
    <w:rsid w:val="00DD69ED"/>
    <w:rsid w:val="00DD74A3"/>
    <w:rsid w:val="00DE0B5E"/>
    <w:rsid w:val="00DE1918"/>
    <w:rsid w:val="00DE2749"/>
    <w:rsid w:val="00DE275F"/>
    <w:rsid w:val="00DE34F5"/>
    <w:rsid w:val="00DE3625"/>
    <w:rsid w:val="00DE4043"/>
    <w:rsid w:val="00DE4B38"/>
    <w:rsid w:val="00DE4C79"/>
    <w:rsid w:val="00DE5065"/>
    <w:rsid w:val="00DE5111"/>
    <w:rsid w:val="00DE525F"/>
    <w:rsid w:val="00DE5A23"/>
    <w:rsid w:val="00DE5D35"/>
    <w:rsid w:val="00DE6FE3"/>
    <w:rsid w:val="00DE7B37"/>
    <w:rsid w:val="00DE7D07"/>
    <w:rsid w:val="00DF01C2"/>
    <w:rsid w:val="00DF086C"/>
    <w:rsid w:val="00DF0D03"/>
    <w:rsid w:val="00DF0DA1"/>
    <w:rsid w:val="00DF0F31"/>
    <w:rsid w:val="00DF1007"/>
    <w:rsid w:val="00DF1732"/>
    <w:rsid w:val="00DF25FE"/>
    <w:rsid w:val="00DF2BFC"/>
    <w:rsid w:val="00DF3ED4"/>
    <w:rsid w:val="00DF495D"/>
    <w:rsid w:val="00DF4E77"/>
    <w:rsid w:val="00DF4E8D"/>
    <w:rsid w:val="00DF503A"/>
    <w:rsid w:val="00DF515A"/>
    <w:rsid w:val="00DF5807"/>
    <w:rsid w:val="00DF5F46"/>
    <w:rsid w:val="00DF660C"/>
    <w:rsid w:val="00DF676D"/>
    <w:rsid w:val="00DF6E05"/>
    <w:rsid w:val="00DF772E"/>
    <w:rsid w:val="00DF7B2C"/>
    <w:rsid w:val="00E00379"/>
    <w:rsid w:val="00E016C2"/>
    <w:rsid w:val="00E02558"/>
    <w:rsid w:val="00E028DA"/>
    <w:rsid w:val="00E02BB3"/>
    <w:rsid w:val="00E034EB"/>
    <w:rsid w:val="00E039BF"/>
    <w:rsid w:val="00E039C9"/>
    <w:rsid w:val="00E03A63"/>
    <w:rsid w:val="00E04870"/>
    <w:rsid w:val="00E0503E"/>
    <w:rsid w:val="00E053F7"/>
    <w:rsid w:val="00E056B9"/>
    <w:rsid w:val="00E063B3"/>
    <w:rsid w:val="00E077C3"/>
    <w:rsid w:val="00E103C7"/>
    <w:rsid w:val="00E111D6"/>
    <w:rsid w:val="00E11DF3"/>
    <w:rsid w:val="00E1202B"/>
    <w:rsid w:val="00E12552"/>
    <w:rsid w:val="00E12803"/>
    <w:rsid w:val="00E13355"/>
    <w:rsid w:val="00E14195"/>
    <w:rsid w:val="00E15078"/>
    <w:rsid w:val="00E1635E"/>
    <w:rsid w:val="00E1736E"/>
    <w:rsid w:val="00E20106"/>
    <w:rsid w:val="00E20A5E"/>
    <w:rsid w:val="00E2123A"/>
    <w:rsid w:val="00E215B3"/>
    <w:rsid w:val="00E22041"/>
    <w:rsid w:val="00E22A6B"/>
    <w:rsid w:val="00E23102"/>
    <w:rsid w:val="00E2349D"/>
    <w:rsid w:val="00E23784"/>
    <w:rsid w:val="00E24380"/>
    <w:rsid w:val="00E245CD"/>
    <w:rsid w:val="00E25167"/>
    <w:rsid w:val="00E25652"/>
    <w:rsid w:val="00E26D7C"/>
    <w:rsid w:val="00E30587"/>
    <w:rsid w:val="00E30710"/>
    <w:rsid w:val="00E313F7"/>
    <w:rsid w:val="00E326AA"/>
    <w:rsid w:val="00E32AA1"/>
    <w:rsid w:val="00E32B6E"/>
    <w:rsid w:val="00E32DF9"/>
    <w:rsid w:val="00E33771"/>
    <w:rsid w:val="00E33847"/>
    <w:rsid w:val="00E344D2"/>
    <w:rsid w:val="00E356C3"/>
    <w:rsid w:val="00E35DDD"/>
    <w:rsid w:val="00E366A8"/>
    <w:rsid w:val="00E37298"/>
    <w:rsid w:val="00E37B23"/>
    <w:rsid w:val="00E37B36"/>
    <w:rsid w:val="00E41A0B"/>
    <w:rsid w:val="00E41B2A"/>
    <w:rsid w:val="00E421E7"/>
    <w:rsid w:val="00E42533"/>
    <w:rsid w:val="00E431C7"/>
    <w:rsid w:val="00E44553"/>
    <w:rsid w:val="00E455BA"/>
    <w:rsid w:val="00E45860"/>
    <w:rsid w:val="00E45884"/>
    <w:rsid w:val="00E463AB"/>
    <w:rsid w:val="00E46786"/>
    <w:rsid w:val="00E46FEF"/>
    <w:rsid w:val="00E4762F"/>
    <w:rsid w:val="00E505DD"/>
    <w:rsid w:val="00E50729"/>
    <w:rsid w:val="00E5188D"/>
    <w:rsid w:val="00E51D41"/>
    <w:rsid w:val="00E52326"/>
    <w:rsid w:val="00E527AC"/>
    <w:rsid w:val="00E5305B"/>
    <w:rsid w:val="00E5407E"/>
    <w:rsid w:val="00E55B53"/>
    <w:rsid w:val="00E55E1D"/>
    <w:rsid w:val="00E56573"/>
    <w:rsid w:val="00E574FD"/>
    <w:rsid w:val="00E57873"/>
    <w:rsid w:val="00E57FC6"/>
    <w:rsid w:val="00E60618"/>
    <w:rsid w:val="00E60B04"/>
    <w:rsid w:val="00E61340"/>
    <w:rsid w:val="00E62BB2"/>
    <w:rsid w:val="00E634A9"/>
    <w:rsid w:val="00E6381F"/>
    <w:rsid w:val="00E64B11"/>
    <w:rsid w:val="00E6555A"/>
    <w:rsid w:val="00E6597E"/>
    <w:rsid w:val="00E6597F"/>
    <w:rsid w:val="00E65E9D"/>
    <w:rsid w:val="00E66E03"/>
    <w:rsid w:val="00E66F82"/>
    <w:rsid w:val="00E6711B"/>
    <w:rsid w:val="00E7045C"/>
    <w:rsid w:val="00E70778"/>
    <w:rsid w:val="00E70DE6"/>
    <w:rsid w:val="00E70E04"/>
    <w:rsid w:val="00E70E1A"/>
    <w:rsid w:val="00E71360"/>
    <w:rsid w:val="00E71FE1"/>
    <w:rsid w:val="00E72401"/>
    <w:rsid w:val="00E72E19"/>
    <w:rsid w:val="00E731B9"/>
    <w:rsid w:val="00E736D0"/>
    <w:rsid w:val="00E73D96"/>
    <w:rsid w:val="00E73E86"/>
    <w:rsid w:val="00E74D3A"/>
    <w:rsid w:val="00E75694"/>
    <w:rsid w:val="00E766FC"/>
    <w:rsid w:val="00E77661"/>
    <w:rsid w:val="00E815FD"/>
    <w:rsid w:val="00E81E2F"/>
    <w:rsid w:val="00E8216B"/>
    <w:rsid w:val="00E824D3"/>
    <w:rsid w:val="00E82DE4"/>
    <w:rsid w:val="00E82EFE"/>
    <w:rsid w:val="00E830E5"/>
    <w:rsid w:val="00E84429"/>
    <w:rsid w:val="00E85CD5"/>
    <w:rsid w:val="00E8644A"/>
    <w:rsid w:val="00E86791"/>
    <w:rsid w:val="00E86E23"/>
    <w:rsid w:val="00E87197"/>
    <w:rsid w:val="00E90782"/>
    <w:rsid w:val="00E90847"/>
    <w:rsid w:val="00E91D5C"/>
    <w:rsid w:val="00E92167"/>
    <w:rsid w:val="00E92F17"/>
    <w:rsid w:val="00E9336C"/>
    <w:rsid w:val="00E935FB"/>
    <w:rsid w:val="00E93FA4"/>
    <w:rsid w:val="00E945CA"/>
    <w:rsid w:val="00E95ABF"/>
    <w:rsid w:val="00E96869"/>
    <w:rsid w:val="00E97139"/>
    <w:rsid w:val="00E97203"/>
    <w:rsid w:val="00E97450"/>
    <w:rsid w:val="00E97881"/>
    <w:rsid w:val="00EA0A7A"/>
    <w:rsid w:val="00EA0D64"/>
    <w:rsid w:val="00EA23C8"/>
    <w:rsid w:val="00EA3149"/>
    <w:rsid w:val="00EA31EE"/>
    <w:rsid w:val="00EA3F0C"/>
    <w:rsid w:val="00EA5864"/>
    <w:rsid w:val="00EA5DEE"/>
    <w:rsid w:val="00EA6BE8"/>
    <w:rsid w:val="00EA7156"/>
    <w:rsid w:val="00EB0646"/>
    <w:rsid w:val="00EB084F"/>
    <w:rsid w:val="00EB087E"/>
    <w:rsid w:val="00EB08B7"/>
    <w:rsid w:val="00EB158E"/>
    <w:rsid w:val="00EB24B0"/>
    <w:rsid w:val="00EB2590"/>
    <w:rsid w:val="00EB3136"/>
    <w:rsid w:val="00EB31E1"/>
    <w:rsid w:val="00EB3521"/>
    <w:rsid w:val="00EB5291"/>
    <w:rsid w:val="00EB5463"/>
    <w:rsid w:val="00EB750A"/>
    <w:rsid w:val="00EC0A12"/>
    <w:rsid w:val="00EC11FF"/>
    <w:rsid w:val="00EC129B"/>
    <w:rsid w:val="00EC1316"/>
    <w:rsid w:val="00EC1D54"/>
    <w:rsid w:val="00EC3358"/>
    <w:rsid w:val="00EC3867"/>
    <w:rsid w:val="00EC41B9"/>
    <w:rsid w:val="00EC43D6"/>
    <w:rsid w:val="00EC578B"/>
    <w:rsid w:val="00EC5C6A"/>
    <w:rsid w:val="00EC6548"/>
    <w:rsid w:val="00EC67C1"/>
    <w:rsid w:val="00EC688F"/>
    <w:rsid w:val="00EC68FF"/>
    <w:rsid w:val="00EC7173"/>
    <w:rsid w:val="00EC7E81"/>
    <w:rsid w:val="00ED0476"/>
    <w:rsid w:val="00ED0519"/>
    <w:rsid w:val="00ED075A"/>
    <w:rsid w:val="00ED0AFE"/>
    <w:rsid w:val="00ED0BD5"/>
    <w:rsid w:val="00ED17EE"/>
    <w:rsid w:val="00ED2AE5"/>
    <w:rsid w:val="00ED2F03"/>
    <w:rsid w:val="00ED315F"/>
    <w:rsid w:val="00ED35AE"/>
    <w:rsid w:val="00ED5A08"/>
    <w:rsid w:val="00ED5D2D"/>
    <w:rsid w:val="00ED5D94"/>
    <w:rsid w:val="00ED60E8"/>
    <w:rsid w:val="00ED617D"/>
    <w:rsid w:val="00ED6B7B"/>
    <w:rsid w:val="00ED718F"/>
    <w:rsid w:val="00ED73B0"/>
    <w:rsid w:val="00ED76A5"/>
    <w:rsid w:val="00EE042B"/>
    <w:rsid w:val="00EE07EF"/>
    <w:rsid w:val="00EE0872"/>
    <w:rsid w:val="00EE0912"/>
    <w:rsid w:val="00EE0F6E"/>
    <w:rsid w:val="00EE1312"/>
    <w:rsid w:val="00EE14EC"/>
    <w:rsid w:val="00EE288F"/>
    <w:rsid w:val="00EE308E"/>
    <w:rsid w:val="00EE31EF"/>
    <w:rsid w:val="00EE476B"/>
    <w:rsid w:val="00EE50B2"/>
    <w:rsid w:val="00EE581B"/>
    <w:rsid w:val="00EE58EC"/>
    <w:rsid w:val="00EE5F79"/>
    <w:rsid w:val="00EE623C"/>
    <w:rsid w:val="00EE626C"/>
    <w:rsid w:val="00EE68E6"/>
    <w:rsid w:val="00EE6F4C"/>
    <w:rsid w:val="00EE71EE"/>
    <w:rsid w:val="00EE7717"/>
    <w:rsid w:val="00EE7B31"/>
    <w:rsid w:val="00EF021C"/>
    <w:rsid w:val="00EF0307"/>
    <w:rsid w:val="00EF06EF"/>
    <w:rsid w:val="00EF1047"/>
    <w:rsid w:val="00EF10D8"/>
    <w:rsid w:val="00EF319D"/>
    <w:rsid w:val="00EF32ED"/>
    <w:rsid w:val="00EF46B9"/>
    <w:rsid w:val="00EF4718"/>
    <w:rsid w:val="00EF4E24"/>
    <w:rsid w:val="00EF4F3B"/>
    <w:rsid w:val="00EF5092"/>
    <w:rsid w:val="00EF5516"/>
    <w:rsid w:val="00EF594A"/>
    <w:rsid w:val="00EF6932"/>
    <w:rsid w:val="00EF6DBB"/>
    <w:rsid w:val="00EF71F6"/>
    <w:rsid w:val="00EF7251"/>
    <w:rsid w:val="00EF75F4"/>
    <w:rsid w:val="00EF78C5"/>
    <w:rsid w:val="00EF7A55"/>
    <w:rsid w:val="00EF7E6D"/>
    <w:rsid w:val="00F0228D"/>
    <w:rsid w:val="00F029B9"/>
    <w:rsid w:val="00F0308B"/>
    <w:rsid w:val="00F0408C"/>
    <w:rsid w:val="00F05C9A"/>
    <w:rsid w:val="00F0633F"/>
    <w:rsid w:val="00F07DA1"/>
    <w:rsid w:val="00F07FFD"/>
    <w:rsid w:val="00F10A58"/>
    <w:rsid w:val="00F10F0F"/>
    <w:rsid w:val="00F117EF"/>
    <w:rsid w:val="00F11890"/>
    <w:rsid w:val="00F1194B"/>
    <w:rsid w:val="00F130AD"/>
    <w:rsid w:val="00F13996"/>
    <w:rsid w:val="00F13F11"/>
    <w:rsid w:val="00F14912"/>
    <w:rsid w:val="00F14CC1"/>
    <w:rsid w:val="00F164C0"/>
    <w:rsid w:val="00F170D8"/>
    <w:rsid w:val="00F17ADD"/>
    <w:rsid w:val="00F17BE0"/>
    <w:rsid w:val="00F20599"/>
    <w:rsid w:val="00F216A3"/>
    <w:rsid w:val="00F21AE2"/>
    <w:rsid w:val="00F227FD"/>
    <w:rsid w:val="00F22A0F"/>
    <w:rsid w:val="00F247FD"/>
    <w:rsid w:val="00F2567D"/>
    <w:rsid w:val="00F263A5"/>
    <w:rsid w:val="00F26535"/>
    <w:rsid w:val="00F2672C"/>
    <w:rsid w:val="00F26C95"/>
    <w:rsid w:val="00F304AB"/>
    <w:rsid w:val="00F30834"/>
    <w:rsid w:val="00F33466"/>
    <w:rsid w:val="00F3385D"/>
    <w:rsid w:val="00F33C5B"/>
    <w:rsid w:val="00F33DC4"/>
    <w:rsid w:val="00F3461F"/>
    <w:rsid w:val="00F34D6A"/>
    <w:rsid w:val="00F35A6F"/>
    <w:rsid w:val="00F35E4A"/>
    <w:rsid w:val="00F363A6"/>
    <w:rsid w:val="00F36D67"/>
    <w:rsid w:val="00F371FC"/>
    <w:rsid w:val="00F37755"/>
    <w:rsid w:val="00F37D3C"/>
    <w:rsid w:val="00F40A3B"/>
    <w:rsid w:val="00F40B86"/>
    <w:rsid w:val="00F417DE"/>
    <w:rsid w:val="00F428E9"/>
    <w:rsid w:val="00F42E46"/>
    <w:rsid w:val="00F4328F"/>
    <w:rsid w:val="00F4343B"/>
    <w:rsid w:val="00F462BD"/>
    <w:rsid w:val="00F46E7E"/>
    <w:rsid w:val="00F4749E"/>
    <w:rsid w:val="00F47649"/>
    <w:rsid w:val="00F5066D"/>
    <w:rsid w:val="00F5093C"/>
    <w:rsid w:val="00F50C61"/>
    <w:rsid w:val="00F51555"/>
    <w:rsid w:val="00F53009"/>
    <w:rsid w:val="00F538DC"/>
    <w:rsid w:val="00F53BDA"/>
    <w:rsid w:val="00F5429C"/>
    <w:rsid w:val="00F55426"/>
    <w:rsid w:val="00F56097"/>
    <w:rsid w:val="00F5658C"/>
    <w:rsid w:val="00F5686B"/>
    <w:rsid w:val="00F56AD5"/>
    <w:rsid w:val="00F57224"/>
    <w:rsid w:val="00F60022"/>
    <w:rsid w:val="00F6029C"/>
    <w:rsid w:val="00F60530"/>
    <w:rsid w:val="00F60B08"/>
    <w:rsid w:val="00F60CC4"/>
    <w:rsid w:val="00F61AD0"/>
    <w:rsid w:val="00F61B22"/>
    <w:rsid w:val="00F61D45"/>
    <w:rsid w:val="00F6280E"/>
    <w:rsid w:val="00F62CF5"/>
    <w:rsid w:val="00F63020"/>
    <w:rsid w:val="00F63975"/>
    <w:rsid w:val="00F63A8B"/>
    <w:rsid w:val="00F64376"/>
    <w:rsid w:val="00F64431"/>
    <w:rsid w:val="00F64A5A"/>
    <w:rsid w:val="00F64C19"/>
    <w:rsid w:val="00F65137"/>
    <w:rsid w:val="00F65BF3"/>
    <w:rsid w:val="00F65DE6"/>
    <w:rsid w:val="00F664D6"/>
    <w:rsid w:val="00F67785"/>
    <w:rsid w:val="00F67E8C"/>
    <w:rsid w:val="00F71DF4"/>
    <w:rsid w:val="00F72371"/>
    <w:rsid w:val="00F72FA2"/>
    <w:rsid w:val="00F7309D"/>
    <w:rsid w:val="00F7310B"/>
    <w:rsid w:val="00F73FD4"/>
    <w:rsid w:val="00F74CBC"/>
    <w:rsid w:val="00F74D40"/>
    <w:rsid w:val="00F762CD"/>
    <w:rsid w:val="00F764FA"/>
    <w:rsid w:val="00F76CD2"/>
    <w:rsid w:val="00F76D9F"/>
    <w:rsid w:val="00F770FF"/>
    <w:rsid w:val="00F778EE"/>
    <w:rsid w:val="00F81C0D"/>
    <w:rsid w:val="00F81E7B"/>
    <w:rsid w:val="00F82501"/>
    <w:rsid w:val="00F8313F"/>
    <w:rsid w:val="00F83466"/>
    <w:rsid w:val="00F83DDE"/>
    <w:rsid w:val="00F840E4"/>
    <w:rsid w:val="00F84120"/>
    <w:rsid w:val="00F842B0"/>
    <w:rsid w:val="00F853A2"/>
    <w:rsid w:val="00F8577B"/>
    <w:rsid w:val="00F85858"/>
    <w:rsid w:val="00F859A7"/>
    <w:rsid w:val="00F86431"/>
    <w:rsid w:val="00F868E6"/>
    <w:rsid w:val="00F87080"/>
    <w:rsid w:val="00F8761D"/>
    <w:rsid w:val="00F87BC7"/>
    <w:rsid w:val="00F90685"/>
    <w:rsid w:val="00F91524"/>
    <w:rsid w:val="00F91695"/>
    <w:rsid w:val="00F91CF5"/>
    <w:rsid w:val="00F92388"/>
    <w:rsid w:val="00F923F6"/>
    <w:rsid w:val="00F92BB9"/>
    <w:rsid w:val="00F92DC0"/>
    <w:rsid w:val="00F93C7B"/>
    <w:rsid w:val="00F93CCE"/>
    <w:rsid w:val="00F946F4"/>
    <w:rsid w:val="00F94B30"/>
    <w:rsid w:val="00F95808"/>
    <w:rsid w:val="00F95A9A"/>
    <w:rsid w:val="00F95CCA"/>
    <w:rsid w:val="00F95E2A"/>
    <w:rsid w:val="00F95F21"/>
    <w:rsid w:val="00F968A3"/>
    <w:rsid w:val="00F97085"/>
    <w:rsid w:val="00FA04B2"/>
    <w:rsid w:val="00FA0A45"/>
    <w:rsid w:val="00FA0B48"/>
    <w:rsid w:val="00FA0B51"/>
    <w:rsid w:val="00FA0DBA"/>
    <w:rsid w:val="00FA104D"/>
    <w:rsid w:val="00FA1102"/>
    <w:rsid w:val="00FA130E"/>
    <w:rsid w:val="00FA1FF5"/>
    <w:rsid w:val="00FA2096"/>
    <w:rsid w:val="00FA246B"/>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20B6"/>
    <w:rsid w:val="00FB2753"/>
    <w:rsid w:val="00FB47FA"/>
    <w:rsid w:val="00FB5618"/>
    <w:rsid w:val="00FB5DB6"/>
    <w:rsid w:val="00FB6C8E"/>
    <w:rsid w:val="00FB6D8F"/>
    <w:rsid w:val="00FB6E05"/>
    <w:rsid w:val="00FB7208"/>
    <w:rsid w:val="00FC13F7"/>
    <w:rsid w:val="00FC15F4"/>
    <w:rsid w:val="00FC326C"/>
    <w:rsid w:val="00FC34F9"/>
    <w:rsid w:val="00FC3C51"/>
    <w:rsid w:val="00FC477B"/>
    <w:rsid w:val="00FC4D3D"/>
    <w:rsid w:val="00FC5BF1"/>
    <w:rsid w:val="00FC63D8"/>
    <w:rsid w:val="00FC6961"/>
    <w:rsid w:val="00FC7D8D"/>
    <w:rsid w:val="00FD0F90"/>
    <w:rsid w:val="00FD1394"/>
    <w:rsid w:val="00FD1508"/>
    <w:rsid w:val="00FD1F1C"/>
    <w:rsid w:val="00FD2161"/>
    <w:rsid w:val="00FD2E4D"/>
    <w:rsid w:val="00FD2F3E"/>
    <w:rsid w:val="00FD4031"/>
    <w:rsid w:val="00FD52BF"/>
    <w:rsid w:val="00FD5986"/>
    <w:rsid w:val="00FD6288"/>
    <w:rsid w:val="00FD6F65"/>
    <w:rsid w:val="00FE0B77"/>
    <w:rsid w:val="00FE0E0E"/>
    <w:rsid w:val="00FE0FC6"/>
    <w:rsid w:val="00FE1316"/>
    <w:rsid w:val="00FE136D"/>
    <w:rsid w:val="00FE1BC2"/>
    <w:rsid w:val="00FE1F2F"/>
    <w:rsid w:val="00FE2C1A"/>
    <w:rsid w:val="00FE303F"/>
    <w:rsid w:val="00FE3889"/>
    <w:rsid w:val="00FE394F"/>
    <w:rsid w:val="00FE4069"/>
    <w:rsid w:val="00FE4294"/>
    <w:rsid w:val="00FE43E8"/>
    <w:rsid w:val="00FE499B"/>
    <w:rsid w:val="00FE501A"/>
    <w:rsid w:val="00FE61E9"/>
    <w:rsid w:val="00FE63D4"/>
    <w:rsid w:val="00FE6BAE"/>
    <w:rsid w:val="00FE7197"/>
    <w:rsid w:val="00FE7F5C"/>
    <w:rsid w:val="00FF08B1"/>
    <w:rsid w:val="00FF0BEF"/>
    <w:rsid w:val="00FF0C42"/>
    <w:rsid w:val="00FF15E4"/>
    <w:rsid w:val="00FF1B00"/>
    <w:rsid w:val="00FF1B0A"/>
    <w:rsid w:val="00FF25BE"/>
    <w:rsid w:val="00FF379B"/>
    <w:rsid w:val="00FF3A04"/>
    <w:rsid w:val="00FF501A"/>
    <w:rsid w:val="00FF643A"/>
    <w:rsid w:val="00FF6C81"/>
    <w:rsid w:val="00FF6E4F"/>
    <w:rsid w:val="00FF7352"/>
    <w:rsid w:val="00FF77EE"/>
    <w:rsid w:val="0D87936A"/>
    <w:rsid w:val="15BD9E77"/>
    <w:rsid w:val="3E27851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6f7072">
      <v:fill color="none [3204]"/>
      <v:stroke color="#6f7072"/>
      <o:colormru v:ext="edit" colors="#fbba00"/>
    </o:shapedefaults>
    <o:shapelayout v:ext="edit">
      <o:idmap v:ext="edit" data="1"/>
    </o:shapelayout>
  </w:shapeDefaults>
  <w:decimalSymbol w:val=","/>
  <w:listSeparator w:val=";"/>
  <w14:docId w14:val="315EFBB8"/>
  <w15:docId w15:val="{8D3CD4CF-B61A-487F-B19F-4A8EAC9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C"/>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51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169"/>
    <w:rPr>
      <w:rFonts w:ascii="Tahoma" w:hAnsi="Tahoma" w:cs="Tahoma"/>
      <w:sz w:val="16"/>
      <w:szCs w:val="16"/>
    </w:rPr>
  </w:style>
  <w:style w:type="paragraph" w:styleId="INNH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foravsnitt"/>
    <w:link w:val="Overskrift1"/>
    <w:uiPriority w:val="9"/>
    <w:rsid w:val="00CD0BD3"/>
    <w:rPr>
      <w:rFonts w:eastAsiaTheme="majorEastAsia" w:cstheme="majorBidi"/>
      <w:b/>
      <w:bCs/>
      <w:color w:val="5B7B90"/>
      <w:sz w:val="32"/>
      <w:szCs w:val="28"/>
      <w:lang w:val="en-GB" w:bidi="ar-QA"/>
    </w:rPr>
  </w:style>
  <w:style w:type="character" w:styleId="Plassholdertekst">
    <w:name w:val="Placeholder Text"/>
    <w:basedOn w:val="Standardskriftforavsnitt"/>
    <w:uiPriority w:val="99"/>
    <w:semiHidden/>
    <w:rsid w:val="00C522FE"/>
    <w:rPr>
      <w:color w:val="808080"/>
    </w:rPr>
  </w:style>
  <w:style w:type="paragraph" w:styleId="Undertittel">
    <w:name w:val="Subtitle"/>
    <w:basedOn w:val="Normal"/>
    <w:next w:val="Normal"/>
    <w:link w:val="Undertit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telTegn">
    <w:name w:val="Undertittel Tegn"/>
    <w:basedOn w:val="Standardskriftforavsnitt"/>
    <w:link w:val="Undertit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ktittel">
    <w:name w:val="Book Title"/>
    <w:basedOn w:val="Standardskriftforavsnitt"/>
    <w:uiPriority w:val="33"/>
    <w:semiHidden/>
    <w:qFormat/>
    <w:rsid w:val="001E3932"/>
    <w:rPr>
      <w:b/>
      <w:bCs/>
      <w:smallCaps/>
      <w:spacing w:val="5"/>
    </w:rPr>
  </w:style>
  <w:style w:type="paragraph" w:styleId="Topptekst">
    <w:name w:val="header"/>
    <w:basedOn w:val="Normal"/>
    <w:link w:val="TopptekstTegn"/>
    <w:uiPriority w:val="99"/>
    <w:rsid w:val="00452C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F"/>
  </w:style>
  <w:style w:type="paragraph" w:styleId="Bunntekst">
    <w:name w:val="footer"/>
    <w:basedOn w:val="Normal"/>
    <w:link w:val="BunntekstTegn"/>
    <w:uiPriority w:val="99"/>
    <w:rsid w:val="00DE0B5E"/>
    <w:pPr>
      <w:tabs>
        <w:tab w:val="center" w:pos="4536"/>
        <w:tab w:val="right" w:pos="9072"/>
      </w:tabs>
      <w:spacing w:after="0" w:line="240" w:lineRule="auto"/>
      <w:jc w:val="right"/>
    </w:pPr>
    <w:rPr>
      <w:color w:val="6F7072"/>
      <w:sz w:val="14"/>
    </w:rPr>
  </w:style>
  <w:style w:type="character" w:customStyle="1" w:styleId="BunntekstTegn">
    <w:name w:val="Bunntekst Tegn"/>
    <w:basedOn w:val="Standardskriftforavsnitt"/>
    <w:link w:val="Bunntekst"/>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foravsnit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foravsnit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foravsnit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vsnitt">
    <w:name w:val="List Paragraph"/>
    <w:basedOn w:val="Normal"/>
    <w:link w:val="Listeavsnit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foravsnit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foravsnit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foravsnit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Nummerertliste">
    <w:name w:val="List Number"/>
    <w:basedOn w:val="Normal"/>
    <w:uiPriority w:val="99"/>
    <w:semiHidden/>
    <w:rsid w:val="00105389"/>
    <w:pPr>
      <w:numPr>
        <w:numId w:val="1"/>
      </w:numPr>
      <w:contextualSpacing/>
    </w:pPr>
  </w:style>
  <w:style w:type="character" w:customStyle="1" w:styleId="Overskrift8Tegn">
    <w:name w:val="Overskrift 8 Tegn"/>
    <w:basedOn w:val="Standardskriftforavsnit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foravsnitt"/>
    <w:link w:val="Overskrift9"/>
    <w:uiPriority w:val="9"/>
    <w:semiHidden/>
    <w:rsid w:val="00E97203"/>
    <w:rPr>
      <w:rFonts w:eastAsiaTheme="majorEastAsia" w:cstheme="majorBidi"/>
      <w:iCs/>
      <w:color w:val="5B7B90"/>
      <w:sz w:val="32"/>
      <w:szCs w:val="20"/>
      <w:lang w:val="en-GB"/>
    </w:rPr>
  </w:style>
  <w:style w:type="paragraph" w:styleId="INNH2">
    <w:name w:val="toc 2"/>
    <w:basedOn w:val="INNH1"/>
    <w:next w:val="Normal"/>
    <w:uiPriority w:val="39"/>
    <w:rsid w:val="006327F5"/>
    <w:pPr>
      <w:spacing w:before="0"/>
    </w:pPr>
    <w:rPr>
      <w:iCs w:val="0"/>
      <w:sz w:val="20"/>
      <w:szCs w:val="20"/>
    </w:rPr>
  </w:style>
  <w:style w:type="paragraph" w:styleId="INNH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kobling">
    <w:name w:val="Hyperlink"/>
    <w:basedOn w:val="Standardskriftforavsnitt"/>
    <w:uiPriority w:val="99"/>
    <w:unhideWhenUsed/>
    <w:rsid w:val="00631E4D"/>
    <w:rPr>
      <w:color w:val="4C6D88" w:themeColor="hyperlink"/>
      <w:u w:val="single"/>
    </w:rPr>
  </w:style>
  <w:style w:type="paragraph" w:styleId="Overskriftforinnholdsfortegnelse">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NH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NH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NH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NH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NH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NH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de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l">
    <w:name w:val="page number"/>
    <w:basedOn w:val="Standardskriftforavsnitt"/>
    <w:uiPriority w:val="99"/>
    <w:semiHidden/>
    <w:rsid w:val="00334F3F"/>
    <w:rPr>
      <w:rFonts w:ascii="Segoe UI Light" w:hAnsi="Segoe UI Light"/>
      <w:color w:val="4E4F50"/>
      <w:sz w:val="14"/>
    </w:rPr>
  </w:style>
  <w:style w:type="paragraph" w:customStyle="1" w:styleId="Fusszeile2">
    <w:name w:val="Fusszeile2"/>
    <w:basedOn w:val="Bunntekst"/>
    <w:semiHidden/>
    <w:qFormat/>
    <w:rsid w:val="00F21AE2"/>
    <w:rPr>
      <w:noProof/>
    </w:rPr>
  </w:style>
  <w:style w:type="table" w:styleId="Tabellrutenett">
    <w:name w:val="Table Grid"/>
    <w:basedOn w:val="Vanligtabel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iddelsliste2uthevingsfarge1">
    <w:name w:val="Medium List 2 Accent 1"/>
    <w:basedOn w:val="Vanligtabel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Vanligtabel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Punktliste">
    <w:name w:val="List Bullet"/>
    <w:basedOn w:val="Blocksatz"/>
    <w:uiPriority w:val="99"/>
    <w:qFormat/>
    <w:rsid w:val="00E356C3"/>
    <w:pPr>
      <w:numPr>
        <w:numId w:val="9"/>
      </w:numPr>
      <w:contextualSpacing/>
    </w:pPr>
  </w:style>
  <w:style w:type="paragraph" w:styleId="Punktliste2">
    <w:name w:val="List Bullet 2"/>
    <w:basedOn w:val="Blocksatz"/>
    <w:uiPriority w:val="99"/>
    <w:qFormat/>
    <w:rsid w:val="00E356C3"/>
    <w:pPr>
      <w:numPr>
        <w:ilvl w:val="1"/>
        <w:numId w:val="9"/>
      </w:numPr>
      <w:contextualSpacing/>
    </w:pPr>
  </w:style>
  <w:style w:type="paragraph" w:styleId="Punktliste3">
    <w:name w:val="List Bullet 3"/>
    <w:basedOn w:val="Blocksatz"/>
    <w:uiPriority w:val="99"/>
    <w:qFormat/>
    <w:rsid w:val="00E356C3"/>
    <w:pPr>
      <w:numPr>
        <w:ilvl w:val="2"/>
        <w:numId w:val="9"/>
      </w:numPr>
      <w:contextualSpacing/>
    </w:pPr>
  </w:style>
  <w:style w:type="paragraph" w:styleId="Punktliste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foravsnit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Punktliste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foravsnit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tnotetekst">
    <w:name w:val="footnote text"/>
    <w:basedOn w:val="Normal"/>
    <w:link w:val="Fot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tnotetekstTegn">
    <w:name w:val="Fotnotetekst Tegn"/>
    <w:basedOn w:val="Standardskriftforavsnitt"/>
    <w:link w:val="Fotnotetekst"/>
    <w:uiPriority w:val="99"/>
    <w:rsid w:val="00010221"/>
    <w:rPr>
      <w:sz w:val="20"/>
      <w:szCs w:val="20"/>
    </w:rPr>
  </w:style>
  <w:style w:type="character" w:styleId="Fotnotereferanse">
    <w:name w:val="footnote reference"/>
    <w:basedOn w:val="Standardskriftforavsnit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foravsnit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foravsnit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foravsnit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foravsnit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foravsnitt"/>
    <w:link w:val="Aufzhlungszeichen6"/>
    <w:semiHidden/>
    <w:rsid w:val="005A6823"/>
    <w:rPr>
      <w:lang w:val="en-GB"/>
    </w:rPr>
  </w:style>
  <w:style w:type="character" w:styleId="Merknadsreferanse">
    <w:name w:val="annotation reference"/>
    <w:aliases w:val="Stinking Styles6,Marque de commentaire1"/>
    <w:basedOn w:val="Standardskriftforavsnitt"/>
    <w:uiPriority w:val="99"/>
    <w:unhideWhenUsed/>
    <w:rsid w:val="008C5A4A"/>
    <w:rPr>
      <w:sz w:val="16"/>
      <w:szCs w:val="16"/>
    </w:rPr>
  </w:style>
  <w:style w:type="paragraph" w:styleId="Merknadstekst">
    <w:name w:val="annotation text"/>
    <w:aliases w:val="Stinking Styles5,Commentaire"/>
    <w:basedOn w:val="Normal"/>
    <w:link w:val="MerknadstekstTegn"/>
    <w:uiPriority w:val="99"/>
    <w:unhideWhenUsed/>
    <w:rsid w:val="008C5A4A"/>
    <w:pPr>
      <w:spacing w:line="240" w:lineRule="auto"/>
    </w:pPr>
    <w:rPr>
      <w:sz w:val="20"/>
      <w:szCs w:val="20"/>
    </w:rPr>
  </w:style>
  <w:style w:type="character" w:customStyle="1" w:styleId="MerknadstekstTegn">
    <w:name w:val="Merknadstekst Tegn"/>
    <w:aliases w:val="Stinking Styles5 Tegn,Commentaire Tegn"/>
    <w:basedOn w:val="Standardskriftforavsnitt"/>
    <w:link w:val="Merknadstekst"/>
    <w:uiPriority w:val="99"/>
    <w:rsid w:val="008C5A4A"/>
    <w:rPr>
      <w:sz w:val="20"/>
      <w:szCs w:val="20"/>
    </w:rPr>
  </w:style>
  <w:style w:type="paragraph" w:styleId="Kommentaremne">
    <w:name w:val="annotation subject"/>
    <w:basedOn w:val="Merknadstekst"/>
    <w:next w:val="Merknadstekst"/>
    <w:link w:val="KommentaremneTegn"/>
    <w:uiPriority w:val="99"/>
    <w:semiHidden/>
    <w:unhideWhenUsed/>
    <w:rsid w:val="008C5A4A"/>
    <w:rPr>
      <w:b/>
      <w:bCs/>
    </w:rPr>
  </w:style>
  <w:style w:type="character" w:customStyle="1" w:styleId="KommentaremneTegn">
    <w:name w:val="Kommentaremne Tegn"/>
    <w:basedOn w:val="MerknadstekstTegn"/>
    <w:link w:val="Kommentaremne"/>
    <w:uiPriority w:val="99"/>
    <w:semiHidden/>
    <w:rsid w:val="008C5A4A"/>
    <w:rPr>
      <w:b/>
      <w:bCs/>
      <w:sz w:val="20"/>
      <w:szCs w:val="20"/>
    </w:rPr>
  </w:style>
  <w:style w:type="paragraph" w:styleId="Revisjon">
    <w:name w:val="Revision"/>
    <w:hidden/>
    <w:uiPriority w:val="99"/>
    <w:semiHidden/>
    <w:rsid w:val="00BD7A42"/>
    <w:pPr>
      <w:spacing w:after="0" w:line="240" w:lineRule="auto"/>
      <w:jc w:val="left"/>
    </w:pPr>
    <w:rPr>
      <w:lang w:val="en-GB"/>
    </w:rPr>
  </w:style>
  <w:style w:type="character" w:styleId="Sterk">
    <w:name w:val="Strong"/>
    <w:basedOn w:val="Standardskriftforavsnitt"/>
    <w:uiPriority w:val="99"/>
    <w:qFormat/>
    <w:rsid w:val="004F1199"/>
    <w:rPr>
      <w:rFonts w:cs="Times New Roman"/>
      <w:b/>
      <w:bCs/>
    </w:rPr>
  </w:style>
  <w:style w:type="table" w:styleId="Lyslisteuthevingsfarge2">
    <w:name w:val="Light List Accent 2"/>
    <w:basedOn w:val="Vanligtabel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uthevingsfarge4">
    <w:name w:val="Light List Accent 4"/>
    <w:basedOn w:val="Vanligtabel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foravsnitt"/>
    <w:link w:val="TSCBullets"/>
    <w:rsid w:val="00706F61"/>
    <w:rPr>
      <w:rFonts w:ascii="Verdana" w:eastAsia="Times New Roman" w:hAnsi="Verdana" w:cs="Arial"/>
      <w:sz w:val="20"/>
      <w:lang w:val="en-GB" w:eastAsia="de-DE"/>
    </w:rPr>
  </w:style>
  <w:style w:type="character" w:styleId="Fulgthyperkobling">
    <w:name w:val="FollowedHyperlink"/>
    <w:basedOn w:val="Standardskriftforavsnitt"/>
    <w:uiPriority w:val="99"/>
    <w:semiHidden/>
    <w:unhideWhenUsed/>
    <w:rsid w:val="00EC1D54"/>
    <w:rPr>
      <w:color w:val="AC6472" w:themeColor="followedHyperlink"/>
      <w:u w:val="single"/>
    </w:rPr>
  </w:style>
  <w:style w:type="paragraph" w:styleId="Hilsen">
    <w:name w:val="Closing"/>
    <w:basedOn w:val="Normal"/>
    <w:link w:val="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HilsenTegn">
    <w:name w:val="Hilsen Tegn"/>
    <w:basedOn w:val="Standardskriftforavsnitt"/>
    <w:link w:val="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foravsnit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Vanligtabel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vsnittTegn">
    <w:name w:val="Listeavsnitt Tegn"/>
    <w:basedOn w:val="Standardskriftforavsnitt"/>
    <w:link w:val="Listeavsnitt"/>
    <w:uiPriority w:val="34"/>
    <w:locked/>
    <w:rsid w:val="00373758"/>
    <w:rPr>
      <w:lang w:val="en-GB"/>
    </w:rPr>
  </w:style>
  <w:style w:type="table" w:customStyle="1" w:styleId="Vanligtabell31">
    <w:name w:val="Vanlig tabell 31"/>
    <w:basedOn w:val="Vanligtabel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foravsnit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foravsnitt"/>
    <w:link w:val="Articlename"/>
    <w:rsid w:val="00B93465"/>
    <w:rPr>
      <w:rFonts w:ascii="Times New Roman" w:hAnsi="Times New Roman" w:cs="Times New Roman"/>
      <w:i/>
      <w:color w:val="6F7072" w:themeColor="text1"/>
      <w:sz w:val="24"/>
      <w:szCs w:val="24"/>
      <w:lang w:val="en-GB"/>
    </w:rPr>
  </w:style>
  <w:style w:type="paragraph" w:styleId="Nummerertliste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Nummerertliste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Nummerertliste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foravsnit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foravsnit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foravsnitt"/>
    <w:rsid w:val="00B93465"/>
    <w:rPr>
      <w:color w:val="0000FF"/>
      <w:shd w:val="clear" w:color="auto" w:fill="auto"/>
    </w:rPr>
  </w:style>
  <w:style w:type="character" w:customStyle="1" w:styleId="Marker1">
    <w:name w:val="Marker1"/>
    <w:basedOn w:val="Standardskriftforavsnitt"/>
    <w:rsid w:val="00B93465"/>
    <w:rPr>
      <w:color w:val="008000"/>
      <w:shd w:val="clear" w:color="auto" w:fill="auto"/>
    </w:rPr>
  </w:style>
  <w:style w:type="character" w:customStyle="1" w:styleId="Marker2">
    <w:name w:val="Marker2"/>
    <w:basedOn w:val="Standardskriftforavsnit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foravsnitt"/>
    <w:rsid w:val="00B93465"/>
    <w:rPr>
      <w:b/>
      <w:u w:val="single"/>
      <w:shd w:val="clear" w:color="auto" w:fill="auto"/>
    </w:rPr>
  </w:style>
  <w:style w:type="character" w:customStyle="1" w:styleId="Deleted">
    <w:name w:val="Deleted"/>
    <w:basedOn w:val="Standardskriftforavsnit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 w:type="paragraph" w:styleId="NormalWeb">
    <w:name w:val="Normal (Web)"/>
    <w:basedOn w:val="Normal"/>
    <w:uiPriority w:val="99"/>
    <w:unhideWhenUsed/>
    <w:rsid w:val="003C1DC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243993494">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91770678">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24">
          <w:marLeft w:val="446"/>
          <w:marRight w:val="0"/>
          <w:marTop w:val="0"/>
          <w:marBottom w:val="120"/>
          <w:divBdr>
            <w:top w:val="none" w:sz="0" w:space="0" w:color="auto"/>
            <w:left w:val="none" w:sz="0" w:space="0" w:color="auto"/>
            <w:bottom w:val="none" w:sz="0" w:space="0" w:color="auto"/>
            <w:right w:val="none" w:sz="0" w:space="0" w:color="auto"/>
          </w:divBdr>
        </w:div>
        <w:div w:id="453452743">
          <w:marLeft w:val="734"/>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69469597">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581525400">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grid.fi/en/"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bert\AppData\Roaming\Microsoft\Templates\2__E-Bridge%20REPORT_PROPOSAL_EN.dotx" TargetMode="Externa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e32033b-3397-43fd-b72c-2b8d43b4dfe6">Q6NKTZ4AMCD6-419941509-624</_dlc_DocId>
    <_dlc_DocIdUrl xmlns="3e32033b-3397-43fd-b72c-2b8d43b4dfe6">
      <Url>https://statnett.sharepoint.com/sites/SOAMaintenanceGroup_prs/_layouts/15/DocIdRedir.aspx?ID=Q6NKTZ4AMCD6-419941509-624</Url>
      <Description>Q6NKTZ4AMCD6-419941509-624</Description>
    </_dlc_DocIdUrl>
    <Sensitivity xmlns="4b02223f-79db-47c0-b5e8-5ec0321a0115"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8A64EB3FFF3B614BB4C49290025910D0" ma:contentTypeVersion="8" ma:contentTypeDescription="Opprett et nytt dokument." ma:contentTypeScope="" ma:versionID="f16b99cc2b66957b10ded89fedd81a5e">
  <xsd:schema xmlns:xsd="http://www.w3.org/2001/XMLSchema" xmlns:xs="http://www.w3.org/2001/XMLSchema" xmlns:p="http://schemas.microsoft.com/office/2006/metadata/properties" xmlns:ns2="3e32033b-3397-43fd-b72c-2b8d43b4dfe6" xmlns:ns3="4b02223f-79db-47c0-b5e8-5ec0321a0115" xmlns:ns4="b6b5f5ea-35a6-4590-a1c5-e9705cdeca3c" targetNamespace="http://schemas.microsoft.com/office/2006/metadata/properties" ma:root="true" ma:fieldsID="1c82d1a8038a0d2dd268d746d4255e1b" ns2:_="" ns3:_="" ns4:_="">
    <xsd:import namespace="3e32033b-3397-43fd-b72c-2b8d43b4dfe6"/>
    <xsd:import namespace="4b02223f-79db-47c0-b5e8-5ec0321a0115"/>
    <xsd:import namespace="b6b5f5ea-35a6-4590-a1c5-e9705cdeca3c"/>
    <xsd:element name="properties">
      <xsd:complexType>
        <xsd:sequence>
          <xsd:element name="documentManagement">
            <xsd:complexType>
              <xsd:all>
                <xsd:element ref="ns2:_dlc_DocId" minOccurs="0"/>
                <xsd:element ref="ns2:_dlc_DocIdUrl" minOccurs="0"/>
                <xsd:element ref="ns2:_dlc_DocIdPersistId" minOccurs="0"/>
                <xsd:element ref="ns3:Sensi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033b-3397-43fd-b72c-2b8d43b4dfe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23f-79db-47c0-b5e8-5ec0321a0115" elementFormDefault="qualified">
    <xsd:import namespace="http://schemas.microsoft.com/office/2006/documentManagement/types"/>
    <xsd:import namespace="http://schemas.microsoft.com/office/infopath/2007/PartnerControls"/>
    <xsd:element name="Sensitivity" ma:index="11" nillable="true" ma:displayName="Verdivurdering" ma:format="Dropdown" ma:internalName="Sensitivity">
      <xsd:simpleType>
        <xsd:restriction base="dms:Choice">
          <xsd:enumeration value="Statnett åpen"/>
          <xsd:enumeration value="Statnett intern"/>
          <xsd:enumeration value="Statnett konfidensiell"/>
          <xsd:enumeration value="Statnett sensitiv"/>
          <xsd:enumeration value="Statnett sensitiv Kraftsensitiv"/>
          <xsd:enumeration value="Statnett sensitiv -(EN) Sensitive energy data"/>
          <xsd:enumeration value="Statnett sensitiv Markedssensitiv"/>
          <xsd:enumeration value="Statnett sensitiv -(EN) Sensitive market data"/>
          <xsd:enumeration value="Statnett sensitiv Sensitive personopplysninger"/>
          <xsd:enumeration value="Statnett sensitiv -(EN) Sensitive personal data"/>
          <xsd:enumeration value="Annet"/>
          <xsd:enumeration value="Annet Ikke Statnett-informasjon"/>
          <xsd:enumeration value="Annet Ikke jobbrelatert"/>
        </xsd:restriction>
      </xsd:simpleType>
    </xsd:element>
  </xsd:schema>
  <xsd:schema xmlns:xsd="http://www.w3.org/2001/XMLSchema" xmlns:xs="http://www.w3.org/2001/XMLSchema" xmlns:dms="http://schemas.microsoft.com/office/2006/documentManagement/types" xmlns:pc="http://schemas.microsoft.com/office/infopath/2007/PartnerControls" targetNamespace="b6b5f5ea-35a6-4590-a1c5-e9705cdeca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CD5C4-2042-49D6-8516-58F9BCA3419B}">
  <ds:schemaRefs>
    <ds:schemaRef ds:uri="http://schemas.microsoft.com/office/2006/metadata/properties"/>
    <ds:schemaRef ds:uri="http://schemas.microsoft.com/office/infopath/2007/PartnerControls"/>
    <ds:schemaRef ds:uri="3e32033b-3397-43fd-b72c-2b8d43b4dfe6"/>
    <ds:schemaRef ds:uri="4b02223f-79db-47c0-b5e8-5ec0321a0115"/>
  </ds:schemaRefs>
</ds:datastoreItem>
</file>

<file path=customXml/itemProps3.xml><?xml version="1.0" encoding="utf-8"?>
<ds:datastoreItem xmlns:ds="http://schemas.openxmlformats.org/officeDocument/2006/customXml" ds:itemID="{021FE944-4ED4-4AE3-B3C2-2CF561ACC66C}">
  <ds:schemaRefs>
    <ds:schemaRef ds:uri="http://schemas.openxmlformats.org/officeDocument/2006/bibliography"/>
  </ds:schemaRefs>
</ds:datastoreItem>
</file>

<file path=customXml/itemProps4.xml><?xml version="1.0" encoding="utf-8"?>
<ds:datastoreItem xmlns:ds="http://schemas.openxmlformats.org/officeDocument/2006/customXml" ds:itemID="{4D324B72-FDD9-4677-98EA-7BE9B59E2877}"/>
</file>

<file path=customXml/itemProps5.xml><?xml version="1.0" encoding="utf-8"?>
<ds:datastoreItem xmlns:ds="http://schemas.openxmlformats.org/officeDocument/2006/customXml" ds:itemID="{1726F571-934A-43C5-8310-A788EE957B58}">
  <ds:schemaRefs>
    <ds:schemaRef ds:uri="http://schemas.microsoft.com/sharepoint/v3/contenttype/forms"/>
  </ds:schemaRefs>
</ds:datastoreItem>
</file>

<file path=customXml/itemProps6.xml><?xml version="1.0" encoding="utf-8"?>
<ds:datastoreItem xmlns:ds="http://schemas.openxmlformats.org/officeDocument/2006/customXml" ds:itemID="{04E02322-9619-45CE-A942-D537D4016A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2__E-Bridge REPORT_PROPOSAL_EN.dotx</Template>
  <TotalTime>40</TotalTime>
  <Pages>8</Pages>
  <Words>2098</Words>
  <Characters>11125</Characters>
  <Application>Microsoft Office Word</Application>
  <DocSecurity>0</DocSecurity>
  <Lines>92</Lines>
  <Paragraphs>26</Paragraphs>
  <ScaleCrop>false</ScaleCrop>
  <Company>Hewlett-Packard Company</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operation between the Finnish and Swedish subsystems on the AC links and Fenno-Skan</dc:title>
  <dc:creator>Koehring, Susanne</dc:creator>
  <cp:lastModifiedBy>Nina Wahl Gunderson</cp:lastModifiedBy>
  <cp:revision>30</cp:revision>
  <cp:lastPrinted>2017-01-17T08:28:00Z</cp:lastPrinted>
  <dcterms:created xsi:type="dcterms:W3CDTF">2022-05-12T14:17:00Z</dcterms:created>
  <dcterms:modified xsi:type="dcterms:W3CDTF">2022-06-15T10:41:00Z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0x0101008A64EB3FFF3B614BB4C49290025910D0</vt:lpwstr>
  </property>
  <property fmtid="{D5CDD505-2E9C-101B-9397-08002B2CF9AE}" pid="4" name="ProjectRecno">
    <vt:lpwstr>203017</vt:lpwstr>
  </property>
  <property fmtid="{D5CDD505-2E9C-101B-9397-08002B2CF9AE}" pid="5" name="_dlc_DocIdItemGuid">
    <vt:lpwstr>ae09c0f0-b9c6-420d-be24-4c5a696b84e8</vt:lpwstr>
  </property>
  <property fmtid="{D5CDD505-2E9C-101B-9397-08002B2CF9AE}" pid="6" name="Addo_DocID">
    <vt:lpwstr>2f59dc65-6547-4af8-bf5f-3d9e6bd8b6e4</vt:lpwstr>
  </property>
  <property fmtid="{D5CDD505-2E9C-101B-9397-08002B2CF9AE}" pid="7" name="MSIP_Label_c3d85773-5cd5-4f10-ac4a-b9714896040c_Enabled">
    <vt:lpwstr>true</vt:lpwstr>
  </property>
  <property fmtid="{D5CDD505-2E9C-101B-9397-08002B2CF9AE}" pid="8" name="MSIP_Label_c3d85773-5cd5-4f10-ac4a-b9714896040c_SetDate">
    <vt:lpwstr>2022-05-23T13:02:29Z</vt:lpwstr>
  </property>
  <property fmtid="{D5CDD505-2E9C-101B-9397-08002B2CF9AE}" pid="9" name="MSIP_Label_c3d85773-5cd5-4f10-ac4a-b9714896040c_Method">
    <vt:lpwstr>Privileged</vt:lpwstr>
  </property>
  <property fmtid="{D5CDD505-2E9C-101B-9397-08002B2CF9AE}" pid="10" name="MSIP_Label_c3d85773-5cd5-4f10-ac4a-b9714896040c_Name">
    <vt:lpwstr>Ikke Statnett-informasjon</vt:lpwstr>
  </property>
  <property fmtid="{D5CDD505-2E9C-101B-9397-08002B2CF9AE}" pid="11" name="MSIP_Label_c3d85773-5cd5-4f10-ac4a-b9714896040c_SiteId">
    <vt:lpwstr>a8d61462-f252-44b2-bf6a-d7231960c041</vt:lpwstr>
  </property>
  <property fmtid="{D5CDD505-2E9C-101B-9397-08002B2CF9AE}" pid="12" name="MSIP_Label_c3d85773-5cd5-4f10-ac4a-b9714896040c_ActionId">
    <vt:lpwstr>37bef20c-08d5-4eea-9200-13416a7e090b</vt:lpwstr>
  </property>
  <property fmtid="{D5CDD505-2E9C-101B-9397-08002B2CF9AE}" pid="13" name="MSIP_Label_c3d85773-5cd5-4f10-ac4a-b9714896040c_ContentBits">
    <vt:lpwstr>0</vt:lpwstr>
  </property>
</Properties>
</file>