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3FF0D" w14:textId="77777777" w:rsidR="007D4F8C" w:rsidRPr="002313F8" w:rsidRDefault="007D4F8C" w:rsidP="007D4F8C">
      <w:pPr>
        <w:pStyle w:val="Blocksatz"/>
        <w:rPr>
          <w:noProof/>
          <w:lang w:eastAsia="de-DE"/>
        </w:rPr>
      </w:pPr>
    </w:p>
    <w:p w14:paraId="3E5C3FC2" w14:textId="77777777" w:rsidR="007D4F8C" w:rsidRDefault="007D4F8C" w:rsidP="007D4F8C">
      <w:pPr>
        <w:pStyle w:val="Blocksatz"/>
        <w:rPr>
          <w:noProof/>
          <w:lang w:eastAsia="de-DE"/>
        </w:rPr>
      </w:pPr>
    </w:p>
    <w:p w14:paraId="7406CB7E" w14:textId="77777777" w:rsidR="007D4F8C" w:rsidRPr="000868F9" w:rsidRDefault="007D4F8C" w:rsidP="007D4F8C">
      <w:pPr>
        <w:rPr>
          <w:lang w:eastAsia="de-DE"/>
        </w:rPr>
      </w:pPr>
    </w:p>
    <w:p w14:paraId="43B98EB1" w14:textId="77777777" w:rsidR="007D4F8C" w:rsidRPr="000868F9" w:rsidRDefault="007D4F8C" w:rsidP="007D4F8C">
      <w:pPr>
        <w:rPr>
          <w:lang w:eastAsia="de-DE"/>
        </w:rPr>
      </w:pPr>
      <w:r w:rsidRPr="00B5113A">
        <w:rPr>
          <w:noProof/>
          <w:lang w:val="sv-SE" w:eastAsia="sv-SE"/>
        </w:rPr>
        <mc:AlternateContent>
          <mc:Choice Requires="wps">
            <w:drawing>
              <wp:anchor distT="0" distB="0" distL="114300" distR="114300" simplePos="0" relativeHeight="251660290" behindDoc="0" locked="0" layoutInCell="1" allowOverlap="1" wp14:anchorId="5D9EA2D9" wp14:editId="29DA38D3">
                <wp:simplePos x="0" y="0"/>
                <wp:positionH relativeFrom="margin">
                  <wp:posOffset>914400</wp:posOffset>
                </wp:positionH>
                <wp:positionV relativeFrom="margin">
                  <wp:posOffset>1233488</wp:posOffset>
                </wp:positionV>
                <wp:extent cx="5006975" cy="4488497"/>
                <wp:effectExtent l="0" t="0" r="22225" b="26670"/>
                <wp:wrapNone/>
                <wp:docPr id="1" name="Text Box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06975" cy="4488497"/>
                        </a:xfrm>
                        <a:prstGeom prst="rect">
                          <a:avLst/>
                        </a:prstGeom>
                        <a:solidFill>
                          <a:srgbClr val="FFFFFF">
                            <a:alpha val="85001"/>
                          </a:srgbClr>
                        </a:solidFill>
                        <a:ln w="9525">
                          <a:solidFill>
                            <a:srgbClr val="6F7072"/>
                          </a:solidFill>
                          <a:miter lim="800000"/>
                          <a:headEnd/>
                          <a:tailEnd/>
                        </a:ln>
                      </wps:spPr>
                      <wps:txbx>
                        <w:txbxContent>
                          <w:tbl>
                            <w:tblPr>
                              <w:tblStyle w:val="Tabellrutenett"/>
                              <w:tblW w:w="7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580"/>
                              <w:gridCol w:w="1580"/>
                              <w:gridCol w:w="1580"/>
                              <w:gridCol w:w="1580"/>
                              <w:gridCol w:w="1518"/>
                              <w:gridCol w:w="63"/>
                            </w:tblGrid>
                            <w:tr w:rsidR="007D4F8C" w:rsidRPr="0066249A" w14:paraId="03BEED40" w14:textId="77777777" w:rsidTr="00D40634">
                              <w:trPr>
                                <w:gridAfter w:val="1"/>
                                <w:wAfter w:w="63" w:type="dxa"/>
                                <w:cantSplit/>
                                <w:trHeight w:val="1440"/>
                                <w:jc w:val="center"/>
                              </w:trPr>
                              <w:sdt>
                                <w:sdtPr>
                                  <w:alias w:val="Titel"/>
                                  <w:tag w:val="Titel"/>
                                  <w:id w:val="1156571983"/>
                                  <w:dataBinding w:prefixMappings="xmlns:ns0='http://purl.org/dc/elements/1.1/' xmlns:ns1='http://schemas.openxmlformats.org/package/2006/metadata/core-properties' " w:xpath="/ns1:coreProperties[1]/ns0:title[1]" w:storeItemID="{6C3C8BC8-F283-45AE-878A-BAB7291924A1}"/>
                                  <w:text/>
                                </w:sdtPr>
                                <w:sdtEndPr/>
                                <w:sdtContent>
                                  <w:tc>
                                    <w:tcPr>
                                      <w:tcW w:w="7838" w:type="dxa"/>
                                      <w:gridSpan w:val="5"/>
                                    </w:tcPr>
                                    <w:p w14:paraId="61AEA363" w14:textId="06D2C253" w:rsidR="007D4F8C" w:rsidRPr="006A1DCE" w:rsidRDefault="00A30C49" w:rsidP="000868F9">
                                      <w:pPr>
                                        <w:pStyle w:val="Deckblatt-Titel"/>
                                      </w:pPr>
                                      <w:r>
                                        <w:t>Joint operation between the Norwegian and Swedish subsystems in the AC grid</w:t>
                                      </w:r>
                                    </w:p>
                                  </w:tc>
                                </w:sdtContent>
                              </w:sdt>
                            </w:tr>
                            <w:tr w:rsidR="007D4F8C" w:rsidRPr="0066249A" w14:paraId="0CA59F11" w14:textId="77777777" w:rsidTr="00D40634">
                              <w:trPr>
                                <w:gridAfter w:val="1"/>
                                <w:wAfter w:w="63" w:type="dxa"/>
                                <w:cantSplit/>
                                <w:trHeight w:val="944"/>
                                <w:jc w:val="center"/>
                              </w:trPr>
                              <w:tc>
                                <w:tcPr>
                                  <w:tcW w:w="7838" w:type="dxa"/>
                                  <w:gridSpan w:val="5"/>
                                </w:tcPr>
                                <w:p w14:paraId="4EA07363" w14:textId="5E75AD5D" w:rsidR="007D4F8C" w:rsidRDefault="007D4F8C" w:rsidP="000868F9">
                                  <w:pPr>
                                    <w:pStyle w:val="Deckblatt-Untertitel"/>
                                  </w:pPr>
                                  <w:r>
                                    <w:t>Appendix 1 to SOA Annex OS</w:t>
                                  </w:r>
                                  <w:r w:rsidR="00532964">
                                    <w:t xml:space="preserve"> (NO and </w:t>
                                  </w:r>
                                  <w:r w:rsidR="00A30C49">
                                    <w:t>SE</w:t>
                                  </w:r>
                                  <w:r w:rsidR="00532964">
                                    <w:t>)</w:t>
                                  </w:r>
                                </w:p>
                                <w:p w14:paraId="7C776D36" w14:textId="77777777" w:rsidR="007D4F8C" w:rsidRPr="006A1DCE" w:rsidRDefault="007D4F8C" w:rsidP="003957F5">
                                  <w:pPr>
                                    <w:pStyle w:val="Deckblatt-Untertitel"/>
                                  </w:pPr>
                                </w:p>
                              </w:tc>
                            </w:tr>
                            <w:tr w:rsidR="007D4F8C" w:rsidRPr="00D702C7" w14:paraId="06FB236A" w14:textId="77777777" w:rsidTr="00D40634">
                              <w:trPr>
                                <w:gridAfter w:val="1"/>
                                <w:wAfter w:w="63" w:type="dxa"/>
                                <w:cantSplit/>
                                <w:trHeight w:val="792"/>
                                <w:jc w:val="center"/>
                              </w:trPr>
                              <w:tc>
                                <w:tcPr>
                                  <w:tcW w:w="7838" w:type="dxa"/>
                                  <w:gridSpan w:val="5"/>
                                </w:tcPr>
                                <w:p w14:paraId="48D3F8C3" w14:textId="77777777" w:rsidR="007D4F8C" w:rsidRPr="00D702C7" w:rsidRDefault="007D4F8C" w:rsidP="000868F9">
                                  <w:pPr>
                                    <w:pStyle w:val="Deckblatt-Untertitel"/>
                                    <w:rPr>
                                      <w:lang w:val="en-US"/>
                                    </w:rPr>
                                  </w:pPr>
                                </w:p>
                              </w:tc>
                            </w:tr>
                            <w:tr w:rsidR="007D4F8C" w:rsidRPr="00D005B3" w14:paraId="34AF6619" w14:textId="77777777" w:rsidTr="00D40634">
                              <w:trPr>
                                <w:gridAfter w:val="1"/>
                                <w:wAfter w:w="63" w:type="dxa"/>
                                <w:cantSplit/>
                                <w:trHeight w:val="555"/>
                                <w:jc w:val="center"/>
                              </w:trPr>
                              <w:tc>
                                <w:tcPr>
                                  <w:tcW w:w="7838" w:type="dxa"/>
                                  <w:gridSpan w:val="5"/>
                                </w:tcPr>
                                <w:p w14:paraId="6B8A536D" w14:textId="77777777" w:rsidR="007D4F8C" w:rsidRPr="006A1DCE" w:rsidRDefault="007D4F8C" w:rsidP="000868F9">
                                  <w:pPr>
                                    <w:pStyle w:val="Deckblatt-Untertitel2"/>
                                    <w:rPr>
                                      <w:rFonts w:cs="Segoe UI"/>
                                    </w:rPr>
                                  </w:pPr>
                                </w:p>
                              </w:tc>
                            </w:tr>
                            <w:tr w:rsidR="007D4F8C" w:rsidRPr="00D27E86" w14:paraId="5B5C8DF5" w14:textId="77777777" w:rsidTr="00D40634">
                              <w:trPr>
                                <w:gridAfter w:val="1"/>
                                <w:wAfter w:w="63" w:type="dxa"/>
                                <w:cantSplit/>
                                <w:trHeight w:val="556"/>
                                <w:jc w:val="center"/>
                              </w:trPr>
                              <w:tc>
                                <w:tcPr>
                                  <w:tcW w:w="7838" w:type="dxa"/>
                                  <w:gridSpan w:val="5"/>
                                </w:tcPr>
                                <w:p w14:paraId="47EC9D54" w14:textId="77777777" w:rsidR="007D4F8C" w:rsidRPr="006A1DCE" w:rsidRDefault="007D4F8C" w:rsidP="000868F9">
                                  <w:pPr>
                                    <w:pStyle w:val="Deckblatt-Untertitel2"/>
                                  </w:pPr>
                                </w:p>
                              </w:tc>
                            </w:tr>
                            <w:tr w:rsidR="007D4F8C" w:rsidRPr="00D27E86" w14:paraId="1E90C442" w14:textId="77777777" w:rsidTr="00D40634">
                              <w:trPr>
                                <w:gridAfter w:val="1"/>
                                <w:wAfter w:w="63" w:type="dxa"/>
                                <w:cantSplit/>
                                <w:trHeight w:val="556"/>
                                <w:jc w:val="center"/>
                              </w:trPr>
                              <w:tc>
                                <w:tcPr>
                                  <w:tcW w:w="7838" w:type="dxa"/>
                                  <w:gridSpan w:val="5"/>
                                </w:tcPr>
                                <w:p w14:paraId="08BEE62B" w14:textId="77777777" w:rsidR="007D4F8C" w:rsidRPr="006A1DCE" w:rsidRDefault="007D4F8C" w:rsidP="000868F9">
                                  <w:pPr>
                                    <w:pStyle w:val="Deckblatt-Untertitel2"/>
                                  </w:pPr>
                                </w:p>
                              </w:tc>
                            </w:tr>
                            <w:tr w:rsidR="007D4F8C" w14:paraId="394C22F4" w14:textId="77777777" w:rsidTr="005D3F1B">
                              <w:trPr>
                                <w:cantSplit/>
                                <w:trHeight w:hRule="exact" w:val="1230"/>
                                <w:jc w:val="center"/>
                              </w:trPr>
                              <w:tc>
                                <w:tcPr>
                                  <w:tcW w:w="1580" w:type="dxa"/>
                                  <w:vAlign w:val="bottom"/>
                                </w:tcPr>
                                <w:p w14:paraId="32C5DA24" w14:textId="77777777" w:rsidR="007D4F8C" w:rsidRDefault="007D4F8C" w:rsidP="000868F9">
                                  <w:pPr>
                                    <w:pStyle w:val="Deckblatt-Untertitel2"/>
                                  </w:pPr>
                                  <w:r w:rsidRPr="00B5113A">
                                    <w:rPr>
                                      <w:noProof/>
                                      <w:lang w:val="sv-SE" w:eastAsia="sv-SE"/>
                                    </w:rPr>
                                    <w:drawing>
                                      <wp:inline distT="0" distB="0" distL="0" distR="0" wp14:anchorId="3564C818" wp14:editId="765D07E6">
                                        <wp:extent cx="720001" cy="144000"/>
                                        <wp:effectExtent l="0" t="0" r="4445" b="8890"/>
                                        <wp:docPr id="7" name="Picture 7" descr="http://www.fingrid.fi/_layouts/Fingrid.Internet/images/log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descr="http://www.fingrid.fi/_layouts/Fingrid.Internet/images/logo.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1" cy="144000"/>
                                                </a:xfrm>
                                                <a:prstGeom prst="rect">
                                                  <a:avLst/>
                                                </a:prstGeom>
                                                <a:noFill/>
                                              </pic:spPr>
                                            </pic:pic>
                                          </a:graphicData>
                                        </a:graphic>
                                      </wp:inline>
                                    </w:drawing>
                                  </w:r>
                                </w:p>
                              </w:tc>
                              <w:tc>
                                <w:tcPr>
                                  <w:tcW w:w="1580" w:type="dxa"/>
                                  <w:vAlign w:val="bottom"/>
                                </w:tcPr>
                                <w:p w14:paraId="6B4E5976" w14:textId="77777777" w:rsidR="007D4F8C" w:rsidRDefault="007D4F8C" w:rsidP="000868F9">
                                  <w:pPr>
                                    <w:pStyle w:val="Deckblatt-Untertitel2"/>
                                  </w:pPr>
                                  <w:r>
                                    <w:rPr>
                                      <w:noProof/>
                                      <w:lang w:val="sv-SE" w:eastAsia="sv-SE"/>
                                    </w:rPr>
                                    <w:drawing>
                                      <wp:inline distT="0" distB="0" distL="0" distR="0" wp14:anchorId="6A04F1D2" wp14:editId="5ABDFB73">
                                        <wp:extent cx="839337" cy="141867"/>
                                        <wp:effectExtent l="0" t="0" r="0" b="0"/>
                                        <wp:docPr id="11" name="Billede 1" descr="C:\Users\tsk\AppData\Local\Microsoft\Windows\INetCache\Content.Word\Energinet_primaer_RGB.JPG"/>
                                        <wp:cNvGraphicFramePr/>
                                        <a:graphic xmlns:a="http://schemas.openxmlformats.org/drawingml/2006/main">
                                          <a:graphicData uri="http://schemas.openxmlformats.org/drawingml/2006/picture">
                                            <pic:pic xmlns:pic="http://schemas.openxmlformats.org/drawingml/2006/picture">
                                              <pic:nvPicPr>
                                                <pic:cNvPr id="1" name="Billede 1" descr="C:\Users\tsk\AppData\Local\Microsoft\Windows\INetCache\Content.Word\Energinet_primaer_RGB.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0148" cy="145384"/>
                                                </a:xfrm>
                                                <a:prstGeom prst="rect">
                                                  <a:avLst/>
                                                </a:prstGeom>
                                                <a:noFill/>
                                                <a:ln>
                                                  <a:noFill/>
                                                </a:ln>
                                              </pic:spPr>
                                            </pic:pic>
                                          </a:graphicData>
                                        </a:graphic>
                                      </wp:inline>
                                    </w:drawing>
                                  </w:r>
                                </w:p>
                              </w:tc>
                              <w:tc>
                                <w:tcPr>
                                  <w:tcW w:w="1580" w:type="dxa"/>
                                  <w:vAlign w:val="bottom"/>
                                </w:tcPr>
                                <w:p w14:paraId="37CB0186" w14:textId="77777777" w:rsidR="007D4F8C" w:rsidRPr="006A1DCE" w:rsidRDefault="007D4F8C" w:rsidP="000868F9">
                                  <w:pPr>
                                    <w:pStyle w:val="Deckblatt-Untertitel2"/>
                                  </w:pPr>
                                  <w:r w:rsidRPr="00B5113A">
                                    <w:rPr>
                                      <w:noProof/>
                                      <w:lang w:val="sv-SE" w:eastAsia="sv-SE"/>
                                    </w:rPr>
                                    <w:drawing>
                                      <wp:inline distT="0" distB="0" distL="0" distR="0" wp14:anchorId="456455C6" wp14:editId="353B7575">
                                        <wp:extent cx="710947" cy="212400"/>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0947" cy="212400"/>
                                                </a:xfrm>
                                                <a:prstGeom prst="rect">
                                                  <a:avLst/>
                                                </a:prstGeom>
                                                <a:noFill/>
                                                <a:ln>
                                                  <a:noFill/>
                                                </a:ln>
                                              </pic:spPr>
                                            </pic:pic>
                                          </a:graphicData>
                                        </a:graphic>
                                      </wp:inline>
                                    </w:drawing>
                                  </w:r>
                                </w:p>
                              </w:tc>
                              <w:tc>
                                <w:tcPr>
                                  <w:tcW w:w="1580" w:type="dxa"/>
                                  <w:vAlign w:val="bottom"/>
                                </w:tcPr>
                                <w:p w14:paraId="02063CB0" w14:textId="77777777" w:rsidR="007D4F8C" w:rsidRDefault="007D4F8C" w:rsidP="000868F9">
                                  <w:pPr>
                                    <w:pStyle w:val="Deckblatt-Untertitel2"/>
                                  </w:pPr>
                                  <w:r w:rsidRPr="00B5113A">
                                    <w:rPr>
                                      <w:noProof/>
                                      <w:lang w:val="sv-SE" w:eastAsia="sv-SE"/>
                                    </w:rPr>
                                    <w:drawing>
                                      <wp:inline distT="0" distB="0" distL="0" distR="0" wp14:anchorId="4515CBE4" wp14:editId="703BC11E">
                                        <wp:extent cx="774094" cy="198782"/>
                                        <wp:effectExtent l="0" t="0" r="6985" b="0"/>
                                        <wp:docPr id="1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094" cy="198782"/>
                                                </a:xfrm>
                                                <a:prstGeom prst="rect">
                                                  <a:avLst/>
                                                </a:prstGeom>
                                                <a:noFill/>
                                                <a:ln>
                                                  <a:noFill/>
                                                </a:ln>
                                              </pic:spPr>
                                            </pic:pic>
                                          </a:graphicData>
                                        </a:graphic>
                                      </wp:inline>
                                    </w:drawing>
                                  </w:r>
                                </w:p>
                              </w:tc>
                              <w:tc>
                                <w:tcPr>
                                  <w:tcW w:w="1581" w:type="dxa"/>
                                  <w:gridSpan w:val="2"/>
                                  <w:vAlign w:val="bottom"/>
                                </w:tcPr>
                                <w:p w14:paraId="4452D898" w14:textId="77777777" w:rsidR="007D4F8C" w:rsidRDefault="007D4F8C" w:rsidP="000868F9">
                                  <w:pPr>
                                    <w:pStyle w:val="Deckblatt-Untertitel2"/>
                                  </w:pPr>
                                  <w:r>
                                    <w:rPr>
                                      <w:noProof/>
                                      <w:lang w:val="sv-SE" w:eastAsia="sv-SE"/>
                                    </w:rPr>
                                    <w:drawing>
                                      <wp:inline distT="0" distB="0" distL="0" distR="0" wp14:anchorId="3F6C8D31" wp14:editId="42715CDA">
                                        <wp:extent cx="643255" cy="318770"/>
                                        <wp:effectExtent l="0" t="0" r="4445" b="5080"/>
                                        <wp:docPr id="14" name="Grafik 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aftnät Äland.jpg"/>
                                                <pic:cNvPicPr/>
                                              </pic:nvPicPr>
                                              <pic:blipFill>
                                                <a:blip r:embed="rId18">
                                                  <a:extLst>
                                                    <a:ext uri="{28A0092B-C50C-407E-A947-70E740481C1C}">
                                                      <a14:useLocalDpi xmlns:a14="http://schemas.microsoft.com/office/drawing/2010/main" val="0"/>
                                                    </a:ext>
                                                  </a:extLst>
                                                </a:blip>
                                                <a:stretch>
                                                  <a:fillRect/>
                                                </a:stretch>
                                              </pic:blipFill>
                                              <pic:spPr>
                                                <a:xfrm>
                                                  <a:off x="0" y="0"/>
                                                  <a:ext cx="643255" cy="318770"/>
                                                </a:xfrm>
                                                <a:prstGeom prst="rect">
                                                  <a:avLst/>
                                                </a:prstGeom>
                                              </pic:spPr>
                                            </pic:pic>
                                          </a:graphicData>
                                        </a:graphic>
                                      </wp:inline>
                                    </w:drawing>
                                  </w:r>
                                </w:p>
                              </w:tc>
                            </w:tr>
                          </w:tbl>
                          <w:p w14:paraId="38E5AC0E" w14:textId="77777777" w:rsidR="007D4F8C" w:rsidRPr="00FF77EE" w:rsidRDefault="007D4F8C" w:rsidP="007D4F8C">
                            <w:pPr>
                              <w:pStyle w:val="Deckblatt-Untertitel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EA2D9" id="_x0000_t202" coordsize="21600,21600" o:spt="202" path="m,l,21600r21600,l21600,xe">
                <v:stroke joinstyle="miter"/>
                <v:path gradientshapeok="t" o:connecttype="rect"/>
              </v:shapetype>
              <v:shape id="Text Box 48" o:spid="_x0000_s1026" type="#_x0000_t202" style="position:absolute;left:0;text-align:left;margin-left:1in;margin-top:97.15pt;width:394.25pt;height:353.4pt;z-index:25166029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Q/MwIAAGAEAAAOAAAAZHJzL2Uyb0RvYy54bWysVNuO0zAQfUfiHyy/06RVum2jTVdLlyKk&#10;5SItfIDjOImF4zG226R8PWMn23ZBvCDyYHk89pkzZ2Zyezd0ihyFdRJ0QeezlBKhOVRSNwX99nX/&#10;Zk2J80xXTIEWBT0JR++2r1/d9iYXC2hBVcISBNEu701BW+9NniSOt6JjbgZGaHTWYDvm0bRNUlnW&#10;I3qnkkWa3iQ92MpY4MI5PH0YnXQb8etacP+5rp3wRBUUufm42riWYU22tyxvLDOt5BMN9g8sOiY1&#10;Bj1DPTDPyMHKP6A6yS04qP2MQ5dAXUsuYg6YzTz9LZunlhkRc0FxnDnL5P4fLP90fDJfLPHDWxiw&#10;gDEJZx6Bf3dEw65luhH3zqCQwXs5shb6VrAKucyDiklvXD6hBfVd7gJu2X+ECuvODh4i9lDbLgiF&#10;qRMMiDU5nesgBk84Hi6xsJvVkhKOvixbr7PNKsZg+fNzY51/L6AjYVNQi/wiPDs+Oh/osPz5Sojm&#10;QMlqL5WKhm3KnbLkyLAp9vEb3yrTsvF0jRTGtPDteD1ivsBRmvQF3SwXy1G1v8a42a/S1WLK4AVE&#10;Jz22v5JdQddp+MaGDMK+01VsTs+kGveYk9KT0kHcUWY/lANeDIqXUJ1Qcwtjm+NY4qYF+5OSHlu8&#10;oO7HgVlBifqgsW6beZaFmYhGtlwt0LDXnvLawzRHqIJ6Ssbtzo9zdDBWNm1sj6CuhnusdS1jFS6s&#10;Jt7YxlHIaeTCnFzb8dblx7D9BQAA//8DAFBLAwQUAAYACAAAACEAGvpmYN8AAAALAQAADwAAAGRy&#10;cy9kb3ducmV2LnhtbEyPO0/DQBCEeyT+w2mR6MidExMlxucIgVLQQQKR6Db2+kHuYfkusfn3LBV0&#10;M9rR7Df5ZrJGXGgInXcakpkCQa70VecaDe/77d0KRIjoKjTekYZvCrAprq9yzCo/uje67GIjuMSF&#10;DDW0MfaZlKFsyWKY+Z4c32o/WIxsh0ZWA45cbo2cK7WUFjvHH1rs6aml8rQ7Ww2mPn3YOlFfVL/s&#10;x+3hcylfn1Hr25vp8QFEpCn+heEXn9GhYKajP7sqCMM+TXlLZLFOFyA4sV7M70EcWagkAVnk8v+G&#10;4gcAAP//AwBQSwECLQAUAAYACAAAACEAtoM4kv4AAADhAQAAEwAAAAAAAAAAAAAAAAAAAAAAW0Nv&#10;bnRlbnRfVHlwZXNdLnhtbFBLAQItABQABgAIAAAAIQA4/SH/1gAAAJQBAAALAAAAAAAAAAAAAAAA&#10;AC8BAABfcmVscy8ucmVsc1BLAQItABQABgAIAAAAIQAtaZQ/MwIAAGAEAAAOAAAAAAAAAAAAAAAA&#10;AC4CAABkcnMvZTJvRG9jLnhtbFBLAQItABQABgAIAAAAIQAa+mZg3wAAAAsBAAAPAAAAAAAAAAAA&#10;AAAAAI0EAABkcnMvZG93bnJldi54bWxQSwUGAAAAAAQABADzAAAAmQUAAAAA&#10;" strokecolor="#6f7072">
                <v:fill opacity="55769f"/>
                <o:lock v:ext="edit" aspectratio="t"/>
                <v:textbox>
                  <w:txbxContent>
                    <w:tbl>
                      <w:tblPr>
                        <w:tblStyle w:val="Tabellrutenett"/>
                        <w:tblW w:w="7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580"/>
                        <w:gridCol w:w="1580"/>
                        <w:gridCol w:w="1580"/>
                        <w:gridCol w:w="1580"/>
                        <w:gridCol w:w="1518"/>
                        <w:gridCol w:w="63"/>
                      </w:tblGrid>
                      <w:tr w:rsidR="007D4F8C" w:rsidRPr="0066249A" w14:paraId="03BEED40" w14:textId="77777777" w:rsidTr="00D40634">
                        <w:trPr>
                          <w:gridAfter w:val="1"/>
                          <w:wAfter w:w="63" w:type="dxa"/>
                          <w:cantSplit/>
                          <w:trHeight w:val="1440"/>
                          <w:jc w:val="center"/>
                        </w:trPr>
                        <w:sdt>
                          <w:sdtPr>
                            <w:alias w:val="Titel"/>
                            <w:tag w:val="Titel"/>
                            <w:id w:val="1156571983"/>
                            <w:dataBinding w:prefixMappings="xmlns:ns0='http://purl.org/dc/elements/1.1/' xmlns:ns1='http://schemas.openxmlformats.org/package/2006/metadata/core-properties' " w:xpath="/ns1:coreProperties[1]/ns0:title[1]" w:storeItemID="{6C3C8BC8-F283-45AE-878A-BAB7291924A1}"/>
                            <w:text/>
                          </w:sdtPr>
                          <w:sdtEndPr/>
                          <w:sdtContent>
                            <w:tc>
                              <w:tcPr>
                                <w:tcW w:w="7838" w:type="dxa"/>
                                <w:gridSpan w:val="5"/>
                              </w:tcPr>
                              <w:p w14:paraId="61AEA363" w14:textId="06D2C253" w:rsidR="007D4F8C" w:rsidRPr="006A1DCE" w:rsidRDefault="00A30C49" w:rsidP="000868F9">
                                <w:pPr>
                                  <w:pStyle w:val="Deckblatt-Titel"/>
                                </w:pPr>
                                <w:r>
                                  <w:t>Joint operation between the Norwegian and Swedish subsystems in the AC grid</w:t>
                                </w:r>
                              </w:p>
                            </w:tc>
                          </w:sdtContent>
                        </w:sdt>
                      </w:tr>
                      <w:tr w:rsidR="007D4F8C" w:rsidRPr="0066249A" w14:paraId="0CA59F11" w14:textId="77777777" w:rsidTr="00D40634">
                        <w:trPr>
                          <w:gridAfter w:val="1"/>
                          <w:wAfter w:w="63" w:type="dxa"/>
                          <w:cantSplit/>
                          <w:trHeight w:val="944"/>
                          <w:jc w:val="center"/>
                        </w:trPr>
                        <w:tc>
                          <w:tcPr>
                            <w:tcW w:w="7838" w:type="dxa"/>
                            <w:gridSpan w:val="5"/>
                          </w:tcPr>
                          <w:p w14:paraId="4EA07363" w14:textId="5E75AD5D" w:rsidR="007D4F8C" w:rsidRDefault="007D4F8C" w:rsidP="000868F9">
                            <w:pPr>
                              <w:pStyle w:val="Deckblatt-Untertitel"/>
                            </w:pPr>
                            <w:r>
                              <w:t>Appendix 1 to SOA Annex OS</w:t>
                            </w:r>
                            <w:r w:rsidR="00532964">
                              <w:t xml:space="preserve"> (NO and </w:t>
                            </w:r>
                            <w:r w:rsidR="00A30C49">
                              <w:t>SE</w:t>
                            </w:r>
                            <w:r w:rsidR="00532964">
                              <w:t>)</w:t>
                            </w:r>
                          </w:p>
                          <w:p w14:paraId="7C776D36" w14:textId="77777777" w:rsidR="007D4F8C" w:rsidRPr="006A1DCE" w:rsidRDefault="007D4F8C" w:rsidP="003957F5">
                            <w:pPr>
                              <w:pStyle w:val="Deckblatt-Untertitel"/>
                            </w:pPr>
                          </w:p>
                        </w:tc>
                      </w:tr>
                      <w:tr w:rsidR="007D4F8C" w:rsidRPr="00D702C7" w14:paraId="06FB236A" w14:textId="77777777" w:rsidTr="00D40634">
                        <w:trPr>
                          <w:gridAfter w:val="1"/>
                          <w:wAfter w:w="63" w:type="dxa"/>
                          <w:cantSplit/>
                          <w:trHeight w:val="792"/>
                          <w:jc w:val="center"/>
                        </w:trPr>
                        <w:tc>
                          <w:tcPr>
                            <w:tcW w:w="7838" w:type="dxa"/>
                            <w:gridSpan w:val="5"/>
                          </w:tcPr>
                          <w:p w14:paraId="48D3F8C3" w14:textId="77777777" w:rsidR="007D4F8C" w:rsidRPr="00D702C7" w:rsidRDefault="007D4F8C" w:rsidP="000868F9">
                            <w:pPr>
                              <w:pStyle w:val="Deckblatt-Untertitel"/>
                              <w:rPr>
                                <w:lang w:val="en-US"/>
                              </w:rPr>
                            </w:pPr>
                          </w:p>
                        </w:tc>
                      </w:tr>
                      <w:tr w:rsidR="007D4F8C" w:rsidRPr="00D005B3" w14:paraId="34AF6619" w14:textId="77777777" w:rsidTr="00D40634">
                        <w:trPr>
                          <w:gridAfter w:val="1"/>
                          <w:wAfter w:w="63" w:type="dxa"/>
                          <w:cantSplit/>
                          <w:trHeight w:val="555"/>
                          <w:jc w:val="center"/>
                        </w:trPr>
                        <w:tc>
                          <w:tcPr>
                            <w:tcW w:w="7838" w:type="dxa"/>
                            <w:gridSpan w:val="5"/>
                          </w:tcPr>
                          <w:p w14:paraId="6B8A536D" w14:textId="77777777" w:rsidR="007D4F8C" w:rsidRPr="006A1DCE" w:rsidRDefault="007D4F8C" w:rsidP="000868F9">
                            <w:pPr>
                              <w:pStyle w:val="Deckblatt-Untertitel2"/>
                              <w:rPr>
                                <w:rFonts w:cs="Segoe UI"/>
                              </w:rPr>
                            </w:pPr>
                          </w:p>
                        </w:tc>
                      </w:tr>
                      <w:tr w:rsidR="007D4F8C" w:rsidRPr="00D27E86" w14:paraId="5B5C8DF5" w14:textId="77777777" w:rsidTr="00D40634">
                        <w:trPr>
                          <w:gridAfter w:val="1"/>
                          <w:wAfter w:w="63" w:type="dxa"/>
                          <w:cantSplit/>
                          <w:trHeight w:val="556"/>
                          <w:jc w:val="center"/>
                        </w:trPr>
                        <w:tc>
                          <w:tcPr>
                            <w:tcW w:w="7838" w:type="dxa"/>
                            <w:gridSpan w:val="5"/>
                          </w:tcPr>
                          <w:p w14:paraId="47EC9D54" w14:textId="77777777" w:rsidR="007D4F8C" w:rsidRPr="006A1DCE" w:rsidRDefault="007D4F8C" w:rsidP="000868F9">
                            <w:pPr>
                              <w:pStyle w:val="Deckblatt-Untertitel2"/>
                            </w:pPr>
                          </w:p>
                        </w:tc>
                      </w:tr>
                      <w:tr w:rsidR="007D4F8C" w:rsidRPr="00D27E86" w14:paraId="1E90C442" w14:textId="77777777" w:rsidTr="00D40634">
                        <w:trPr>
                          <w:gridAfter w:val="1"/>
                          <w:wAfter w:w="63" w:type="dxa"/>
                          <w:cantSplit/>
                          <w:trHeight w:val="556"/>
                          <w:jc w:val="center"/>
                        </w:trPr>
                        <w:tc>
                          <w:tcPr>
                            <w:tcW w:w="7838" w:type="dxa"/>
                            <w:gridSpan w:val="5"/>
                          </w:tcPr>
                          <w:p w14:paraId="08BEE62B" w14:textId="77777777" w:rsidR="007D4F8C" w:rsidRPr="006A1DCE" w:rsidRDefault="007D4F8C" w:rsidP="000868F9">
                            <w:pPr>
                              <w:pStyle w:val="Deckblatt-Untertitel2"/>
                            </w:pPr>
                          </w:p>
                        </w:tc>
                      </w:tr>
                      <w:tr w:rsidR="007D4F8C" w14:paraId="394C22F4" w14:textId="77777777" w:rsidTr="005D3F1B">
                        <w:trPr>
                          <w:cantSplit/>
                          <w:trHeight w:hRule="exact" w:val="1230"/>
                          <w:jc w:val="center"/>
                        </w:trPr>
                        <w:tc>
                          <w:tcPr>
                            <w:tcW w:w="1580" w:type="dxa"/>
                            <w:vAlign w:val="bottom"/>
                          </w:tcPr>
                          <w:p w14:paraId="32C5DA24" w14:textId="77777777" w:rsidR="007D4F8C" w:rsidRDefault="007D4F8C" w:rsidP="000868F9">
                            <w:pPr>
                              <w:pStyle w:val="Deckblatt-Untertitel2"/>
                            </w:pPr>
                            <w:r w:rsidRPr="00B5113A">
                              <w:rPr>
                                <w:noProof/>
                                <w:lang w:val="sv-SE" w:eastAsia="sv-SE"/>
                              </w:rPr>
                              <w:drawing>
                                <wp:inline distT="0" distB="0" distL="0" distR="0" wp14:anchorId="3564C818" wp14:editId="765D07E6">
                                  <wp:extent cx="720001" cy="144000"/>
                                  <wp:effectExtent l="0" t="0" r="4445" b="8890"/>
                                  <wp:docPr id="7" name="Picture 7" descr="http://www.fingrid.fi/_layouts/Fingrid.Internet/images/log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descr="http://www.fingrid.fi/_layouts/Fingrid.Internet/images/logo.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1" cy="144000"/>
                                          </a:xfrm>
                                          <a:prstGeom prst="rect">
                                            <a:avLst/>
                                          </a:prstGeom>
                                          <a:noFill/>
                                        </pic:spPr>
                                      </pic:pic>
                                    </a:graphicData>
                                  </a:graphic>
                                </wp:inline>
                              </w:drawing>
                            </w:r>
                          </w:p>
                        </w:tc>
                        <w:tc>
                          <w:tcPr>
                            <w:tcW w:w="1580" w:type="dxa"/>
                            <w:vAlign w:val="bottom"/>
                          </w:tcPr>
                          <w:p w14:paraId="6B4E5976" w14:textId="77777777" w:rsidR="007D4F8C" w:rsidRDefault="007D4F8C" w:rsidP="000868F9">
                            <w:pPr>
                              <w:pStyle w:val="Deckblatt-Untertitel2"/>
                            </w:pPr>
                            <w:r>
                              <w:rPr>
                                <w:noProof/>
                                <w:lang w:val="sv-SE" w:eastAsia="sv-SE"/>
                              </w:rPr>
                              <w:drawing>
                                <wp:inline distT="0" distB="0" distL="0" distR="0" wp14:anchorId="6A04F1D2" wp14:editId="5ABDFB73">
                                  <wp:extent cx="839337" cy="141867"/>
                                  <wp:effectExtent l="0" t="0" r="0" b="0"/>
                                  <wp:docPr id="11" name="Billede 1" descr="C:\Users\tsk\AppData\Local\Microsoft\Windows\INetCache\Content.Word\Energinet_primaer_RGB.JPG"/>
                                  <wp:cNvGraphicFramePr/>
                                  <a:graphic xmlns:a="http://schemas.openxmlformats.org/drawingml/2006/main">
                                    <a:graphicData uri="http://schemas.openxmlformats.org/drawingml/2006/picture">
                                      <pic:pic xmlns:pic="http://schemas.openxmlformats.org/drawingml/2006/picture">
                                        <pic:nvPicPr>
                                          <pic:cNvPr id="1" name="Billede 1" descr="C:\Users\tsk\AppData\Local\Microsoft\Windows\INetCache\Content.Word\Energinet_primaer_RGB.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0148" cy="145384"/>
                                          </a:xfrm>
                                          <a:prstGeom prst="rect">
                                            <a:avLst/>
                                          </a:prstGeom>
                                          <a:noFill/>
                                          <a:ln>
                                            <a:noFill/>
                                          </a:ln>
                                        </pic:spPr>
                                      </pic:pic>
                                    </a:graphicData>
                                  </a:graphic>
                                </wp:inline>
                              </w:drawing>
                            </w:r>
                          </w:p>
                        </w:tc>
                        <w:tc>
                          <w:tcPr>
                            <w:tcW w:w="1580" w:type="dxa"/>
                            <w:vAlign w:val="bottom"/>
                          </w:tcPr>
                          <w:p w14:paraId="37CB0186" w14:textId="77777777" w:rsidR="007D4F8C" w:rsidRPr="006A1DCE" w:rsidRDefault="007D4F8C" w:rsidP="000868F9">
                            <w:pPr>
                              <w:pStyle w:val="Deckblatt-Untertitel2"/>
                            </w:pPr>
                            <w:r w:rsidRPr="00B5113A">
                              <w:rPr>
                                <w:noProof/>
                                <w:lang w:val="sv-SE" w:eastAsia="sv-SE"/>
                              </w:rPr>
                              <w:drawing>
                                <wp:inline distT="0" distB="0" distL="0" distR="0" wp14:anchorId="456455C6" wp14:editId="353B7575">
                                  <wp:extent cx="710947" cy="212400"/>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0947" cy="212400"/>
                                          </a:xfrm>
                                          <a:prstGeom prst="rect">
                                            <a:avLst/>
                                          </a:prstGeom>
                                          <a:noFill/>
                                          <a:ln>
                                            <a:noFill/>
                                          </a:ln>
                                        </pic:spPr>
                                      </pic:pic>
                                    </a:graphicData>
                                  </a:graphic>
                                </wp:inline>
                              </w:drawing>
                            </w:r>
                          </w:p>
                        </w:tc>
                        <w:tc>
                          <w:tcPr>
                            <w:tcW w:w="1580" w:type="dxa"/>
                            <w:vAlign w:val="bottom"/>
                          </w:tcPr>
                          <w:p w14:paraId="02063CB0" w14:textId="77777777" w:rsidR="007D4F8C" w:rsidRDefault="007D4F8C" w:rsidP="000868F9">
                            <w:pPr>
                              <w:pStyle w:val="Deckblatt-Untertitel2"/>
                            </w:pPr>
                            <w:r w:rsidRPr="00B5113A">
                              <w:rPr>
                                <w:noProof/>
                                <w:lang w:val="sv-SE" w:eastAsia="sv-SE"/>
                              </w:rPr>
                              <w:drawing>
                                <wp:inline distT="0" distB="0" distL="0" distR="0" wp14:anchorId="4515CBE4" wp14:editId="703BC11E">
                                  <wp:extent cx="774094" cy="198782"/>
                                  <wp:effectExtent l="0" t="0" r="6985" b="0"/>
                                  <wp:docPr id="1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094" cy="198782"/>
                                          </a:xfrm>
                                          <a:prstGeom prst="rect">
                                            <a:avLst/>
                                          </a:prstGeom>
                                          <a:noFill/>
                                          <a:ln>
                                            <a:noFill/>
                                          </a:ln>
                                        </pic:spPr>
                                      </pic:pic>
                                    </a:graphicData>
                                  </a:graphic>
                                </wp:inline>
                              </w:drawing>
                            </w:r>
                          </w:p>
                        </w:tc>
                        <w:tc>
                          <w:tcPr>
                            <w:tcW w:w="1581" w:type="dxa"/>
                            <w:gridSpan w:val="2"/>
                            <w:vAlign w:val="bottom"/>
                          </w:tcPr>
                          <w:p w14:paraId="4452D898" w14:textId="77777777" w:rsidR="007D4F8C" w:rsidRDefault="007D4F8C" w:rsidP="000868F9">
                            <w:pPr>
                              <w:pStyle w:val="Deckblatt-Untertitel2"/>
                            </w:pPr>
                            <w:r>
                              <w:rPr>
                                <w:noProof/>
                                <w:lang w:val="sv-SE" w:eastAsia="sv-SE"/>
                              </w:rPr>
                              <w:drawing>
                                <wp:inline distT="0" distB="0" distL="0" distR="0" wp14:anchorId="3F6C8D31" wp14:editId="42715CDA">
                                  <wp:extent cx="643255" cy="318770"/>
                                  <wp:effectExtent l="0" t="0" r="4445" b="5080"/>
                                  <wp:docPr id="14" name="Grafik 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aftnät Äland.jpg"/>
                                          <pic:cNvPicPr/>
                                        </pic:nvPicPr>
                                        <pic:blipFill>
                                          <a:blip r:embed="rId18">
                                            <a:extLst>
                                              <a:ext uri="{28A0092B-C50C-407E-A947-70E740481C1C}">
                                                <a14:useLocalDpi xmlns:a14="http://schemas.microsoft.com/office/drawing/2010/main" val="0"/>
                                              </a:ext>
                                            </a:extLst>
                                          </a:blip>
                                          <a:stretch>
                                            <a:fillRect/>
                                          </a:stretch>
                                        </pic:blipFill>
                                        <pic:spPr>
                                          <a:xfrm>
                                            <a:off x="0" y="0"/>
                                            <a:ext cx="643255" cy="318770"/>
                                          </a:xfrm>
                                          <a:prstGeom prst="rect">
                                            <a:avLst/>
                                          </a:prstGeom>
                                        </pic:spPr>
                                      </pic:pic>
                                    </a:graphicData>
                                  </a:graphic>
                                </wp:inline>
                              </w:drawing>
                            </w:r>
                          </w:p>
                        </w:tc>
                      </w:tr>
                    </w:tbl>
                    <w:p w14:paraId="38E5AC0E" w14:textId="77777777" w:rsidR="007D4F8C" w:rsidRPr="00FF77EE" w:rsidRDefault="007D4F8C" w:rsidP="007D4F8C">
                      <w:pPr>
                        <w:pStyle w:val="Deckblatt-Untertitel2"/>
                      </w:pPr>
                    </w:p>
                  </w:txbxContent>
                </v:textbox>
                <w10:wrap anchorx="margin" anchory="margin"/>
              </v:shape>
            </w:pict>
          </mc:Fallback>
        </mc:AlternateContent>
      </w:r>
    </w:p>
    <w:p w14:paraId="40A4081F" w14:textId="77777777" w:rsidR="007D4F8C" w:rsidRPr="000868F9" w:rsidRDefault="007D4F8C" w:rsidP="007D4F8C">
      <w:pPr>
        <w:rPr>
          <w:lang w:eastAsia="de-DE"/>
        </w:rPr>
      </w:pPr>
    </w:p>
    <w:p w14:paraId="6FD875B6" w14:textId="77777777" w:rsidR="007D4F8C" w:rsidRPr="000868F9" w:rsidRDefault="007D4F8C" w:rsidP="007D4F8C">
      <w:pPr>
        <w:rPr>
          <w:lang w:eastAsia="de-DE"/>
        </w:rPr>
      </w:pPr>
    </w:p>
    <w:p w14:paraId="5E28A8E6" w14:textId="77777777" w:rsidR="007D4F8C" w:rsidRPr="000868F9" w:rsidRDefault="007D4F8C" w:rsidP="007D4F8C">
      <w:pPr>
        <w:rPr>
          <w:lang w:eastAsia="de-DE"/>
        </w:rPr>
      </w:pPr>
    </w:p>
    <w:p w14:paraId="58E45B0A" w14:textId="77777777" w:rsidR="007D4F8C" w:rsidRPr="000868F9" w:rsidRDefault="007D4F8C" w:rsidP="007D4F8C">
      <w:pPr>
        <w:rPr>
          <w:lang w:eastAsia="de-DE"/>
        </w:rPr>
      </w:pPr>
    </w:p>
    <w:p w14:paraId="4B858685" w14:textId="77777777" w:rsidR="007D4F8C" w:rsidRPr="000868F9" w:rsidRDefault="007D4F8C" w:rsidP="007D4F8C">
      <w:pPr>
        <w:rPr>
          <w:lang w:eastAsia="de-DE"/>
        </w:rPr>
      </w:pPr>
    </w:p>
    <w:p w14:paraId="5C8667C5" w14:textId="77777777" w:rsidR="007D4F8C" w:rsidRPr="000868F9" w:rsidRDefault="007D4F8C" w:rsidP="007D4F8C">
      <w:pPr>
        <w:rPr>
          <w:lang w:eastAsia="de-DE"/>
        </w:rPr>
      </w:pPr>
    </w:p>
    <w:p w14:paraId="2B47C709" w14:textId="77777777" w:rsidR="007D4F8C" w:rsidRPr="000868F9" w:rsidRDefault="007D4F8C" w:rsidP="007D4F8C">
      <w:pPr>
        <w:rPr>
          <w:lang w:eastAsia="de-DE"/>
        </w:rPr>
      </w:pPr>
    </w:p>
    <w:p w14:paraId="7BAB6F45" w14:textId="77777777" w:rsidR="007D4F8C" w:rsidRPr="000868F9" w:rsidRDefault="007D4F8C" w:rsidP="007D4F8C">
      <w:pPr>
        <w:rPr>
          <w:lang w:eastAsia="de-DE"/>
        </w:rPr>
      </w:pPr>
    </w:p>
    <w:p w14:paraId="7AD8A372" w14:textId="77777777" w:rsidR="007D4F8C" w:rsidRPr="000868F9" w:rsidRDefault="007D4F8C" w:rsidP="007D4F8C">
      <w:pPr>
        <w:rPr>
          <w:lang w:eastAsia="de-DE"/>
        </w:rPr>
      </w:pPr>
    </w:p>
    <w:p w14:paraId="64035681" w14:textId="77777777" w:rsidR="007D4F8C" w:rsidRDefault="007D4F8C" w:rsidP="007D4F8C">
      <w:pPr>
        <w:rPr>
          <w:noProof/>
          <w:lang w:eastAsia="de-DE"/>
        </w:rPr>
      </w:pPr>
    </w:p>
    <w:p w14:paraId="6F1A8A12" w14:textId="77777777" w:rsidR="007D4F8C" w:rsidRDefault="007D4F8C" w:rsidP="007D4F8C">
      <w:pPr>
        <w:tabs>
          <w:tab w:val="left" w:pos="9660"/>
        </w:tabs>
        <w:rPr>
          <w:noProof/>
          <w:lang w:eastAsia="de-DE"/>
        </w:rPr>
      </w:pPr>
      <w:r>
        <w:rPr>
          <w:noProof/>
          <w:lang w:eastAsia="de-DE"/>
        </w:rPr>
        <w:tab/>
      </w:r>
    </w:p>
    <w:p w14:paraId="682FD45D" w14:textId="77777777" w:rsidR="007D4F8C" w:rsidRDefault="007D4F8C" w:rsidP="007D4F8C">
      <w:pPr>
        <w:tabs>
          <w:tab w:val="left" w:pos="9660"/>
        </w:tabs>
        <w:rPr>
          <w:noProof/>
          <w:lang w:eastAsia="de-DE"/>
        </w:rPr>
      </w:pPr>
    </w:p>
    <w:p w14:paraId="0DF2EF7F" w14:textId="77777777" w:rsidR="007D4F8C" w:rsidRDefault="007D4F8C" w:rsidP="007D4F8C">
      <w:pPr>
        <w:tabs>
          <w:tab w:val="left" w:pos="9660"/>
        </w:tabs>
        <w:rPr>
          <w:noProof/>
          <w:lang w:eastAsia="de-DE"/>
        </w:rPr>
      </w:pPr>
    </w:p>
    <w:p w14:paraId="3BDA8A58" w14:textId="77777777" w:rsidR="007D4F8C" w:rsidRDefault="007D4F8C" w:rsidP="007D4F8C">
      <w:pPr>
        <w:tabs>
          <w:tab w:val="left" w:pos="9660"/>
        </w:tabs>
        <w:rPr>
          <w:noProof/>
          <w:lang w:eastAsia="de-DE"/>
        </w:rPr>
      </w:pPr>
    </w:p>
    <w:p w14:paraId="49FA1614" w14:textId="77777777" w:rsidR="007D4F8C" w:rsidRDefault="007D4F8C" w:rsidP="007D4F8C">
      <w:pPr>
        <w:tabs>
          <w:tab w:val="left" w:pos="9660"/>
        </w:tabs>
        <w:rPr>
          <w:noProof/>
          <w:lang w:eastAsia="de-DE"/>
        </w:rPr>
      </w:pPr>
    </w:p>
    <w:p w14:paraId="1A2DDB61" w14:textId="77777777" w:rsidR="007D4F8C" w:rsidRDefault="007D4F8C" w:rsidP="007D4F8C">
      <w:pPr>
        <w:tabs>
          <w:tab w:val="left" w:pos="9660"/>
        </w:tabs>
        <w:rPr>
          <w:noProof/>
          <w:lang w:eastAsia="de-DE"/>
        </w:rPr>
      </w:pPr>
    </w:p>
    <w:p w14:paraId="6C45D11B" w14:textId="77777777" w:rsidR="007D4F8C" w:rsidRDefault="007D4F8C" w:rsidP="007D4F8C">
      <w:pPr>
        <w:tabs>
          <w:tab w:val="left" w:pos="9660"/>
        </w:tabs>
        <w:rPr>
          <w:noProof/>
          <w:lang w:eastAsia="de-DE"/>
        </w:rPr>
      </w:pPr>
    </w:p>
    <w:p w14:paraId="4D73F3D7" w14:textId="77777777" w:rsidR="007D4F8C" w:rsidRDefault="007D4F8C" w:rsidP="007D4F8C">
      <w:pPr>
        <w:tabs>
          <w:tab w:val="left" w:pos="9660"/>
        </w:tabs>
        <w:rPr>
          <w:noProof/>
          <w:lang w:eastAsia="de-DE"/>
        </w:rPr>
      </w:pPr>
    </w:p>
    <w:tbl>
      <w:tblPr>
        <w:tblStyle w:val="Lyslisteuthevingsfarge2"/>
        <w:tblW w:w="7938" w:type="dxa"/>
        <w:tblInd w:w="1384" w:type="dxa"/>
        <w:tblLook w:val="00A0" w:firstRow="1" w:lastRow="0" w:firstColumn="1" w:lastColumn="0" w:noHBand="0" w:noVBand="0"/>
      </w:tblPr>
      <w:tblGrid>
        <w:gridCol w:w="1985"/>
        <w:gridCol w:w="2126"/>
        <w:gridCol w:w="3827"/>
      </w:tblGrid>
      <w:tr w:rsidR="007D4F8C" w:rsidRPr="00BD7950" w14:paraId="2C5722D6" w14:textId="77777777" w:rsidTr="00E708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002F56" w:themeColor="accent2"/>
              <w:left w:val="single" w:sz="8" w:space="0" w:color="002F56" w:themeColor="accent2"/>
              <w:bottom w:val="nil"/>
              <w:right w:val="nil"/>
            </w:tcBorders>
            <w:hideMark/>
          </w:tcPr>
          <w:p w14:paraId="745E62D5" w14:textId="77777777" w:rsidR="007D4F8C" w:rsidRPr="003275F1" w:rsidRDefault="007D4F8C" w:rsidP="00E70825">
            <w:pPr>
              <w:rPr>
                <w:rStyle w:val="Sterk"/>
                <w:b/>
                <w:bCs/>
                <w:color w:val="FFFFFF"/>
                <w:szCs w:val="20"/>
              </w:rPr>
            </w:pPr>
            <w:r w:rsidRPr="003275F1">
              <w:rPr>
                <w:rStyle w:val="Sterk"/>
                <w:b/>
                <w:color w:val="FFFFFF"/>
                <w:szCs w:val="20"/>
              </w:rPr>
              <w:t>Approval date</w:t>
            </w:r>
          </w:p>
        </w:tc>
        <w:tc>
          <w:tcPr>
            <w:cnfStyle w:val="000010000000" w:firstRow="0" w:lastRow="0" w:firstColumn="0" w:lastColumn="0" w:oddVBand="1" w:evenVBand="0" w:oddHBand="0" w:evenHBand="0" w:firstRowFirstColumn="0" w:firstRowLastColumn="0" w:lastRowFirstColumn="0" w:lastRowLastColumn="0"/>
            <w:tcW w:w="2126" w:type="dxa"/>
            <w:tcBorders>
              <w:bottom w:val="nil"/>
            </w:tcBorders>
            <w:hideMark/>
          </w:tcPr>
          <w:p w14:paraId="64027C83" w14:textId="77777777" w:rsidR="007D4F8C" w:rsidRPr="003275F1" w:rsidRDefault="007D4F8C" w:rsidP="00E70825">
            <w:pPr>
              <w:rPr>
                <w:rStyle w:val="Sterk"/>
                <w:b/>
                <w:bCs/>
                <w:color w:val="FFFFFF"/>
                <w:szCs w:val="20"/>
              </w:rPr>
            </w:pPr>
            <w:r w:rsidRPr="003275F1">
              <w:rPr>
                <w:rStyle w:val="Sterk"/>
                <w:b/>
                <w:color w:val="FFFFFF"/>
                <w:szCs w:val="20"/>
              </w:rPr>
              <w:t>Entry into force</w:t>
            </w:r>
          </w:p>
        </w:tc>
        <w:tc>
          <w:tcPr>
            <w:tcW w:w="3827" w:type="dxa"/>
            <w:tcBorders>
              <w:top w:val="single" w:sz="8" w:space="0" w:color="002F56" w:themeColor="accent2"/>
              <w:left w:val="nil"/>
              <w:bottom w:val="nil"/>
              <w:right w:val="single" w:sz="8" w:space="0" w:color="002F56" w:themeColor="accent2"/>
            </w:tcBorders>
            <w:hideMark/>
          </w:tcPr>
          <w:p w14:paraId="4E6FA699" w14:textId="77777777" w:rsidR="007D4F8C" w:rsidRPr="003275F1" w:rsidRDefault="007D4F8C" w:rsidP="00E70825">
            <w:pPr>
              <w:cnfStyle w:val="100000000000" w:firstRow="1" w:lastRow="0" w:firstColumn="0" w:lastColumn="0" w:oddVBand="0" w:evenVBand="0" w:oddHBand="0" w:evenHBand="0" w:firstRowFirstColumn="0" w:firstRowLastColumn="0" w:lastRowFirstColumn="0" w:lastRowLastColumn="0"/>
              <w:rPr>
                <w:rStyle w:val="Sterk"/>
                <w:b/>
                <w:bCs/>
                <w:color w:val="FFFFFF"/>
                <w:szCs w:val="20"/>
              </w:rPr>
            </w:pPr>
            <w:r w:rsidRPr="003275F1">
              <w:rPr>
                <w:rStyle w:val="Sterk"/>
                <w:b/>
                <w:color w:val="FFFFFF"/>
                <w:szCs w:val="20"/>
              </w:rPr>
              <w:t>Revision</w:t>
            </w:r>
          </w:p>
        </w:tc>
      </w:tr>
      <w:tr w:rsidR="007D4F8C" w:rsidRPr="00532964" w14:paraId="0301D6ED" w14:textId="77777777" w:rsidTr="00E70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25E02AC2" w14:textId="0895D645" w:rsidR="007D4F8C" w:rsidRPr="00B027E5" w:rsidRDefault="00663887" w:rsidP="00E70825">
            <w:pPr>
              <w:rPr>
                <w:rStyle w:val="Sterk"/>
                <w:bCs/>
                <w:szCs w:val="20"/>
              </w:rPr>
            </w:pPr>
            <w:r w:rsidRPr="00B027E5">
              <w:rPr>
                <w:rStyle w:val="Sterk"/>
                <w:bCs/>
                <w:szCs w:val="20"/>
              </w:rPr>
              <w:t>2022-06-22</w:t>
            </w:r>
          </w:p>
        </w:tc>
        <w:tc>
          <w:tcPr>
            <w:cnfStyle w:val="000010000000" w:firstRow="0" w:lastRow="0" w:firstColumn="0" w:lastColumn="0" w:oddVBand="1" w:evenVBand="0" w:oddHBand="0" w:evenHBand="0" w:firstRowFirstColumn="0" w:firstRowLastColumn="0" w:lastRowFirstColumn="0" w:lastRowLastColumn="0"/>
            <w:tcW w:w="2126" w:type="dxa"/>
          </w:tcPr>
          <w:p w14:paraId="23D5251A" w14:textId="40D89877" w:rsidR="007D4F8C" w:rsidRPr="00532964" w:rsidRDefault="00CE091B" w:rsidP="00E70825">
            <w:pPr>
              <w:rPr>
                <w:rStyle w:val="Sterk"/>
                <w:b w:val="0"/>
                <w:szCs w:val="20"/>
              </w:rPr>
            </w:pPr>
            <w:r>
              <w:rPr>
                <w:rStyle w:val="Sterk"/>
                <w:b w:val="0"/>
                <w:szCs w:val="20"/>
              </w:rPr>
              <w:t>2022-06-22</w:t>
            </w:r>
          </w:p>
        </w:tc>
        <w:tc>
          <w:tcPr>
            <w:tcW w:w="3827" w:type="dxa"/>
            <w:tcBorders>
              <w:left w:val="nil"/>
            </w:tcBorders>
          </w:tcPr>
          <w:p w14:paraId="42FD1B01" w14:textId="22AF69B5" w:rsidR="007D4F8C" w:rsidRPr="00BD7950" w:rsidRDefault="00437B14" w:rsidP="00E70825">
            <w:pPr>
              <w:cnfStyle w:val="000000100000" w:firstRow="0" w:lastRow="0" w:firstColumn="0" w:lastColumn="0" w:oddVBand="0" w:evenVBand="0" w:oddHBand="1" w:evenHBand="0" w:firstRowFirstColumn="0" w:firstRowLastColumn="0" w:lastRowFirstColumn="0" w:lastRowLastColumn="0"/>
              <w:rPr>
                <w:rStyle w:val="Sterk"/>
                <w:b w:val="0"/>
                <w:szCs w:val="20"/>
              </w:rPr>
            </w:pPr>
            <w:r w:rsidRPr="00532964">
              <w:rPr>
                <w:rStyle w:val="Sterk"/>
                <w:b w:val="0"/>
                <w:szCs w:val="20"/>
              </w:rPr>
              <w:t>Initial version based on old SOA</w:t>
            </w:r>
          </w:p>
        </w:tc>
      </w:tr>
      <w:tr w:rsidR="007D4F8C" w:rsidRPr="00BD7950" w14:paraId="5DD86353" w14:textId="77777777" w:rsidTr="00E70825">
        <w:tc>
          <w:tcPr>
            <w:cnfStyle w:val="001000000000" w:firstRow="0" w:lastRow="0" w:firstColumn="1" w:lastColumn="0" w:oddVBand="0" w:evenVBand="0" w:oddHBand="0" w:evenHBand="0" w:firstRowFirstColumn="0" w:firstRowLastColumn="0" w:lastRowFirstColumn="0" w:lastRowLastColumn="0"/>
            <w:tcW w:w="1985" w:type="dxa"/>
            <w:tcBorders>
              <w:top w:val="nil"/>
              <w:left w:val="single" w:sz="8" w:space="0" w:color="002F56" w:themeColor="accent2"/>
              <w:bottom w:val="nil"/>
              <w:right w:val="nil"/>
            </w:tcBorders>
          </w:tcPr>
          <w:p w14:paraId="789EE23D" w14:textId="77777777" w:rsidR="007D4F8C" w:rsidRPr="00BD7950" w:rsidRDefault="007D4F8C" w:rsidP="00E70825">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nil"/>
              <w:bottom w:val="nil"/>
            </w:tcBorders>
          </w:tcPr>
          <w:p w14:paraId="025A3B72" w14:textId="77777777" w:rsidR="007D4F8C" w:rsidRPr="00BD7950" w:rsidRDefault="007D4F8C" w:rsidP="00E70825">
            <w:pPr>
              <w:rPr>
                <w:rStyle w:val="Sterk"/>
                <w:b w:val="0"/>
                <w:szCs w:val="20"/>
              </w:rPr>
            </w:pPr>
          </w:p>
        </w:tc>
        <w:tc>
          <w:tcPr>
            <w:tcW w:w="3827" w:type="dxa"/>
            <w:tcBorders>
              <w:top w:val="nil"/>
              <w:left w:val="nil"/>
              <w:bottom w:val="nil"/>
              <w:right w:val="single" w:sz="8" w:space="0" w:color="002F56" w:themeColor="accent2"/>
            </w:tcBorders>
          </w:tcPr>
          <w:p w14:paraId="5AA74394" w14:textId="0716A4C2" w:rsidR="007D4F8C" w:rsidRPr="00BD7950" w:rsidRDefault="007D4F8C" w:rsidP="00E70825">
            <w:pPr>
              <w:cnfStyle w:val="000000000000" w:firstRow="0" w:lastRow="0" w:firstColumn="0" w:lastColumn="0" w:oddVBand="0" w:evenVBand="0" w:oddHBand="0" w:evenHBand="0" w:firstRowFirstColumn="0" w:firstRowLastColumn="0" w:lastRowFirstColumn="0" w:lastRowLastColumn="0"/>
              <w:rPr>
                <w:rStyle w:val="Sterk"/>
                <w:b w:val="0"/>
                <w:szCs w:val="20"/>
              </w:rPr>
            </w:pPr>
          </w:p>
        </w:tc>
      </w:tr>
      <w:tr w:rsidR="007D4F8C" w:rsidRPr="00BD7950" w14:paraId="0B0316BE" w14:textId="77777777" w:rsidTr="00E70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516760D6" w14:textId="77777777" w:rsidR="007D4F8C" w:rsidRPr="00BD7950" w:rsidRDefault="007D4F8C" w:rsidP="00E70825">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05FACAFC" w14:textId="77777777" w:rsidR="007D4F8C" w:rsidRPr="00BD7950" w:rsidRDefault="007D4F8C" w:rsidP="00E70825">
            <w:pPr>
              <w:rPr>
                <w:rStyle w:val="Sterk"/>
                <w:b w:val="0"/>
                <w:szCs w:val="20"/>
              </w:rPr>
            </w:pPr>
          </w:p>
        </w:tc>
        <w:tc>
          <w:tcPr>
            <w:tcW w:w="3827" w:type="dxa"/>
            <w:tcBorders>
              <w:left w:val="nil"/>
            </w:tcBorders>
          </w:tcPr>
          <w:p w14:paraId="0149E5D7" w14:textId="77777777" w:rsidR="007D4F8C" w:rsidRPr="00BD7950" w:rsidRDefault="007D4F8C" w:rsidP="00E70825">
            <w:pPr>
              <w:cnfStyle w:val="000000100000" w:firstRow="0" w:lastRow="0" w:firstColumn="0" w:lastColumn="0" w:oddVBand="0" w:evenVBand="0" w:oddHBand="1" w:evenHBand="0" w:firstRowFirstColumn="0" w:firstRowLastColumn="0" w:lastRowFirstColumn="0" w:lastRowLastColumn="0"/>
              <w:rPr>
                <w:rStyle w:val="Sterk"/>
                <w:b w:val="0"/>
                <w:szCs w:val="20"/>
              </w:rPr>
            </w:pPr>
          </w:p>
        </w:tc>
      </w:tr>
      <w:tr w:rsidR="007D4F8C" w:rsidRPr="00BD7950" w14:paraId="4DB576BD" w14:textId="77777777" w:rsidTr="00E70825">
        <w:tc>
          <w:tcPr>
            <w:cnfStyle w:val="001000000000" w:firstRow="0" w:lastRow="0" w:firstColumn="1" w:lastColumn="0" w:oddVBand="0" w:evenVBand="0" w:oddHBand="0" w:evenHBand="0" w:firstRowFirstColumn="0" w:firstRowLastColumn="0" w:lastRowFirstColumn="0" w:lastRowLastColumn="0"/>
            <w:tcW w:w="1985" w:type="dxa"/>
            <w:tcBorders>
              <w:top w:val="nil"/>
              <w:left w:val="single" w:sz="8" w:space="0" w:color="002F56" w:themeColor="accent2"/>
              <w:bottom w:val="nil"/>
              <w:right w:val="nil"/>
            </w:tcBorders>
          </w:tcPr>
          <w:p w14:paraId="108C1BE4" w14:textId="77777777" w:rsidR="007D4F8C" w:rsidRPr="00BD7950" w:rsidRDefault="007D4F8C" w:rsidP="00E70825">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nil"/>
              <w:bottom w:val="nil"/>
            </w:tcBorders>
          </w:tcPr>
          <w:p w14:paraId="6A16C6E4" w14:textId="77777777" w:rsidR="007D4F8C" w:rsidRPr="00BD7950" w:rsidRDefault="007D4F8C" w:rsidP="00E70825">
            <w:pPr>
              <w:rPr>
                <w:rStyle w:val="Sterk"/>
                <w:b w:val="0"/>
                <w:szCs w:val="20"/>
              </w:rPr>
            </w:pPr>
          </w:p>
        </w:tc>
        <w:tc>
          <w:tcPr>
            <w:tcW w:w="3827" w:type="dxa"/>
            <w:tcBorders>
              <w:top w:val="nil"/>
              <w:left w:val="nil"/>
              <w:bottom w:val="nil"/>
              <w:right w:val="single" w:sz="8" w:space="0" w:color="002F56" w:themeColor="accent2"/>
            </w:tcBorders>
          </w:tcPr>
          <w:p w14:paraId="06D8FED9" w14:textId="77777777" w:rsidR="007D4F8C" w:rsidRPr="00BD7950" w:rsidRDefault="007D4F8C" w:rsidP="00E70825">
            <w:pPr>
              <w:cnfStyle w:val="000000000000" w:firstRow="0" w:lastRow="0" w:firstColumn="0" w:lastColumn="0" w:oddVBand="0" w:evenVBand="0" w:oddHBand="0" w:evenHBand="0" w:firstRowFirstColumn="0" w:firstRowLastColumn="0" w:lastRowFirstColumn="0" w:lastRowLastColumn="0"/>
              <w:rPr>
                <w:rStyle w:val="Sterk"/>
                <w:b w:val="0"/>
                <w:szCs w:val="20"/>
              </w:rPr>
            </w:pPr>
          </w:p>
        </w:tc>
      </w:tr>
      <w:tr w:rsidR="007D4F8C" w:rsidRPr="00BD7950" w14:paraId="533D3DED" w14:textId="77777777" w:rsidTr="00E70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45991B6F" w14:textId="77777777" w:rsidR="007D4F8C" w:rsidRPr="00BD7950" w:rsidRDefault="007D4F8C" w:rsidP="00E70825">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1DBE44F2" w14:textId="77777777" w:rsidR="007D4F8C" w:rsidRPr="00BD7950" w:rsidRDefault="007D4F8C" w:rsidP="00E70825">
            <w:pPr>
              <w:rPr>
                <w:rStyle w:val="Sterk"/>
                <w:b w:val="0"/>
                <w:szCs w:val="20"/>
              </w:rPr>
            </w:pPr>
          </w:p>
        </w:tc>
        <w:tc>
          <w:tcPr>
            <w:tcW w:w="3827" w:type="dxa"/>
            <w:tcBorders>
              <w:left w:val="nil"/>
            </w:tcBorders>
          </w:tcPr>
          <w:p w14:paraId="2767C6AA" w14:textId="77777777" w:rsidR="007D4F8C" w:rsidRPr="00BD7950" w:rsidRDefault="007D4F8C" w:rsidP="00E70825">
            <w:pPr>
              <w:cnfStyle w:val="000000100000" w:firstRow="0" w:lastRow="0" w:firstColumn="0" w:lastColumn="0" w:oddVBand="0" w:evenVBand="0" w:oddHBand="1" w:evenHBand="0" w:firstRowFirstColumn="0" w:firstRowLastColumn="0" w:lastRowFirstColumn="0" w:lastRowLastColumn="0"/>
              <w:rPr>
                <w:rStyle w:val="Sterk"/>
                <w:b w:val="0"/>
                <w:szCs w:val="20"/>
              </w:rPr>
            </w:pPr>
          </w:p>
        </w:tc>
      </w:tr>
      <w:tr w:rsidR="007D4F8C" w:rsidRPr="00BD7950" w14:paraId="4D923287" w14:textId="77777777" w:rsidTr="00E70825">
        <w:tc>
          <w:tcPr>
            <w:cnfStyle w:val="001000000000" w:firstRow="0" w:lastRow="0" w:firstColumn="1" w:lastColumn="0" w:oddVBand="0" w:evenVBand="0" w:oddHBand="0" w:evenHBand="0" w:firstRowFirstColumn="0" w:firstRowLastColumn="0" w:lastRowFirstColumn="0" w:lastRowLastColumn="0"/>
            <w:tcW w:w="1985" w:type="dxa"/>
            <w:tcBorders>
              <w:top w:val="nil"/>
              <w:left w:val="single" w:sz="8" w:space="0" w:color="002F56" w:themeColor="accent2"/>
              <w:bottom w:val="nil"/>
              <w:right w:val="nil"/>
            </w:tcBorders>
          </w:tcPr>
          <w:p w14:paraId="6F7D8297" w14:textId="77777777" w:rsidR="007D4F8C" w:rsidRPr="00BD7950" w:rsidRDefault="007D4F8C" w:rsidP="00E70825">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nil"/>
              <w:bottom w:val="nil"/>
            </w:tcBorders>
          </w:tcPr>
          <w:p w14:paraId="3D07BE5C" w14:textId="77777777" w:rsidR="007D4F8C" w:rsidRPr="00BD7950" w:rsidRDefault="007D4F8C" w:rsidP="00E70825">
            <w:pPr>
              <w:rPr>
                <w:rStyle w:val="Sterk"/>
                <w:b w:val="0"/>
                <w:szCs w:val="20"/>
              </w:rPr>
            </w:pPr>
          </w:p>
        </w:tc>
        <w:tc>
          <w:tcPr>
            <w:tcW w:w="3827" w:type="dxa"/>
            <w:tcBorders>
              <w:top w:val="nil"/>
              <w:left w:val="nil"/>
              <w:bottom w:val="nil"/>
              <w:right w:val="single" w:sz="8" w:space="0" w:color="002F56" w:themeColor="accent2"/>
            </w:tcBorders>
          </w:tcPr>
          <w:p w14:paraId="6D1EB1A7" w14:textId="77777777" w:rsidR="007D4F8C" w:rsidRPr="00BD7950" w:rsidRDefault="007D4F8C" w:rsidP="00E70825">
            <w:pPr>
              <w:cnfStyle w:val="000000000000" w:firstRow="0" w:lastRow="0" w:firstColumn="0" w:lastColumn="0" w:oddVBand="0" w:evenVBand="0" w:oddHBand="0" w:evenHBand="0" w:firstRowFirstColumn="0" w:firstRowLastColumn="0" w:lastRowFirstColumn="0" w:lastRowLastColumn="0"/>
              <w:rPr>
                <w:rStyle w:val="Sterk"/>
                <w:b w:val="0"/>
                <w:szCs w:val="20"/>
              </w:rPr>
            </w:pPr>
          </w:p>
        </w:tc>
      </w:tr>
      <w:tr w:rsidR="007D4F8C" w:rsidRPr="00BD7950" w14:paraId="28F181B4" w14:textId="77777777" w:rsidTr="00E70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7CA93D61" w14:textId="77777777" w:rsidR="007D4F8C" w:rsidRPr="00BD7950" w:rsidRDefault="007D4F8C" w:rsidP="00E70825">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03A4B85D" w14:textId="77777777" w:rsidR="007D4F8C" w:rsidRPr="00BD7950" w:rsidRDefault="007D4F8C" w:rsidP="00E70825">
            <w:pPr>
              <w:rPr>
                <w:rStyle w:val="Sterk"/>
                <w:b w:val="0"/>
                <w:szCs w:val="20"/>
              </w:rPr>
            </w:pPr>
          </w:p>
        </w:tc>
        <w:tc>
          <w:tcPr>
            <w:tcW w:w="3827" w:type="dxa"/>
            <w:tcBorders>
              <w:left w:val="nil"/>
            </w:tcBorders>
          </w:tcPr>
          <w:p w14:paraId="614180A7" w14:textId="77777777" w:rsidR="007D4F8C" w:rsidRPr="00BD7950" w:rsidRDefault="007D4F8C" w:rsidP="00E70825">
            <w:pPr>
              <w:cnfStyle w:val="000000100000" w:firstRow="0" w:lastRow="0" w:firstColumn="0" w:lastColumn="0" w:oddVBand="0" w:evenVBand="0" w:oddHBand="1" w:evenHBand="0" w:firstRowFirstColumn="0" w:firstRowLastColumn="0" w:lastRowFirstColumn="0" w:lastRowLastColumn="0"/>
              <w:rPr>
                <w:rStyle w:val="Sterk"/>
                <w:b w:val="0"/>
                <w:szCs w:val="20"/>
              </w:rPr>
            </w:pPr>
          </w:p>
        </w:tc>
      </w:tr>
    </w:tbl>
    <w:p w14:paraId="5409939B" w14:textId="77777777" w:rsidR="007D4F8C" w:rsidRDefault="007D4F8C" w:rsidP="007D4F8C">
      <w:pPr>
        <w:tabs>
          <w:tab w:val="left" w:pos="9660"/>
        </w:tabs>
        <w:rPr>
          <w:noProof/>
          <w:lang w:eastAsia="de-DE"/>
        </w:rPr>
      </w:pPr>
    </w:p>
    <w:p w14:paraId="0E708A83" w14:textId="77777777" w:rsidR="007D4F8C" w:rsidRPr="000868F9" w:rsidRDefault="007D4F8C" w:rsidP="007D4F8C">
      <w:pPr>
        <w:tabs>
          <w:tab w:val="left" w:pos="9660"/>
        </w:tabs>
        <w:rPr>
          <w:lang w:eastAsia="de-DE"/>
        </w:rPr>
        <w:sectPr w:rsidR="007D4F8C" w:rsidRPr="000868F9" w:rsidSect="005E74D0">
          <w:headerReference w:type="even" r:id="rId19"/>
          <w:headerReference w:type="default" r:id="rId20"/>
          <w:footerReference w:type="even" r:id="rId21"/>
          <w:footerReference w:type="default" r:id="rId22"/>
          <w:headerReference w:type="first" r:id="rId23"/>
          <w:footerReference w:type="first" r:id="rId24"/>
          <w:pgSz w:w="11906" w:h="16838"/>
          <w:pgMar w:top="720" w:right="720" w:bottom="1134" w:left="720" w:header="709" w:footer="709" w:gutter="0"/>
          <w:cols w:space="708"/>
          <w:titlePg/>
          <w:docGrid w:linePitch="360"/>
        </w:sectPr>
      </w:pPr>
      <w:r>
        <w:rPr>
          <w:lang w:eastAsia="de-DE"/>
        </w:rPr>
        <w:tab/>
      </w:r>
    </w:p>
    <w:bookmarkStart w:id="0" w:name="_Toc103264748" w:displacedByCustomXml="next"/>
    <w:sdt>
      <w:sdtPr>
        <w:rPr>
          <w:rFonts w:ascii="Segoe UI Light" w:eastAsiaTheme="minorHAnsi" w:hAnsi="Segoe UI Light" w:cstheme="minorBidi"/>
          <w:bCs w:val="0"/>
          <w:color w:val="auto"/>
          <w:sz w:val="22"/>
          <w:szCs w:val="22"/>
          <w:lang w:val="da-DK" w:bidi="ar-SA"/>
        </w:rPr>
        <w:id w:val="-916941096"/>
        <w:docPartObj>
          <w:docPartGallery w:val="Table of Contents"/>
          <w:docPartUnique/>
        </w:docPartObj>
      </w:sdtPr>
      <w:sdtEndPr>
        <w:rPr>
          <w:b/>
          <w:lang w:val="en-GB"/>
        </w:rPr>
      </w:sdtEndPr>
      <w:sdtContent>
        <w:p w14:paraId="0E7E77F8" w14:textId="77777777" w:rsidR="007D4F8C" w:rsidRDefault="007D4F8C" w:rsidP="007D4F8C">
          <w:pPr>
            <w:pStyle w:val="Overskriftforinnholdsfortegnelse"/>
          </w:pPr>
          <w:r>
            <w:rPr>
              <w:lang w:val="da-DK"/>
            </w:rPr>
            <w:t>Table of contents</w:t>
          </w:r>
        </w:p>
        <w:p w14:paraId="67672B97" w14:textId="5E1AB773" w:rsidR="00F573BF" w:rsidRDefault="007D4F8C">
          <w:pPr>
            <w:pStyle w:val="INNH1"/>
            <w:rPr>
              <w:rFonts w:asciiTheme="minorHAnsi" w:eastAsiaTheme="minorEastAsia" w:hAnsiTheme="minorHAnsi" w:cstheme="minorBidi"/>
              <w:b w:val="0"/>
              <w:bCs w:val="0"/>
              <w:iCs w:val="0"/>
              <w:color w:val="auto"/>
              <w:sz w:val="22"/>
              <w:szCs w:val="22"/>
              <w:lang w:val="nb-NO" w:eastAsia="nb-NO"/>
            </w:rPr>
          </w:pPr>
          <w:r>
            <w:fldChar w:fldCharType="begin"/>
          </w:r>
          <w:r>
            <w:instrText xml:space="preserve"> TOC \o "1-3" \h \z \u </w:instrText>
          </w:r>
          <w:r>
            <w:fldChar w:fldCharType="separate"/>
          </w:r>
          <w:hyperlink w:anchor="_Toc106189263" w:history="1">
            <w:r w:rsidR="00F573BF" w:rsidRPr="00D50714">
              <w:rPr>
                <w:rStyle w:val="Hyperkobling"/>
                <w:lang w:bidi="ar-QA"/>
              </w:rPr>
              <w:t>1</w:t>
            </w:r>
            <w:r w:rsidR="00F573BF">
              <w:rPr>
                <w:rFonts w:asciiTheme="minorHAnsi" w:eastAsiaTheme="minorEastAsia" w:hAnsiTheme="minorHAnsi" w:cstheme="minorBidi"/>
                <w:b w:val="0"/>
                <w:bCs w:val="0"/>
                <w:iCs w:val="0"/>
                <w:color w:val="auto"/>
                <w:sz w:val="22"/>
                <w:szCs w:val="22"/>
                <w:lang w:val="nb-NO" w:eastAsia="nb-NO"/>
              </w:rPr>
              <w:tab/>
            </w:r>
            <w:r w:rsidR="00F573BF" w:rsidRPr="00D50714">
              <w:rPr>
                <w:rStyle w:val="Hyperkobling"/>
                <w:lang w:bidi="ar-QA"/>
              </w:rPr>
              <w:t>Background</w:t>
            </w:r>
            <w:r w:rsidR="00F573BF">
              <w:rPr>
                <w:webHidden/>
              </w:rPr>
              <w:tab/>
            </w:r>
            <w:r w:rsidR="00F573BF">
              <w:rPr>
                <w:webHidden/>
              </w:rPr>
              <w:fldChar w:fldCharType="begin"/>
            </w:r>
            <w:r w:rsidR="00F573BF">
              <w:rPr>
                <w:webHidden/>
              </w:rPr>
              <w:instrText xml:space="preserve"> PAGEREF _Toc106189263 \h </w:instrText>
            </w:r>
            <w:r w:rsidR="00F573BF">
              <w:rPr>
                <w:webHidden/>
              </w:rPr>
            </w:r>
            <w:r w:rsidR="00F573BF">
              <w:rPr>
                <w:webHidden/>
              </w:rPr>
              <w:fldChar w:fldCharType="separate"/>
            </w:r>
            <w:r w:rsidR="00F573BF">
              <w:rPr>
                <w:webHidden/>
              </w:rPr>
              <w:t>3</w:t>
            </w:r>
            <w:r w:rsidR="00F573BF">
              <w:rPr>
                <w:webHidden/>
              </w:rPr>
              <w:fldChar w:fldCharType="end"/>
            </w:r>
          </w:hyperlink>
        </w:p>
        <w:p w14:paraId="7C003CAF" w14:textId="17025861" w:rsidR="00F573BF" w:rsidRDefault="00511D0C">
          <w:pPr>
            <w:pStyle w:val="INNH1"/>
            <w:rPr>
              <w:rFonts w:asciiTheme="minorHAnsi" w:eastAsiaTheme="minorEastAsia" w:hAnsiTheme="minorHAnsi" w:cstheme="minorBidi"/>
              <w:b w:val="0"/>
              <w:bCs w:val="0"/>
              <w:iCs w:val="0"/>
              <w:color w:val="auto"/>
              <w:sz w:val="22"/>
              <w:szCs w:val="22"/>
              <w:lang w:val="nb-NO" w:eastAsia="nb-NO"/>
            </w:rPr>
          </w:pPr>
          <w:hyperlink w:anchor="_Toc106189264" w:history="1">
            <w:r w:rsidR="00F573BF" w:rsidRPr="00D50714">
              <w:rPr>
                <w:rStyle w:val="Hyperkobling"/>
                <w:lang w:bidi="ar-QA"/>
              </w:rPr>
              <w:t>2</w:t>
            </w:r>
            <w:r w:rsidR="00F573BF">
              <w:rPr>
                <w:rFonts w:asciiTheme="minorHAnsi" w:eastAsiaTheme="minorEastAsia" w:hAnsiTheme="minorHAnsi" w:cstheme="minorBidi"/>
                <w:b w:val="0"/>
                <w:bCs w:val="0"/>
                <w:iCs w:val="0"/>
                <w:color w:val="auto"/>
                <w:sz w:val="22"/>
                <w:szCs w:val="22"/>
                <w:lang w:val="nb-NO" w:eastAsia="nb-NO"/>
              </w:rPr>
              <w:tab/>
            </w:r>
            <w:r w:rsidR="00F573BF" w:rsidRPr="00D50714">
              <w:rPr>
                <w:rStyle w:val="Hyperkobling"/>
                <w:lang w:bidi="ar-QA"/>
              </w:rPr>
              <w:t>Transmission facilities linking the subsystems of Sweden- Norway</w:t>
            </w:r>
            <w:r w:rsidR="00F573BF">
              <w:rPr>
                <w:webHidden/>
              </w:rPr>
              <w:tab/>
            </w:r>
            <w:r w:rsidR="00F573BF">
              <w:rPr>
                <w:webHidden/>
              </w:rPr>
              <w:fldChar w:fldCharType="begin"/>
            </w:r>
            <w:r w:rsidR="00F573BF">
              <w:rPr>
                <w:webHidden/>
              </w:rPr>
              <w:instrText xml:space="preserve"> PAGEREF _Toc106189264 \h </w:instrText>
            </w:r>
            <w:r w:rsidR="00F573BF">
              <w:rPr>
                <w:webHidden/>
              </w:rPr>
            </w:r>
            <w:r w:rsidR="00F573BF">
              <w:rPr>
                <w:webHidden/>
              </w:rPr>
              <w:fldChar w:fldCharType="separate"/>
            </w:r>
            <w:r w:rsidR="00F573BF">
              <w:rPr>
                <w:webHidden/>
              </w:rPr>
              <w:t>3</w:t>
            </w:r>
            <w:r w:rsidR="00F573BF">
              <w:rPr>
                <w:webHidden/>
              </w:rPr>
              <w:fldChar w:fldCharType="end"/>
            </w:r>
          </w:hyperlink>
        </w:p>
        <w:p w14:paraId="3024F6F1" w14:textId="13DF134A" w:rsidR="00F573BF" w:rsidRDefault="00511D0C">
          <w:pPr>
            <w:pStyle w:val="INNH2"/>
            <w:rPr>
              <w:rFonts w:asciiTheme="minorHAnsi" w:eastAsiaTheme="minorEastAsia" w:hAnsiTheme="minorHAnsi" w:cstheme="minorBidi"/>
              <w:b w:val="0"/>
              <w:bCs w:val="0"/>
              <w:color w:val="auto"/>
              <w:sz w:val="22"/>
              <w:szCs w:val="22"/>
              <w:lang w:val="nb-NO" w:eastAsia="nb-NO"/>
            </w:rPr>
          </w:pPr>
          <w:hyperlink w:anchor="_Toc106189265" w:history="1">
            <w:r w:rsidR="00F573BF" w:rsidRPr="00D50714">
              <w:rPr>
                <w:rStyle w:val="Hyperkobling"/>
                <w:lang w:bidi="ar-QA"/>
              </w:rPr>
              <w:t>2.1</w:t>
            </w:r>
            <w:r w:rsidR="00F573BF">
              <w:rPr>
                <w:rFonts w:asciiTheme="minorHAnsi" w:eastAsiaTheme="minorEastAsia" w:hAnsiTheme="minorHAnsi" w:cstheme="minorBidi"/>
                <w:b w:val="0"/>
                <w:bCs w:val="0"/>
                <w:color w:val="auto"/>
                <w:sz w:val="22"/>
                <w:szCs w:val="22"/>
                <w:lang w:val="nb-NO" w:eastAsia="nb-NO"/>
              </w:rPr>
              <w:tab/>
            </w:r>
            <w:r w:rsidR="00F573BF" w:rsidRPr="00D50714">
              <w:rPr>
                <w:rStyle w:val="Hyperkobling"/>
                <w:lang w:bidi="ar-QA"/>
              </w:rPr>
              <w:t>Transmission facilities which are owned/held by system operators at both ends</w:t>
            </w:r>
            <w:r w:rsidR="00F573BF">
              <w:rPr>
                <w:webHidden/>
              </w:rPr>
              <w:tab/>
            </w:r>
            <w:r w:rsidR="00F573BF">
              <w:rPr>
                <w:webHidden/>
              </w:rPr>
              <w:fldChar w:fldCharType="begin"/>
            </w:r>
            <w:r w:rsidR="00F573BF">
              <w:rPr>
                <w:webHidden/>
              </w:rPr>
              <w:instrText xml:space="preserve"> PAGEREF _Toc106189265 \h </w:instrText>
            </w:r>
            <w:r w:rsidR="00F573BF">
              <w:rPr>
                <w:webHidden/>
              </w:rPr>
            </w:r>
            <w:r w:rsidR="00F573BF">
              <w:rPr>
                <w:webHidden/>
              </w:rPr>
              <w:fldChar w:fldCharType="separate"/>
            </w:r>
            <w:r w:rsidR="00F573BF">
              <w:rPr>
                <w:webHidden/>
              </w:rPr>
              <w:t>3</w:t>
            </w:r>
            <w:r w:rsidR="00F573BF">
              <w:rPr>
                <w:webHidden/>
              </w:rPr>
              <w:fldChar w:fldCharType="end"/>
            </w:r>
          </w:hyperlink>
        </w:p>
        <w:p w14:paraId="15224EA6" w14:textId="383DEAF6" w:rsidR="00F573BF" w:rsidRDefault="00511D0C">
          <w:pPr>
            <w:pStyle w:val="INNH2"/>
            <w:rPr>
              <w:rFonts w:asciiTheme="minorHAnsi" w:eastAsiaTheme="minorEastAsia" w:hAnsiTheme="minorHAnsi" w:cstheme="minorBidi"/>
              <w:b w:val="0"/>
              <w:bCs w:val="0"/>
              <w:color w:val="auto"/>
              <w:sz w:val="22"/>
              <w:szCs w:val="22"/>
              <w:lang w:val="nb-NO" w:eastAsia="nb-NO"/>
            </w:rPr>
          </w:pPr>
          <w:hyperlink w:anchor="_Toc106189266" w:history="1">
            <w:r w:rsidR="00F573BF" w:rsidRPr="00D50714">
              <w:rPr>
                <w:rStyle w:val="Hyperkobling"/>
                <w:lang w:bidi="ar-QA"/>
              </w:rPr>
              <w:t>2.2</w:t>
            </w:r>
            <w:r w:rsidR="00F573BF">
              <w:rPr>
                <w:rFonts w:asciiTheme="minorHAnsi" w:eastAsiaTheme="minorEastAsia" w:hAnsiTheme="minorHAnsi" w:cstheme="minorBidi"/>
                <w:b w:val="0"/>
                <w:bCs w:val="0"/>
                <w:color w:val="auto"/>
                <w:sz w:val="22"/>
                <w:szCs w:val="22"/>
                <w:lang w:val="nb-NO" w:eastAsia="nb-NO"/>
              </w:rPr>
              <w:tab/>
            </w:r>
            <w:r w:rsidR="00F573BF" w:rsidRPr="00D50714">
              <w:rPr>
                <w:rStyle w:val="Hyperkobling"/>
                <w:lang w:bidi="ar-QA"/>
              </w:rPr>
              <w:t>Other transmission facilities</w:t>
            </w:r>
            <w:r w:rsidR="00F573BF">
              <w:rPr>
                <w:webHidden/>
              </w:rPr>
              <w:tab/>
            </w:r>
            <w:r w:rsidR="00F573BF">
              <w:rPr>
                <w:webHidden/>
              </w:rPr>
              <w:fldChar w:fldCharType="begin"/>
            </w:r>
            <w:r w:rsidR="00F573BF">
              <w:rPr>
                <w:webHidden/>
              </w:rPr>
              <w:instrText xml:space="preserve"> PAGEREF _Toc106189266 \h </w:instrText>
            </w:r>
            <w:r w:rsidR="00F573BF">
              <w:rPr>
                <w:webHidden/>
              </w:rPr>
            </w:r>
            <w:r w:rsidR="00F573BF">
              <w:rPr>
                <w:webHidden/>
              </w:rPr>
              <w:fldChar w:fldCharType="separate"/>
            </w:r>
            <w:r w:rsidR="00F573BF">
              <w:rPr>
                <w:webHidden/>
              </w:rPr>
              <w:t>3</w:t>
            </w:r>
            <w:r w:rsidR="00F573BF">
              <w:rPr>
                <w:webHidden/>
              </w:rPr>
              <w:fldChar w:fldCharType="end"/>
            </w:r>
          </w:hyperlink>
        </w:p>
        <w:p w14:paraId="602FFAA3" w14:textId="31468136" w:rsidR="00F573BF" w:rsidRDefault="00511D0C">
          <w:pPr>
            <w:pStyle w:val="INNH1"/>
            <w:rPr>
              <w:rFonts w:asciiTheme="minorHAnsi" w:eastAsiaTheme="minorEastAsia" w:hAnsiTheme="minorHAnsi" w:cstheme="minorBidi"/>
              <w:b w:val="0"/>
              <w:bCs w:val="0"/>
              <w:iCs w:val="0"/>
              <w:color w:val="auto"/>
              <w:sz w:val="22"/>
              <w:szCs w:val="22"/>
              <w:lang w:val="nb-NO" w:eastAsia="nb-NO"/>
            </w:rPr>
          </w:pPr>
          <w:hyperlink w:anchor="_Toc106189267" w:history="1">
            <w:r w:rsidR="00F573BF" w:rsidRPr="00D50714">
              <w:rPr>
                <w:rStyle w:val="Hyperkobling"/>
                <w:lang w:bidi="ar-QA"/>
              </w:rPr>
              <w:t>3</w:t>
            </w:r>
            <w:r w:rsidR="00F573BF">
              <w:rPr>
                <w:rFonts w:asciiTheme="minorHAnsi" w:eastAsiaTheme="minorEastAsia" w:hAnsiTheme="minorHAnsi" w:cstheme="minorBidi"/>
                <w:b w:val="0"/>
                <w:bCs w:val="0"/>
                <w:iCs w:val="0"/>
                <w:color w:val="auto"/>
                <w:sz w:val="22"/>
                <w:szCs w:val="22"/>
                <w:lang w:val="nb-NO" w:eastAsia="nb-NO"/>
              </w:rPr>
              <w:tab/>
            </w:r>
            <w:r w:rsidR="00F573BF" w:rsidRPr="00D50714">
              <w:rPr>
                <w:rStyle w:val="Hyperkobling"/>
                <w:lang w:bidi="ar-QA"/>
              </w:rPr>
              <w:t>Electrical safety for facilities under 2.1</w:t>
            </w:r>
            <w:r w:rsidR="00F573BF">
              <w:rPr>
                <w:webHidden/>
              </w:rPr>
              <w:tab/>
            </w:r>
            <w:r w:rsidR="00F573BF">
              <w:rPr>
                <w:webHidden/>
              </w:rPr>
              <w:fldChar w:fldCharType="begin"/>
            </w:r>
            <w:r w:rsidR="00F573BF">
              <w:rPr>
                <w:webHidden/>
              </w:rPr>
              <w:instrText xml:space="preserve"> PAGEREF _Toc106189267 \h </w:instrText>
            </w:r>
            <w:r w:rsidR="00F573BF">
              <w:rPr>
                <w:webHidden/>
              </w:rPr>
            </w:r>
            <w:r w:rsidR="00F573BF">
              <w:rPr>
                <w:webHidden/>
              </w:rPr>
              <w:fldChar w:fldCharType="separate"/>
            </w:r>
            <w:r w:rsidR="00F573BF">
              <w:rPr>
                <w:webHidden/>
              </w:rPr>
              <w:t>4</w:t>
            </w:r>
            <w:r w:rsidR="00F573BF">
              <w:rPr>
                <w:webHidden/>
              </w:rPr>
              <w:fldChar w:fldCharType="end"/>
            </w:r>
          </w:hyperlink>
        </w:p>
        <w:p w14:paraId="2BAF323B" w14:textId="6BECA570" w:rsidR="00F573BF" w:rsidRDefault="00511D0C">
          <w:pPr>
            <w:pStyle w:val="INNH2"/>
            <w:rPr>
              <w:rFonts w:asciiTheme="minorHAnsi" w:eastAsiaTheme="minorEastAsia" w:hAnsiTheme="minorHAnsi" w:cstheme="minorBidi"/>
              <w:b w:val="0"/>
              <w:bCs w:val="0"/>
              <w:color w:val="auto"/>
              <w:sz w:val="22"/>
              <w:szCs w:val="22"/>
              <w:lang w:val="nb-NO" w:eastAsia="nb-NO"/>
            </w:rPr>
          </w:pPr>
          <w:hyperlink w:anchor="_Toc106189268" w:history="1">
            <w:r w:rsidR="00F573BF" w:rsidRPr="00D50714">
              <w:rPr>
                <w:rStyle w:val="Hyperkobling"/>
                <w:lang w:bidi="ar-QA"/>
              </w:rPr>
              <w:t>3.1</w:t>
            </w:r>
            <w:r w:rsidR="00F573BF">
              <w:rPr>
                <w:rFonts w:asciiTheme="minorHAnsi" w:eastAsiaTheme="minorEastAsia" w:hAnsiTheme="minorHAnsi" w:cstheme="minorBidi"/>
                <w:b w:val="0"/>
                <w:bCs w:val="0"/>
                <w:color w:val="auto"/>
                <w:sz w:val="22"/>
                <w:szCs w:val="22"/>
                <w:lang w:val="nb-NO" w:eastAsia="nb-NO"/>
              </w:rPr>
              <w:tab/>
            </w:r>
            <w:r w:rsidR="00F573BF" w:rsidRPr="00D50714">
              <w:rPr>
                <w:rStyle w:val="Hyperkobling"/>
                <w:lang w:bidi="ar-QA"/>
              </w:rPr>
              <w:t>General</w:t>
            </w:r>
            <w:r w:rsidR="00F573BF">
              <w:rPr>
                <w:webHidden/>
              </w:rPr>
              <w:tab/>
            </w:r>
            <w:r w:rsidR="00F573BF">
              <w:rPr>
                <w:webHidden/>
              </w:rPr>
              <w:fldChar w:fldCharType="begin"/>
            </w:r>
            <w:r w:rsidR="00F573BF">
              <w:rPr>
                <w:webHidden/>
              </w:rPr>
              <w:instrText xml:space="preserve"> PAGEREF _Toc106189268 \h </w:instrText>
            </w:r>
            <w:r w:rsidR="00F573BF">
              <w:rPr>
                <w:webHidden/>
              </w:rPr>
            </w:r>
            <w:r w:rsidR="00F573BF">
              <w:rPr>
                <w:webHidden/>
              </w:rPr>
              <w:fldChar w:fldCharType="separate"/>
            </w:r>
            <w:r w:rsidR="00F573BF">
              <w:rPr>
                <w:webHidden/>
              </w:rPr>
              <w:t>4</w:t>
            </w:r>
            <w:r w:rsidR="00F573BF">
              <w:rPr>
                <w:webHidden/>
              </w:rPr>
              <w:fldChar w:fldCharType="end"/>
            </w:r>
          </w:hyperlink>
        </w:p>
        <w:p w14:paraId="7B26D44D" w14:textId="530C808C" w:rsidR="00F573BF" w:rsidRDefault="00511D0C">
          <w:pPr>
            <w:pStyle w:val="INNH2"/>
            <w:rPr>
              <w:rFonts w:asciiTheme="minorHAnsi" w:eastAsiaTheme="minorEastAsia" w:hAnsiTheme="minorHAnsi" w:cstheme="minorBidi"/>
              <w:b w:val="0"/>
              <w:bCs w:val="0"/>
              <w:color w:val="auto"/>
              <w:sz w:val="22"/>
              <w:szCs w:val="22"/>
              <w:lang w:val="nb-NO" w:eastAsia="nb-NO"/>
            </w:rPr>
          </w:pPr>
          <w:hyperlink w:anchor="_Toc106189269" w:history="1">
            <w:r w:rsidR="00F573BF" w:rsidRPr="00D50714">
              <w:rPr>
                <w:rStyle w:val="Hyperkobling"/>
                <w:lang w:bidi="ar-QA"/>
              </w:rPr>
              <w:t>3.2</w:t>
            </w:r>
            <w:r w:rsidR="00F573BF">
              <w:rPr>
                <w:rFonts w:asciiTheme="minorHAnsi" w:eastAsiaTheme="minorEastAsia" w:hAnsiTheme="minorHAnsi" w:cstheme="minorBidi"/>
                <w:b w:val="0"/>
                <w:bCs w:val="0"/>
                <w:color w:val="auto"/>
                <w:sz w:val="22"/>
                <w:szCs w:val="22"/>
                <w:lang w:val="nb-NO" w:eastAsia="nb-NO"/>
              </w:rPr>
              <w:tab/>
            </w:r>
            <w:r w:rsidR="00F573BF" w:rsidRPr="00D50714">
              <w:rPr>
                <w:rStyle w:val="Hyperkobling"/>
                <w:lang w:bidi="ar-QA"/>
              </w:rPr>
              <w:t>Responsibility for electrical operation/Operational management</w:t>
            </w:r>
            <w:r w:rsidR="00F573BF">
              <w:rPr>
                <w:webHidden/>
              </w:rPr>
              <w:tab/>
            </w:r>
            <w:r w:rsidR="00F573BF">
              <w:rPr>
                <w:webHidden/>
              </w:rPr>
              <w:fldChar w:fldCharType="begin"/>
            </w:r>
            <w:r w:rsidR="00F573BF">
              <w:rPr>
                <w:webHidden/>
              </w:rPr>
              <w:instrText xml:space="preserve"> PAGEREF _Toc106189269 \h </w:instrText>
            </w:r>
            <w:r w:rsidR="00F573BF">
              <w:rPr>
                <w:webHidden/>
              </w:rPr>
            </w:r>
            <w:r w:rsidR="00F573BF">
              <w:rPr>
                <w:webHidden/>
              </w:rPr>
              <w:fldChar w:fldCharType="separate"/>
            </w:r>
            <w:r w:rsidR="00F573BF">
              <w:rPr>
                <w:webHidden/>
              </w:rPr>
              <w:t>4</w:t>
            </w:r>
            <w:r w:rsidR="00F573BF">
              <w:rPr>
                <w:webHidden/>
              </w:rPr>
              <w:fldChar w:fldCharType="end"/>
            </w:r>
          </w:hyperlink>
        </w:p>
        <w:p w14:paraId="1BAB8A22" w14:textId="3BE2CCEE" w:rsidR="00F573BF" w:rsidRDefault="00511D0C">
          <w:pPr>
            <w:pStyle w:val="INNH2"/>
            <w:rPr>
              <w:rFonts w:asciiTheme="minorHAnsi" w:eastAsiaTheme="minorEastAsia" w:hAnsiTheme="minorHAnsi" w:cstheme="minorBidi"/>
              <w:b w:val="0"/>
              <w:bCs w:val="0"/>
              <w:color w:val="auto"/>
              <w:sz w:val="22"/>
              <w:szCs w:val="22"/>
              <w:lang w:val="nb-NO" w:eastAsia="nb-NO"/>
            </w:rPr>
          </w:pPr>
          <w:hyperlink w:anchor="_Toc106189270" w:history="1">
            <w:r w:rsidR="00F573BF" w:rsidRPr="00D50714">
              <w:rPr>
                <w:rStyle w:val="Hyperkobling"/>
                <w:lang w:bidi="ar-QA"/>
              </w:rPr>
              <w:t>3.3</w:t>
            </w:r>
            <w:r w:rsidR="00F573BF">
              <w:rPr>
                <w:rFonts w:asciiTheme="minorHAnsi" w:eastAsiaTheme="minorEastAsia" w:hAnsiTheme="minorHAnsi" w:cstheme="minorBidi"/>
                <w:b w:val="0"/>
                <w:bCs w:val="0"/>
                <w:color w:val="auto"/>
                <w:sz w:val="22"/>
                <w:szCs w:val="22"/>
                <w:lang w:val="nb-NO" w:eastAsia="nb-NO"/>
              </w:rPr>
              <w:tab/>
            </w:r>
            <w:r w:rsidR="00F573BF" w:rsidRPr="00D50714">
              <w:rPr>
                <w:rStyle w:val="Hyperkobling"/>
                <w:lang w:bidi="ar-QA"/>
              </w:rPr>
              <w:t>Switching responsible operator</w:t>
            </w:r>
            <w:r w:rsidR="00F573BF">
              <w:rPr>
                <w:webHidden/>
              </w:rPr>
              <w:tab/>
            </w:r>
            <w:r w:rsidR="00F573BF">
              <w:rPr>
                <w:webHidden/>
              </w:rPr>
              <w:fldChar w:fldCharType="begin"/>
            </w:r>
            <w:r w:rsidR="00F573BF">
              <w:rPr>
                <w:webHidden/>
              </w:rPr>
              <w:instrText xml:space="preserve"> PAGEREF _Toc106189270 \h </w:instrText>
            </w:r>
            <w:r w:rsidR="00F573BF">
              <w:rPr>
                <w:webHidden/>
              </w:rPr>
            </w:r>
            <w:r w:rsidR="00F573BF">
              <w:rPr>
                <w:webHidden/>
              </w:rPr>
              <w:fldChar w:fldCharType="separate"/>
            </w:r>
            <w:r w:rsidR="00F573BF">
              <w:rPr>
                <w:webHidden/>
              </w:rPr>
              <w:t>4</w:t>
            </w:r>
            <w:r w:rsidR="00F573BF">
              <w:rPr>
                <w:webHidden/>
              </w:rPr>
              <w:fldChar w:fldCharType="end"/>
            </w:r>
          </w:hyperlink>
        </w:p>
        <w:p w14:paraId="1EDEED15" w14:textId="407B899C" w:rsidR="00F573BF" w:rsidRDefault="00511D0C">
          <w:pPr>
            <w:pStyle w:val="INNH2"/>
            <w:rPr>
              <w:rFonts w:asciiTheme="minorHAnsi" w:eastAsiaTheme="minorEastAsia" w:hAnsiTheme="minorHAnsi" w:cstheme="minorBidi"/>
              <w:b w:val="0"/>
              <w:bCs w:val="0"/>
              <w:color w:val="auto"/>
              <w:sz w:val="22"/>
              <w:szCs w:val="22"/>
              <w:lang w:val="nb-NO" w:eastAsia="nb-NO"/>
            </w:rPr>
          </w:pPr>
          <w:hyperlink w:anchor="_Toc106189271" w:history="1">
            <w:r w:rsidR="00F573BF" w:rsidRPr="00D50714">
              <w:rPr>
                <w:rStyle w:val="Hyperkobling"/>
                <w:lang w:bidi="ar-QA"/>
              </w:rPr>
              <w:t>3.4</w:t>
            </w:r>
            <w:r w:rsidR="00F573BF">
              <w:rPr>
                <w:rFonts w:asciiTheme="minorHAnsi" w:eastAsiaTheme="minorEastAsia" w:hAnsiTheme="minorHAnsi" w:cstheme="minorBidi"/>
                <w:b w:val="0"/>
                <w:bCs w:val="0"/>
                <w:color w:val="auto"/>
                <w:sz w:val="22"/>
                <w:szCs w:val="22"/>
                <w:lang w:val="nb-NO" w:eastAsia="nb-NO"/>
              </w:rPr>
              <w:tab/>
            </w:r>
            <w:r w:rsidR="00F573BF" w:rsidRPr="00D50714">
              <w:rPr>
                <w:rStyle w:val="Hyperkobling"/>
                <w:lang w:bidi="ar-QA"/>
              </w:rPr>
              <w:t>Operations monitoring and control in respect of electrical safety</w:t>
            </w:r>
            <w:r w:rsidR="00F573BF">
              <w:rPr>
                <w:webHidden/>
              </w:rPr>
              <w:tab/>
            </w:r>
            <w:r w:rsidR="00F573BF">
              <w:rPr>
                <w:webHidden/>
              </w:rPr>
              <w:fldChar w:fldCharType="begin"/>
            </w:r>
            <w:r w:rsidR="00F573BF">
              <w:rPr>
                <w:webHidden/>
              </w:rPr>
              <w:instrText xml:space="preserve"> PAGEREF _Toc106189271 \h </w:instrText>
            </w:r>
            <w:r w:rsidR="00F573BF">
              <w:rPr>
                <w:webHidden/>
              </w:rPr>
            </w:r>
            <w:r w:rsidR="00F573BF">
              <w:rPr>
                <w:webHidden/>
              </w:rPr>
              <w:fldChar w:fldCharType="separate"/>
            </w:r>
            <w:r w:rsidR="00F573BF">
              <w:rPr>
                <w:webHidden/>
              </w:rPr>
              <w:t>4</w:t>
            </w:r>
            <w:r w:rsidR="00F573BF">
              <w:rPr>
                <w:webHidden/>
              </w:rPr>
              <w:fldChar w:fldCharType="end"/>
            </w:r>
          </w:hyperlink>
        </w:p>
        <w:p w14:paraId="6939F0FB" w14:textId="516BF625" w:rsidR="00F573BF" w:rsidRDefault="00511D0C">
          <w:pPr>
            <w:pStyle w:val="INNH2"/>
            <w:rPr>
              <w:rFonts w:asciiTheme="minorHAnsi" w:eastAsiaTheme="minorEastAsia" w:hAnsiTheme="minorHAnsi" w:cstheme="minorBidi"/>
              <w:b w:val="0"/>
              <w:bCs w:val="0"/>
              <w:color w:val="auto"/>
              <w:sz w:val="22"/>
              <w:szCs w:val="22"/>
              <w:lang w:val="nb-NO" w:eastAsia="nb-NO"/>
            </w:rPr>
          </w:pPr>
          <w:hyperlink w:anchor="_Toc106189272" w:history="1">
            <w:r w:rsidR="00F573BF" w:rsidRPr="00D50714">
              <w:rPr>
                <w:rStyle w:val="Hyperkobling"/>
                <w:lang w:bidi="ar-QA"/>
              </w:rPr>
              <w:t>3.5</w:t>
            </w:r>
            <w:r w:rsidR="00F573BF">
              <w:rPr>
                <w:rFonts w:asciiTheme="minorHAnsi" w:eastAsiaTheme="minorEastAsia" w:hAnsiTheme="minorHAnsi" w:cstheme="minorBidi"/>
                <w:b w:val="0"/>
                <w:bCs w:val="0"/>
                <w:color w:val="auto"/>
                <w:sz w:val="22"/>
                <w:szCs w:val="22"/>
                <w:lang w:val="nb-NO" w:eastAsia="nb-NO"/>
              </w:rPr>
              <w:tab/>
            </w:r>
            <w:r w:rsidR="00F573BF" w:rsidRPr="00D50714">
              <w:rPr>
                <w:rStyle w:val="Hyperkobling"/>
                <w:lang w:bidi="ar-QA"/>
              </w:rPr>
              <w:t>Switching schedule</w:t>
            </w:r>
            <w:r w:rsidR="00F573BF">
              <w:rPr>
                <w:webHidden/>
              </w:rPr>
              <w:tab/>
            </w:r>
            <w:r w:rsidR="00F573BF">
              <w:rPr>
                <w:webHidden/>
              </w:rPr>
              <w:fldChar w:fldCharType="begin"/>
            </w:r>
            <w:r w:rsidR="00F573BF">
              <w:rPr>
                <w:webHidden/>
              </w:rPr>
              <w:instrText xml:space="preserve"> PAGEREF _Toc106189272 \h </w:instrText>
            </w:r>
            <w:r w:rsidR="00F573BF">
              <w:rPr>
                <w:webHidden/>
              </w:rPr>
            </w:r>
            <w:r w:rsidR="00F573BF">
              <w:rPr>
                <w:webHidden/>
              </w:rPr>
              <w:fldChar w:fldCharType="separate"/>
            </w:r>
            <w:r w:rsidR="00F573BF">
              <w:rPr>
                <w:webHidden/>
              </w:rPr>
              <w:t>5</w:t>
            </w:r>
            <w:r w:rsidR="00F573BF">
              <w:rPr>
                <w:webHidden/>
              </w:rPr>
              <w:fldChar w:fldCharType="end"/>
            </w:r>
          </w:hyperlink>
        </w:p>
        <w:p w14:paraId="6EDEA96B" w14:textId="7C85F6C5" w:rsidR="00F573BF" w:rsidRDefault="00511D0C">
          <w:pPr>
            <w:pStyle w:val="INNH2"/>
            <w:rPr>
              <w:rFonts w:asciiTheme="minorHAnsi" w:eastAsiaTheme="minorEastAsia" w:hAnsiTheme="minorHAnsi" w:cstheme="minorBidi"/>
              <w:b w:val="0"/>
              <w:bCs w:val="0"/>
              <w:color w:val="auto"/>
              <w:sz w:val="22"/>
              <w:szCs w:val="22"/>
              <w:lang w:val="nb-NO" w:eastAsia="nb-NO"/>
            </w:rPr>
          </w:pPr>
          <w:hyperlink w:anchor="_Toc106189273" w:history="1">
            <w:r w:rsidR="00F573BF" w:rsidRPr="00D50714">
              <w:rPr>
                <w:rStyle w:val="Hyperkobling"/>
                <w:lang w:bidi="ar-QA"/>
              </w:rPr>
              <w:t>3.6</w:t>
            </w:r>
            <w:r w:rsidR="00F573BF">
              <w:rPr>
                <w:rFonts w:asciiTheme="minorHAnsi" w:eastAsiaTheme="minorEastAsia" w:hAnsiTheme="minorHAnsi" w:cstheme="minorBidi"/>
                <w:b w:val="0"/>
                <w:bCs w:val="0"/>
                <w:color w:val="auto"/>
                <w:sz w:val="22"/>
                <w:szCs w:val="22"/>
                <w:lang w:val="nb-NO" w:eastAsia="nb-NO"/>
              </w:rPr>
              <w:tab/>
            </w:r>
            <w:r w:rsidR="00F573BF" w:rsidRPr="00D50714">
              <w:rPr>
                <w:rStyle w:val="Hyperkobling"/>
                <w:lang w:bidi="ar-QA"/>
              </w:rPr>
              <w:t>Disturbance management</w:t>
            </w:r>
            <w:r w:rsidR="00F573BF">
              <w:rPr>
                <w:webHidden/>
              </w:rPr>
              <w:tab/>
            </w:r>
            <w:r w:rsidR="00F573BF">
              <w:rPr>
                <w:webHidden/>
              </w:rPr>
              <w:fldChar w:fldCharType="begin"/>
            </w:r>
            <w:r w:rsidR="00F573BF">
              <w:rPr>
                <w:webHidden/>
              </w:rPr>
              <w:instrText xml:space="preserve"> PAGEREF _Toc106189273 \h </w:instrText>
            </w:r>
            <w:r w:rsidR="00F573BF">
              <w:rPr>
                <w:webHidden/>
              </w:rPr>
            </w:r>
            <w:r w:rsidR="00F573BF">
              <w:rPr>
                <w:webHidden/>
              </w:rPr>
              <w:fldChar w:fldCharType="separate"/>
            </w:r>
            <w:r w:rsidR="00F573BF">
              <w:rPr>
                <w:webHidden/>
              </w:rPr>
              <w:t>5</w:t>
            </w:r>
            <w:r w:rsidR="00F573BF">
              <w:rPr>
                <w:webHidden/>
              </w:rPr>
              <w:fldChar w:fldCharType="end"/>
            </w:r>
          </w:hyperlink>
        </w:p>
        <w:p w14:paraId="6F165EB6" w14:textId="4DF1F963" w:rsidR="00F573BF" w:rsidRDefault="00511D0C">
          <w:pPr>
            <w:pStyle w:val="INNH3"/>
            <w:rPr>
              <w:rFonts w:asciiTheme="minorHAnsi" w:eastAsiaTheme="minorEastAsia" w:hAnsiTheme="minorHAnsi"/>
              <w:noProof/>
              <w:color w:val="auto"/>
              <w:sz w:val="22"/>
              <w:szCs w:val="22"/>
              <w:lang w:val="nb-NO" w:eastAsia="nb-NO" w:bidi="ar-SA"/>
            </w:rPr>
          </w:pPr>
          <w:hyperlink w:anchor="_Toc106189274" w:history="1">
            <w:r w:rsidR="00F573BF" w:rsidRPr="00D50714">
              <w:rPr>
                <w:rStyle w:val="Hyperkobling"/>
                <w:noProof/>
              </w:rPr>
              <w:t>3.6.1</w:t>
            </w:r>
            <w:r w:rsidR="00F573BF">
              <w:rPr>
                <w:rFonts w:asciiTheme="minorHAnsi" w:eastAsiaTheme="minorEastAsia" w:hAnsiTheme="minorHAnsi"/>
                <w:noProof/>
                <w:color w:val="auto"/>
                <w:sz w:val="22"/>
                <w:szCs w:val="22"/>
                <w:lang w:val="nb-NO" w:eastAsia="nb-NO" w:bidi="ar-SA"/>
              </w:rPr>
              <w:tab/>
            </w:r>
            <w:r w:rsidR="00F573BF" w:rsidRPr="00D50714">
              <w:rPr>
                <w:rStyle w:val="Hyperkobling"/>
                <w:noProof/>
              </w:rPr>
              <w:t>Cross-border link trips – management</w:t>
            </w:r>
            <w:r w:rsidR="00F573BF">
              <w:rPr>
                <w:noProof/>
                <w:webHidden/>
              </w:rPr>
              <w:tab/>
            </w:r>
            <w:r w:rsidR="00F573BF">
              <w:rPr>
                <w:noProof/>
                <w:webHidden/>
              </w:rPr>
              <w:fldChar w:fldCharType="begin"/>
            </w:r>
            <w:r w:rsidR="00F573BF">
              <w:rPr>
                <w:noProof/>
                <w:webHidden/>
              </w:rPr>
              <w:instrText xml:space="preserve"> PAGEREF _Toc106189274 \h </w:instrText>
            </w:r>
            <w:r w:rsidR="00F573BF">
              <w:rPr>
                <w:noProof/>
                <w:webHidden/>
              </w:rPr>
            </w:r>
            <w:r w:rsidR="00F573BF">
              <w:rPr>
                <w:noProof/>
                <w:webHidden/>
              </w:rPr>
              <w:fldChar w:fldCharType="separate"/>
            </w:r>
            <w:r w:rsidR="00F573BF">
              <w:rPr>
                <w:noProof/>
                <w:webHidden/>
              </w:rPr>
              <w:t>5</w:t>
            </w:r>
            <w:r w:rsidR="00F573BF">
              <w:rPr>
                <w:noProof/>
                <w:webHidden/>
              </w:rPr>
              <w:fldChar w:fldCharType="end"/>
            </w:r>
          </w:hyperlink>
        </w:p>
        <w:p w14:paraId="483C5B3C" w14:textId="3E6D826B" w:rsidR="00F573BF" w:rsidRDefault="00511D0C">
          <w:pPr>
            <w:pStyle w:val="INNH3"/>
            <w:rPr>
              <w:rFonts w:asciiTheme="minorHAnsi" w:eastAsiaTheme="minorEastAsia" w:hAnsiTheme="minorHAnsi"/>
              <w:noProof/>
              <w:color w:val="auto"/>
              <w:sz w:val="22"/>
              <w:szCs w:val="22"/>
              <w:lang w:val="nb-NO" w:eastAsia="nb-NO" w:bidi="ar-SA"/>
            </w:rPr>
          </w:pPr>
          <w:hyperlink w:anchor="_Toc106189275" w:history="1">
            <w:r w:rsidR="00F573BF" w:rsidRPr="00D50714">
              <w:rPr>
                <w:rStyle w:val="Hyperkobling"/>
                <w:noProof/>
              </w:rPr>
              <w:t>3.6.2</w:t>
            </w:r>
            <w:r w:rsidR="00F573BF">
              <w:rPr>
                <w:rFonts w:asciiTheme="minorHAnsi" w:eastAsiaTheme="minorEastAsia" w:hAnsiTheme="minorHAnsi"/>
                <w:noProof/>
                <w:color w:val="auto"/>
                <w:sz w:val="22"/>
                <w:szCs w:val="22"/>
                <w:lang w:val="nb-NO" w:eastAsia="nb-NO" w:bidi="ar-SA"/>
              </w:rPr>
              <w:tab/>
            </w:r>
            <w:r w:rsidR="00F573BF" w:rsidRPr="00D50714">
              <w:rPr>
                <w:rStyle w:val="Hyperkobling"/>
                <w:noProof/>
              </w:rPr>
              <w:t>Switching schedule</w:t>
            </w:r>
            <w:r w:rsidR="00F573BF">
              <w:rPr>
                <w:noProof/>
                <w:webHidden/>
              </w:rPr>
              <w:tab/>
            </w:r>
            <w:r w:rsidR="00F573BF">
              <w:rPr>
                <w:noProof/>
                <w:webHidden/>
              </w:rPr>
              <w:fldChar w:fldCharType="begin"/>
            </w:r>
            <w:r w:rsidR="00F573BF">
              <w:rPr>
                <w:noProof/>
                <w:webHidden/>
              </w:rPr>
              <w:instrText xml:space="preserve"> PAGEREF _Toc106189275 \h </w:instrText>
            </w:r>
            <w:r w:rsidR="00F573BF">
              <w:rPr>
                <w:noProof/>
                <w:webHidden/>
              </w:rPr>
            </w:r>
            <w:r w:rsidR="00F573BF">
              <w:rPr>
                <w:noProof/>
                <w:webHidden/>
              </w:rPr>
              <w:fldChar w:fldCharType="separate"/>
            </w:r>
            <w:r w:rsidR="00F573BF">
              <w:rPr>
                <w:noProof/>
                <w:webHidden/>
              </w:rPr>
              <w:t>5</w:t>
            </w:r>
            <w:r w:rsidR="00F573BF">
              <w:rPr>
                <w:noProof/>
                <w:webHidden/>
              </w:rPr>
              <w:fldChar w:fldCharType="end"/>
            </w:r>
          </w:hyperlink>
        </w:p>
        <w:p w14:paraId="4E84F506" w14:textId="2849DD5D" w:rsidR="00F573BF" w:rsidRDefault="00511D0C">
          <w:pPr>
            <w:pStyle w:val="INNH3"/>
            <w:rPr>
              <w:rFonts w:asciiTheme="minorHAnsi" w:eastAsiaTheme="minorEastAsia" w:hAnsiTheme="minorHAnsi"/>
              <w:noProof/>
              <w:color w:val="auto"/>
              <w:sz w:val="22"/>
              <w:szCs w:val="22"/>
              <w:lang w:val="nb-NO" w:eastAsia="nb-NO" w:bidi="ar-SA"/>
            </w:rPr>
          </w:pPr>
          <w:hyperlink w:anchor="_Toc106189276" w:history="1">
            <w:r w:rsidR="00F573BF" w:rsidRPr="00D50714">
              <w:rPr>
                <w:rStyle w:val="Hyperkobling"/>
                <w:noProof/>
              </w:rPr>
              <w:t>3.6.3</w:t>
            </w:r>
            <w:r w:rsidR="00F573BF">
              <w:rPr>
                <w:rFonts w:asciiTheme="minorHAnsi" w:eastAsiaTheme="minorEastAsia" w:hAnsiTheme="minorHAnsi"/>
                <w:noProof/>
                <w:color w:val="auto"/>
                <w:sz w:val="22"/>
                <w:szCs w:val="22"/>
                <w:lang w:val="nb-NO" w:eastAsia="nb-NO" w:bidi="ar-SA"/>
              </w:rPr>
              <w:tab/>
            </w:r>
            <w:r w:rsidR="00F573BF" w:rsidRPr="00D50714">
              <w:rPr>
                <w:rStyle w:val="Hyperkobling"/>
                <w:noProof/>
              </w:rPr>
              <w:t>Fault finding</w:t>
            </w:r>
            <w:r w:rsidR="00F573BF">
              <w:rPr>
                <w:noProof/>
                <w:webHidden/>
              </w:rPr>
              <w:tab/>
            </w:r>
            <w:r w:rsidR="00F573BF">
              <w:rPr>
                <w:noProof/>
                <w:webHidden/>
              </w:rPr>
              <w:fldChar w:fldCharType="begin"/>
            </w:r>
            <w:r w:rsidR="00F573BF">
              <w:rPr>
                <w:noProof/>
                <w:webHidden/>
              </w:rPr>
              <w:instrText xml:space="preserve"> PAGEREF _Toc106189276 \h </w:instrText>
            </w:r>
            <w:r w:rsidR="00F573BF">
              <w:rPr>
                <w:noProof/>
                <w:webHidden/>
              </w:rPr>
            </w:r>
            <w:r w:rsidR="00F573BF">
              <w:rPr>
                <w:noProof/>
                <w:webHidden/>
              </w:rPr>
              <w:fldChar w:fldCharType="separate"/>
            </w:r>
            <w:r w:rsidR="00F573BF">
              <w:rPr>
                <w:noProof/>
                <w:webHidden/>
              </w:rPr>
              <w:t>5</w:t>
            </w:r>
            <w:r w:rsidR="00F573BF">
              <w:rPr>
                <w:noProof/>
                <w:webHidden/>
              </w:rPr>
              <w:fldChar w:fldCharType="end"/>
            </w:r>
          </w:hyperlink>
        </w:p>
        <w:p w14:paraId="5DB8B40E" w14:textId="3CAB84A5" w:rsidR="00F573BF" w:rsidRDefault="00511D0C">
          <w:pPr>
            <w:pStyle w:val="INNH3"/>
            <w:rPr>
              <w:rFonts w:asciiTheme="minorHAnsi" w:eastAsiaTheme="minorEastAsia" w:hAnsiTheme="minorHAnsi"/>
              <w:noProof/>
              <w:color w:val="auto"/>
              <w:sz w:val="22"/>
              <w:szCs w:val="22"/>
              <w:lang w:val="nb-NO" w:eastAsia="nb-NO" w:bidi="ar-SA"/>
            </w:rPr>
          </w:pPr>
          <w:hyperlink w:anchor="_Toc106189277" w:history="1">
            <w:r w:rsidR="00F573BF" w:rsidRPr="00D50714">
              <w:rPr>
                <w:rStyle w:val="Hyperkobling"/>
                <w:noProof/>
              </w:rPr>
              <w:t>3.6.4</w:t>
            </w:r>
            <w:r w:rsidR="00F573BF">
              <w:rPr>
                <w:rFonts w:asciiTheme="minorHAnsi" w:eastAsiaTheme="minorEastAsia" w:hAnsiTheme="minorHAnsi"/>
                <w:noProof/>
                <w:color w:val="auto"/>
                <w:sz w:val="22"/>
                <w:szCs w:val="22"/>
                <w:lang w:val="nb-NO" w:eastAsia="nb-NO" w:bidi="ar-SA"/>
              </w:rPr>
              <w:tab/>
            </w:r>
            <w:r w:rsidR="00F573BF" w:rsidRPr="00D50714">
              <w:rPr>
                <w:rStyle w:val="Hyperkobling"/>
                <w:noProof/>
              </w:rPr>
              <w:t>Fault clearance, remaining faults</w:t>
            </w:r>
            <w:r w:rsidR="00F573BF">
              <w:rPr>
                <w:noProof/>
                <w:webHidden/>
              </w:rPr>
              <w:tab/>
            </w:r>
            <w:r w:rsidR="00F573BF">
              <w:rPr>
                <w:noProof/>
                <w:webHidden/>
              </w:rPr>
              <w:fldChar w:fldCharType="begin"/>
            </w:r>
            <w:r w:rsidR="00F573BF">
              <w:rPr>
                <w:noProof/>
                <w:webHidden/>
              </w:rPr>
              <w:instrText xml:space="preserve"> PAGEREF _Toc106189277 \h </w:instrText>
            </w:r>
            <w:r w:rsidR="00F573BF">
              <w:rPr>
                <w:noProof/>
                <w:webHidden/>
              </w:rPr>
            </w:r>
            <w:r w:rsidR="00F573BF">
              <w:rPr>
                <w:noProof/>
                <w:webHidden/>
              </w:rPr>
              <w:fldChar w:fldCharType="separate"/>
            </w:r>
            <w:r w:rsidR="00F573BF">
              <w:rPr>
                <w:noProof/>
                <w:webHidden/>
              </w:rPr>
              <w:t>5</w:t>
            </w:r>
            <w:r w:rsidR="00F573BF">
              <w:rPr>
                <w:noProof/>
                <w:webHidden/>
              </w:rPr>
              <w:fldChar w:fldCharType="end"/>
            </w:r>
          </w:hyperlink>
        </w:p>
        <w:p w14:paraId="11E064DD" w14:textId="03A34AFE" w:rsidR="00F573BF" w:rsidRDefault="00511D0C">
          <w:pPr>
            <w:pStyle w:val="INNH1"/>
            <w:rPr>
              <w:rFonts w:asciiTheme="minorHAnsi" w:eastAsiaTheme="minorEastAsia" w:hAnsiTheme="minorHAnsi" w:cstheme="minorBidi"/>
              <w:b w:val="0"/>
              <w:bCs w:val="0"/>
              <w:iCs w:val="0"/>
              <w:color w:val="auto"/>
              <w:sz w:val="22"/>
              <w:szCs w:val="22"/>
              <w:lang w:val="nb-NO" w:eastAsia="nb-NO"/>
            </w:rPr>
          </w:pPr>
          <w:hyperlink w:anchor="_Toc106189278" w:history="1">
            <w:r w:rsidR="00F573BF" w:rsidRPr="00D50714">
              <w:rPr>
                <w:rStyle w:val="Hyperkobling"/>
                <w:lang w:bidi="ar-QA"/>
              </w:rPr>
              <w:t>4</w:t>
            </w:r>
            <w:r w:rsidR="00F573BF">
              <w:rPr>
                <w:rFonts w:asciiTheme="minorHAnsi" w:eastAsiaTheme="minorEastAsia" w:hAnsiTheme="minorHAnsi" w:cstheme="minorBidi"/>
                <w:b w:val="0"/>
                <w:bCs w:val="0"/>
                <w:iCs w:val="0"/>
                <w:color w:val="auto"/>
                <w:sz w:val="22"/>
                <w:szCs w:val="22"/>
                <w:lang w:val="nb-NO" w:eastAsia="nb-NO"/>
              </w:rPr>
              <w:tab/>
            </w:r>
            <w:r w:rsidR="00F573BF" w:rsidRPr="00D50714">
              <w:rPr>
                <w:rStyle w:val="Hyperkobling"/>
                <w:lang w:bidi="ar-QA"/>
              </w:rPr>
              <w:t>System operation for facilities under sections 2.1 and 2.2</w:t>
            </w:r>
            <w:r w:rsidR="00F573BF">
              <w:rPr>
                <w:webHidden/>
              </w:rPr>
              <w:tab/>
            </w:r>
            <w:r w:rsidR="00F573BF">
              <w:rPr>
                <w:webHidden/>
              </w:rPr>
              <w:fldChar w:fldCharType="begin"/>
            </w:r>
            <w:r w:rsidR="00F573BF">
              <w:rPr>
                <w:webHidden/>
              </w:rPr>
              <w:instrText xml:space="preserve"> PAGEREF _Toc106189278 \h </w:instrText>
            </w:r>
            <w:r w:rsidR="00F573BF">
              <w:rPr>
                <w:webHidden/>
              </w:rPr>
            </w:r>
            <w:r w:rsidR="00F573BF">
              <w:rPr>
                <w:webHidden/>
              </w:rPr>
              <w:fldChar w:fldCharType="separate"/>
            </w:r>
            <w:r w:rsidR="00F573BF">
              <w:rPr>
                <w:webHidden/>
              </w:rPr>
              <w:t>5</w:t>
            </w:r>
            <w:r w:rsidR="00F573BF">
              <w:rPr>
                <w:webHidden/>
              </w:rPr>
              <w:fldChar w:fldCharType="end"/>
            </w:r>
          </w:hyperlink>
        </w:p>
        <w:p w14:paraId="688A3BB6" w14:textId="7F353176" w:rsidR="00F573BF" w:rsidRDefault="00511D0C">
          <w:pPr>
            <w:pStyle w:val="INNH2"/>
            <w:rPr>
              <w:rFonts w:asciiTheme="minorHAnsi" w:eastAsiaTheme="minorEastAsia" w:hAnsiTheme="minorHAnsi" w:cstheme="minorBidi"/>
              <w:b w:val="0"/>
              <w:bCs w:val="0"/>
              <w:color w:val="auto"/>
              <w:sz w:val="22"/>
              <w:szCs w:val="22"/>
              <w:lang w:val="nb-NO" w:eastAsia="nb-NO"/>
            </w:rPr>
          </w:pPr>
          <w:hyperlink w:anchor="_Toc106189279" w:history="1">
            <w:r w:rsidR="00F573BF" w:rsidRPr="00D50714">
              <w:rPr>
                <w:rStyle w:val="Hyperkobling"/>
                <w:lang w:bidi="ar-QA"/>
              </w:rPr>
              <w:t>4.1</w:t>
            </w:r>
            <w:r w:rsidR="00F573BF">
              <w:rPr>
                <w:rFonts w:asciiTheme="minorHAnsi" w:eastAsiaTheme="minorEastAsia" w:hAnsiTheme="minorHAnsi" w:cstheme="minorBidi"/>
                <w:b w:val="0"/>
                <w:bCs w:val="0"/>
                <w:color w:val="auto"/>
                <w:sz w:val="22"/>
                <w:szCs w:val="22"/>
                <w:lang w:val="nb-NO" w:eastAsia="nb-NO"/>
              </w:rPr>
              <w:tab/>
            </w:r>
            <w:r w:rsidR="00F573BF" w:rsidRPr="00D50714">
              <w:rPr>
                <w:rStyle w:val="Hyperkobling"/>
                <w:lang w:bidi="ar-QA"/>
              </w:rPr>
              <w:t>Total Transmission Capacity (TTC)</w:t>
            </w:r>
            <w:r w:rsidR="00F573BF">
              <w:rPr>
                <w:webHidden/>
              </w:rPr>
              <w:tab/>
            </w:r>
            <w:r w:rsidR="00F573BF">
              <w:rPr>
                <w:webHidden/>
              </w:rPr>
              <w:fldChar w:fldCharType="begin"/>
            </w:r>
            <w:r w:rsidR="00F573BF">
              <w:rPr>
                <w:webHidden/>
              </w:rPr>
              <w:instrText xml:space="preserve"> PAGEREF _Toc106189279 \h </w:instrText>
            </w:r>
            <w:r w:rsidR="00F573BF">
              <w:rPr>
                <w:webHidden/>
              </w:rPr>
            </w:r>
            <w:r w:rsidR="00F573BF">
              <w:rPr>
                <w:webHidden/>
              </w:rPr>
              <w:fldChar w:fldCharType="separate"/>
            </w:r>
            <w:r w:rsidR="00F573BF">
              <w:rPr>
                <w:webHidden/>
              </w:rPr>
              <w:t>5</w:t>
            </w:r>
            <w:r w:rsidR="00F573BF">
              <w:rPr>
                <w:webHidden/>
              </w:rPr>
              <w:fldChar w:fldCharType="end"/>
            </w:r>
          </w:hyperlink>
        </w:p>
        <w:p w14:paraId="1A21B59F" w14:textId="76585789" w:rsidR="00F573BF" w:rsidRDefault="00511D0C">
          <w:pPr>
            <w:pStyle w:val="INNH2"/>
            <w:rPr>
              <w:rFonts w:asciiTheme="minorHAnsi" w:eastAsiaTheme="minorEastAsia" w:hAnsiTheme="minorHAnsi" w:cstheme="minorBidi"/>
              <w:b w:val="0"/>
              <w:bCs w:val="0"/>
              <w:color w:val="auto"/>
              <w:sz w:val="22"/>
              <w:szCs w:val="22"/>
              <w:lang w:val="nb-NO" w:eastAsia="nb-NO"/>
            </w:rPr>
          </w:pPr>
          <w:hyperlink w:anchor="_Toc106189280" w:history="1">
            <w:r w:rsidR="00F573BF" w:rsidRPr="00D50714">
              <w:rPr>
                <w:rStyle w:val="Hyperkobling"/>
                <w:lang w:bidi="ar-QA"/>
              </w:rPr>
              <w:t>4.2</w:t>
            </w:r>
            <w:r w:rsidR="00F573BF">
              <w:rPr>
                <w:rFonts w:asciiTheme="minorHAnsi" w:eastAsiaTheme="minorEastAsia" w:hAnsiTheme="minorHAnsi" w:cstheme="minorBidi"/>
                <w:b w:val="0"/>
                <w:bCs w:val="0"/>
                <w:color w:val="auto"/>
                <w:sz w:val="22"/>
                <w:szCs w:val="22"/>
                <w:lang w:val="nb-NO" w:eastAsia="nb-NO"/>
              </w:rPr>
              <w:tab/>
            </w:r>
            <w:r w:rsidR="00F573BF" w:rsidRPr="00D50714">
              <w:rPr>
                <w:rStyle w:val="Hyperkobling"/>
                <w:lang w:bidi="ar-QA"/>
              </w:rPr>
              <w:t>Routines for determining the transmission capacity</w:t>
            </w:r>
            <w:r w:rsidR="00F573BF">
              <w:rPr>
                <w:webHidden/>
              </w:rPr>
              <w:tab/>
            </w:r>
            <w:r w:rsidR="00F573BF">
              <w:rPr>
                <w:webHidden/>
              </w:rPr>
              <w:fldChar w:fldCharType="begin"/>
            </w:r>
            <w:r w:rsidR="00F573BF">
              <w:rPr>
                <w:webHidden/>
              </w:rPr>
              <w:instrText xml:space="preserve"> PAGEREF _Toc106189280 \h </w:instrText>
            </w:r>
            <w:r w:rsidR="00F573BF">
              <w:rPr>
                <w:webHidden/>
              </w:rPr>
            </w:r>
            <w:r w:rsidR="00F573BF">
              <w:rPr>
                <w:webHidden/>
              </w:rPr>
              <w:fldChar w:fldCharType="separate"/>
            </w:r>
            <w:r w:rsidR="00F573BF">
              <w:rPr>
                <w:webHidden/>
              </w:rPr>
              <w:t>6</w:t>
            </w:r>
            <w:r w:rsidR="00F573BF">
              <w:rPr>
                <w:webHidden/>
              </w:rPr>
              <w:fldChar w:fldCharType="end"/>
            </w:r>
          </w:hyperlink>
        </w:p>
        <w:p w14:paraId="1A415BF2" w14:textId="2CAD6585" w:rsidR="00F573BF" w:rsidRDefault="00511D0C">
          <w:pPr>
            <w:pStyle w:val="INNH2"/>
            <w:rPr>
              <w:rFonts w:asciiTheme="minorHAnsi" w:eastAsiaTheme="minorEastAsia" w:hAnsiTheme="minorHAnsi" w:cstheme="minorBidi"/>
              <w:b w:val="0"/>
              <w:bCs w:val="0"/>
              <w:color w:val="auto"/>
              <w:sz w:val="22"/>
              <w:szCs w:val="22"/>
              <w:lang w:val="nb-NO" w:eastAsia="nb-NO"/>
            </w:rPr>
          </w:pPr>
          <w:hyperlink w:anchor="_Toc106189281" w:history="1">
            <w:r w:rsidR="00F573BF" w:rsidRPr="00D50714">
              <w:rPr>
                <w:rStyle w:val="Hyperkobling"/>
                <w:lang w:bidi="ar-QA"/>
              </w:rPr>
              <w:t>4.3</w:t>
            </w:r>
            <w:r w:rsidR="00F573BF">
              <w:rPr>
                <w:rFonts w:asciiTheme="minorHAnsi" w:eastAsiaTheme="minorEastAsia" w:hAnsiTheme="minorHAnsi" w:cstheme="minorBidi"/>
                <w:b w:val="0"/>
                <w:bCs w:val="0"/>
                <w:color w:val="auto"/>
                <w:sz w:val="22"/>
                <w:szCs w:val="22"/>
                <w:lang w:val="nb-NO" w:eastAsia="nb-NO"/>
              </w:rPr>
              <w:tab/>
            </w:r>
            <w:r w:rsidR="00F573BF" w:rsidRPr="00D50714">
              <w:rPr>
                <w:rStyle w:val="Hyperkobling"/>
                <w:lang w:bidi="ar-QA"/>
              </w:rPr>
              <w:t>Trading capacity (Net Transmission Capacity - NTC)</w:t>
            </w:r>
            <w:r w:rsidR="00F573BF">
              <w:rPr>
                <w:webHidden/>
              </w:rPr>
              <w:tab/>
            </w:r>
            <w:r w:rsidR="00F573BF">
              <w:rPr>
                <w:webHidden/>
              </w:rPr>
              <w:fldChar w:fldCharType="begin"/>
            </w:r>
            <w:r w:rsidR="00F573BF">
              <w:rPr>
                <w:webHidden/>
              </w:rPr>
              <w:instrText xml:space="preserve"> PAGEREF _Toc106189281 \h </w:instrText>
            </w:r>
            <w:r w:rsidR="00F573BF">
              <w:rPr>
                <w:webHidden/>
              </w:rPr>
            </w:r>
            <w:r w:rsidR="00F573BF">
              <w:rPr>
                <w:webHidden/>
              </w:rPr>
              <w:fldChar w:fldCharType="separate"/>
            </w:r>
            <w:r w:rsidR="00F573BF">
              <w:rPr>
                <w:webHidden/>
              </w:rPr>
              <w:t>6</w:t>
            </w:r>
            <w:r w:rsidR="00F573BF">
              <w:rPr>
                <w:webHidden/>
              </w:rPr>
              <w:fldChar w:fldCharType="end"/>
            </w:r>
          </w:hyperlink>
        </w:p>
        <w:p w14:paraId="58711BD1" w14:textId="32EF3AD5" w:rsidR="00F573BF" w:rsidRDefault="00511D0C">
          <w:pPr>
            <w:pStyle w:val="INNH2"/>
            <w:rPr>
              <w:rFonts w:asciiTheme="minorHAnsi" w:eastAsiaTheme="minorEastAsia" w:hAnsiTheme="minorHAnsi" w:cstheme="minorBidi"/>
              <w:b w:val="0"/>
              <w:bCs w:val="0"/>
              <w:color w:val="auto"/>
              <w:sz w:val="22"/>
              <w:szCs w:val="22"/>
              <w:lang w:val="nb-NO" w:eastAsia="nb-NO"/>
            </w:rPr>
          </w:pPr>
          <w:hyperlink w:anchor="_Toc106189282" w:history="1">
            <w:r w:rsidR="00F573BF" w:rsidRPr="00D50714">
              <w:rPr>
                <w:rStyle w:val="Hyperkobling"/>
                <w:lang w:bidi="ar-QA"/>
              </w:rPr>
              <w:t>4.4</w:t>
            </w:r>
            <w:r w:rsidR="00F573BF">
              <w:rPr>
                <w:rFonts w:asciiTheme="minorHAnsi" w:eastAsiaTheme="minorEastAsia" w:hAnsiTheme="minorHAnsi" w:cstheme="minorBidi"/>
                <w:b w:val="0"/>
                <w:bCs w:val="0"/>
                <w:color w:val="auto"/>
                <w:sz w:val="22"/>
                <w:szCs w:val="22"/>
                <w:lang w:val="nb-NO" w:eastAsia="nb-NO"/>
              </w:rPr>
              <w:tab/>
            </w:r>
            <w:r w:rsidR="00F573BF" w:rsidRPr="00D50714">
              <w:rPr>
                <w:rStyle w:val="Hyperkobling"/>
                <w:lang w:bidi="ar-QA"/>
              </w:rPr>
              <w:t>Operation monitoring and control in respect of system operation</w:t>
            </w:r>
            <w:r w:rsidR="00F573BF">
              <w:rPr>
                <w:webHidden/>
              </w:rPr>
              <w:tab/>
            </w:r>
            <w:r w:rsidR="00F573BF">
              <w:rPr>
                <w:webHidden/>
              </w:rPr>
              <w:fldChar w:fldCharType="begin"/>
            </w:r>
            <w:r w:rsidR="00F573BF">
              <w:rPr>
                <w:webHidden/>
              </w:rPr>
              <w:instrText xml:space="preserve"> PAGEREF _Toc106189282 \h </w:instrText>
            </w:r>
            <w:r w:rsidR="00F573BF">
              <w:rPr>
                <w:webHidden/>
              </w:rPr>
            </w:r>
            <w:r w:rsidR="00F573BF">
              <w:rPr>
                <w:webHidden/>
              </w:rPr>
              <w:fldChar w:fldCharType="separate"/>
            </w:r>
            <w:r w:rsidR="00F573BF">
              <w:rPr>
                <w:webHidden/>
              </w:rPr>
              <w:t>7</w:t>
            </w:r>
            <w:r w:rsidR="00F573BF">
              <w:rPr>
                <w:webHidden/>
              </w:rPr>
              <w:fldChar w:fldCharType="end"/>
            </w:r>
          </w:hyperlink>
        </w:p>
        <w:p w14:paraId="06451704" w14:textId="7F6774E9" w:rsidR="00F573BF" w:rsidRDefault="00511D0C">
          <w:pPr>
            <w:pStyle w:val="INNH2"/>
            <w:rPr>
              <w:rFonts w:asciiTheme="minorHAnsi" w:eastAsiaTheme="minorEastAsia" w:hAnsiTheme="minorHAnsi" w:cstheme="minorBidi"/>
              <w:b w:val="0"/>
              <w:bCs w:val="0"/>
              <w:color w:val="auto"/>
              <w:sz w:val="22"/>
              <w:szCs w:val="22"/>
              <w:lang w:val="nb-NO" w:eastAsia="nb-NO"/>
            </w:rPr>
          </w:pPr>
          <w:hyperlink w:anchor="_Toc106189283" w:history="1">
            <w:r w:rsidR="00F573BF" w:rsidRPr="00D50714">
              <w:rPr>
                <w:rStyle w:val="Hyperkobling"/>
                <w:lang w:bidi="ar-QA"/>
              </w:rPr>
              <w:t>4.5</w:t>
            </w:r>
            <w:r w:rsidR="00F573BF">
              <w:rPr>
                <w:rFonts w:asciiTheme="minorHAnsi" w:eastAsiaTheme="minorEastAsia" w:hAnsiTheme="minorHAnsi" w:cstheme="minorBidi"/>
                <w:b w:val="0"/>
                <w:bCs w:val="0"/>
                <w:color w:val="auto"/>
                <w:sz w:val="22"/>
                <w:szCs w:val="22"/>
                <w:lang w:val="nb-NO" w:eastAsia="nb-NO"/>
              </w:rPr>
              <w:tab/>
            </w:r>
            <w:r w:rsidR="00F573BF" w:rsidRPr="00D50714">
              <w:rPr>
                <w:rStyle w:val="Hyperkobling"/>
                <w:lang w:bidi="ar-QA"/>
              </w:rPr>
              <w:t>Voltage regulation</w:t>
            </w:r>
            <w:r w:rsidR="00F573BF">
              <w:rPr>
                <w:webHidden/>
              </w:rPr>
              <w:tab/>
            </w:r>
            <w:r w:rsidR="00F573BF">
              <w:rPr>
                <w:webHidden/>
              </w:rPr>
              <w:fldChar w:fldCharType="begin"/>
            </w:r>
            <w:r w:rsidR="00F573BF">
              <w:rPr>
                <w:webHidden/>
              </w:rPr>
              <w:instrText xml:space="preserve"> PAGEREF _Toc106189283 \h </w:instrText>
            </w:r>
            <w:r w:rsidR="00F573BF">
              <w:rPr>
                <w:webHidden/>
              </w:rPr>
            </w:r>
            <w:r w:rsidR="00F573BF">
              <w:rPr>
                <w:webHidden/>
              </w:rPr>
              <w:fldChar w:fldCharType="separate"/>
            </w:r>
            <w:r w:rsidR="00F573BF">
              <w:rPr>
                <w:webHidden/>
              </w:rPr>
              <w:t>7</w:t>
            </w:r>
            <w:r w:rsidR="00F573BF">
              <w:rPr>
                <w:webHidden/>
              </w:rPr>
              <w:fldChar w:fldCharType="end"/>
            </w:r>
          </w:hyperlink>
        </w:p>
        <w:p w14:paraId="2390B21F" w14:textId="431B76C0" w:rsidR="00F573BF" w:rsidRDefault="00511D0C">
          <w:pPr>
            <w:pStyle w:val="INNH3"/>
            <w:rPr>
              <w:rFonts w:asciiTheme="minorHAnsi" w:eastAsiaTheme="minorEastAsia" w:hAnsiTheme="minorHAnsi"/>
              <w:noProof/>
              <w:color w:val="auto"/>
              <w:sz w:val="22"/>
              <w:szCs w:val="22"/>
              <w:lang w:val="nb-NO" w:eastAsia="nb-NO" w:bidi="ar-SA"/>
            </w:rPr>
          </w:pPr>
          <w:hyperlink w:anchor="_Toc106189284" w:history="1">
            <w:r w:rsidR="00F573BF" w:rsidRPr="00D50714">
              <w:rPr>
                <w:rStyle w:val="Hyperkobling"/>
                <w:noProof/>
              </w:rPr>
              <w:t>4.5.1</w:t>
            </w:r>
            <w:r w:rsidR="00F573BF">
              <w:rPr>
                <w:rFonts w:asciiTheme="minorHAnsi" w:eastAsiaTheme="minorEastAsia" w:hAnsiTheme="minorHAnsi"/>
                <w:noProof/>
                <w:color w:val="auto"/>
                <w:sz w:val="22"/>
                <w:szCs w:val="22"/>
                <w:lang w:val="nb-NO" w:eastAsia="nb-NO" w:bidi="ar-SA"/>
              </w:rPr>
              <w:tab/>
            </w:r>
            <w:r w:rsidR="00F573BF" w:rsidRPr="00D50714">
              <w:rPr>
                <w:rStyle w:val="Hyperkobling"/>
                <w:noProof/>
              </w:rPr>
              <w:t>Voltage regulation on the Norwegian side</w:t>
            </w:r>
            <w:r w:rsidR="00F573BF">
              <w:rPr>
                <w:noProof/>
                <w:webHidden/>
              </w:rPr>
              <w:tab/>
            </w:r>
            <w:r w:rsidR="00F573BF">
              <w:rPr>
                <w:noProof/>
                <w:webHidden/>
              </w:rPr>
              <w:fldChar w:fldCharType="begin"/>
            </w:r>
            <w:r w:rsidR="00F573BF">
              <w:rPr>
                <w:noProof/>
                <w:webHidden/>
              </w:rPr>
              <w:instrText xml:space="preserve"> PAGEREF _Toc106189284 \h </w:instrText>
            </w:r>
            <w:r w:rsidR="00F573BF">
              <w:rPr>
                <w:noProof/>
                <w:webHidden/>
              </w:rPr>
            </w:r>
            <w:r w:rsidR="00F573BF">
              <w:rPr>
                <w:noProof/>
                <w:webHidden/>
              </w:rPr>
              <w:fldChar w:fldCharType="separate"/>
            </w:r>
            <w:r w:rsidR="00F573BF">
              <w:rPr>
                <w:noProof/>
                <w:webHidden/>
              </w:rPr>
              <w:t>7</w:t>
            </w:r>
            <w:r w:rsidR="00F573BF">
              <w:rPr>
                <w:noProof/>
                <w:webHidden/>
              </w:rPr>
              <w:fldChar w:fldCharType="end"/>
            </w:r>
          </w:hyperlink>
        </w:p>
        <w:p w14:paraId="010E158C" w14:textId="46854F2F" w:rsidR="00F573BF" w:rsidRDefault="00511D0C">
          <w:pPr>
            <w:pStyle w:val="INNH3"/>
            <w:rPr>
              <w:rFonts w:asciiTheme="minorHAnsi" w:eastAsiaTheme="minorEastAsia" w:hAnsiTheme="minorHAnsi"/>
              <w:noProof/>
              <w:color w:val="auto"/>
              <w:sz w:val="22"/>
              <w:szCs w:val="22"/>
              <w:lang w:val="nb-NO" w:eastAsia="nb-NO" w:bidi="ar-SA"/>
            </w:rPr>
          </w:pPr>
          <w:hyperlink w:anchor="_Toc106189285" w:history="1">
            <w:r w:rsidR="00F573BF" w:rsidRPr="00D50714">
              <w:rPr>
                <w:rStyle w:val="Hyperkobling"/>
                <w:noProof/>
              </w:rPr>
              <w:t>4.5.2</w:t>
            </w:r>
            <w:r w:rsidR="00F573BF">
              <w:rPr>
                <w:rFonts w:asciiTheme="minorHAnsi" w:eastAsiaTheme="minorEastAsia" w:hAnsiTheme="minorHAnsi"/>
                <w:noProof/>
                <w:color w:val="auto"/>
                <w:sz w:val="22"/>
                <w:szCs w:val="22"/>
                <w:lang w:val="nb-NO" w:eastAsia="nb-NO" w:bidi="ar-SA"/>
              </w:rPr>
              <w:tab/>
            </w:r>
            <w:r w:rsidR="00F573BF" w:rsidRPr="00D50714">
              <w:rPr>
                <w:rStyle w:val="Hyperkobling"/>
                <w:noProof/>
              </w:rPr>
              <w:t>Voltage regulation on the Swedish side</w:t>
            </w:r>
            <w:r w:rsidR="00F573BF">
              <w:rPr>
                <w:noProof/>
                <w:webHidden/>
              </w:rPr>
              <w:tab/>
            </w:r>
            <w:r w:rsidR="00F573BF">
              <w:rPr>
                <w:noProof/>
                <w:webHidden/>
              </w:rPr>
              <w:fldChar w:fldCharType="begin"/>
            </w:r>
            <w:r w:rsidR="00F573BF">
              <w:rPr>
                <w:noProof/>
                <w:webHidden/>
              </w:rPr>
              <w:instrText xml:space="preserve"> PAGEREF _Toc106189285 \h </w:instrText>
            </w:r>
            <w:r w:rsidR="00F573BF">
              <w:rPr>
                <w:noProof/>
                <w:webHidden/>
              </w:rPr>
            </w:r>
            <w:r w:rsidR="00F573BF">
              <w:rPr>
                <w:noProof/>
                <w:webHidden/>
              </w:rPr>
              <w:fldChar w:fldCharType="separate"/>
            </w:r>
            <w:r w:rsidR="00F573BF">
              <w:rPr>
                <w:noProof/>
                <w:webHidden/>
              </w:rPr>
              <w:t>8</w:t>
            </w:r>
            <w:r w:rsidR="00F573BF">
              <w:rPr>
                <w:noProof/>
                <w:webHidden/>
              </w:rPr>
              <w:fldChar w:fldCharType="end"/>
            </w:r>
          </w:hyperlink>
        </w:p>
        <w:p w14:paraId="145D5DE0" w14:textId="19EDAA7E" w:rsidR="00F573BF" w:rsidRDefault="00511D0C">
          <w:pPr>
            <w:pStyle w:val="INNH3"/>
            <w:rPr>
              <w:rFonts w:asciiTheme="minorHAnsi" w:eastAsiaTheme="minorEastAsia" w:hAnsiTheme="minorHAnsi"/>
              <w:noProof/>
              <w:color w:val="auto"/>
              <w:sz w:val="22"/>
              <w:szCs w:val="22"/>
              <w:lang w:val="nb-NO" w:eastAsia="nb-NO" w:bidi="ar-SA"/>
            </w:rPr>
          </w:pPr>
          <w:hyperlink w:anchor="_Toc106189286" w:history="1">
            <w:r w:rsidR="00F573BF" w:rsidRPr="00D50714">
              <w:rPr>
                <w:rStyle w:val="Hyperkobling"/>
                <w:noProof/>
              </w:rPr>
              <w:t>4.5.3</w:t>
            </w:r>
            <w:r w:rsidR="00F573BF">
              <w:rPr>
                <w:rFonts w:asciiTheme="minorHAnsi" w:eastAsiaTheme="minorEastAsia" w:hAnsiTheme="minorHAnsi"/>
                <w:noProof/>
                <w:color w:val="auto"/>
                <w:sz w:val="22"/>
                <w:szCs w:val="22"/>
                <w:lang w:val="nb-NO" w:eastAsia="nb-NO" w:bidi="ar-SA"/>
              </w:rPr>
              <w:tab/>
            </w:r>
            <w:r w:rsidR="00F573BF" w:rsidRPr="00D50714">
              <w:rPr>
                <w:rStyle w:val="Hyperkobling"/>
                <w:noProof/>
              </w:rPr>
              <w:t>Co-ordination of voltage regulation</w:t>
            </w:r>
            <w:r w:rsidR="00F573BF">
              <w:rPr>
                <w:noProof/>
                <w:webHidden/>
              </w:rPr>
              <w:tab/>
            </w:r>
            <w:r w:rsidR="00F573BF">
              <w:rPr>
                <w:noProof/>
                <w:webHidden/>
              </w:rPr>
              <w:fldChar w:fldCharType="begin"/>
            </w:r>
            <w:r w:rsidR="00F573BF">
              <w:rPr>
                <w:noProof/>
                <w:webHidden/>
              </w:rPr>
              <w:instrText xml:space="preserve"> PAGEREF _Toc106189286 \h </w:instrText>
            </w:r>
            <w:r w:rsidR="00F573BF">
              <w:rPr>
                <w:noProof/>
                <w:webHidden/>
              </w:rPr>
            </w:r>
            <w:r w:rsidR="00F573BF">
              <w:rPr>
                <w:noProof/>
                <w:webHidden/>
              </w:rPr>
              <w:fldChar w:fldCharType="separate"/>
            </w:r>
            <w:r w:rsidR="00F573BF">
              <w:rPr>
                <w:noProof/>
                <w:webHidden/>
              </w:rPr>
              <w:t>8</w:t>
            </w:r>
            <w:r w:rsidR="00F573BF">
              <w:rPr>
                <w:noProof/>
                <w:webHidden/>
              </w:rPr>
              <w:fldChar w:fldCharType="end"/>
            </w:r>
          </w:hyperlink>
        </w:p>
        <w:p w14:paraId="5CE70ED3" w14:textId="3D381617" w:rsidR="00F573BF" w:rsidRDefault="00511D0C">
          <w:pPr>
            <w:pStyle w:val="INNH2"/>
            <w:rPr>
              <w:rFonts w:asciiTheme="minorHAnsi" w:eastAsiaTheme="minorEastAsia" w:hAnsiTheme="minorHAnsi" w:cstheme="minorBidi"/>
              <w:b w:val="0"/>
              <w:bCs w:val="0"/>
              <w:color w:val="auto"/>
              <w:sz w:val="22"/>
              <w:szCs w:val="22"/>
              <w:lang w:val="nb-NO" w:eastAsia="nb-NO"/>
            </w:rPr>
          </w:pPr>
          <w:hyperlink w:anchor="_Toc106189287" w:history="1">
            <w:r w:rsidR="00F573BF" w:rsidRPr="00D50714">
              <w:rPr>
                <w:rStyle w:val="Hyperkobling"/>
                <w:lang w:bidi="ar-QA"/>
              </w:rPr>
              <w:t>4.6</w:t>
            </w:r>
            <w:r w:rsidR="00F573BF">
              <w:rPr>
                <w:rFonts w:asciiTheme="minorHAnsi" w:eastAsiaTheme="minorEastAsia" w:hAnsiTheme="minorHAnsi" w:cstheme="minorBidi"/>
                <w:b w:val="0"/>
                <w:bCs w:val="0"/>
                <w:color w:val="auto"/>
                <w:sz w:val="22"/>
                <w:szCs w:val="22"/>
                <w:lang w:val="nb-NO" w:eastAsia="nb-NO"/>
              </w:rPr>
              <w:tab/>
            </w:r>
            <w:r w:rsidR="00F573BF" w:rsidRPr="00D50714">
              <w:rPr>
                <w:rStyle w:val="Hyperkobling"/>
                <w:lang w:bidi="ar-QA"/>
              </w:rPr>
              <w:t>Outage planning</w:t>
            </w:r>
            <w:r w:rsidR="00F573BF">
              <w:rPr>
                <w:webHidden/>
              </w:rPr>
              <w:tab/>
            </w:r>
            <w:r w:rsidR="00F573BF">
              <w:rPr>
                <w:webHidden/>
              </w:rPr>
              <w:fldChar w:fldCharType="begin"/>
            </w:r>
            <w:r w:rsidR="00F573BF">
              <w:rPr>
                <w:webHidden/>
              </w:rPr>
              <w:instrText xml:space="preserve"> PAGEREF _Toc106189287 \h </w:instrText>
            </w:r>
            <w:r w:rsidR="00F573BF">
              <w:rPr>
                <w:webHidden/>
              </w:rPr>
            </w:r>
            <w:r w:rsidR="00F573BF">
              <w:rPr>
                <w:webHidden/>
              </w:rPr>
              <w:fldChar w:fldCharType="separate"/>
            </w:r>
            <w:r w:rsidR="00F573BF">
              <w:rPr>
                <w:webHidden/>
              </w:rPr>
              <w:t>8</w:t>
            </w:r>
            <w:r w:rsidR="00F573BF">
              <w:rPr>
                <w:webHidden/>
              </w:rPr>
              <w:fldChar w:fldCharType="end"/>
            </w:r>
          </w:hyperlink>
        </w:p>
        <w:p w14:paraId="27309FB0" w14:textId="0AD3385B" w:rsidR="00F573BF" w:rsidRDefault="00511D0C">
          <w:pPr>
            <w:pStyle w:val="INNH2"/>
            <w:rPr>
              <w:rFonts w:asciiTheme="minorHAnsi" w:eastAsiaTheme="minorEastAsia" w:hAnsiTheme="minorHAnsi" w:cstheme="minorBidi"/>
              <w:b w:val="0"/>
              <w:bCs w:val="0"/>
              <w:color w:val="auto"/>
              <w:sz w:val="22"/>
              <w:szCs w:val="22"/>
              <w:lang w:val="nb-NO" w:eastAsia="nb-NO"/>
            </w:rPr>
          </w:pPr>
          <w:hyperlink w:anchor="_Toc106189288" w:history="1">
            <w:r w:rsidR="00F573BF" w:rsidRPr="00D50714">
              <w:rPr>
                <w:rStyle w:val="Hyperkobling"/>
                <w:lang w:bidi="ar-QA"/>
              </w:rPr>
              <w:t>4.7</w:t>
            </w:r>
            <w:r w:rsidR="00F573BF">
              <w:rPr>
                <w:rFonts w:asciiTheme="minorHAnsi" w:eastAsiaTheme="minorEastAsia" w:hAnsiTheme="minorHAnsi" w:cstheme="minorBidi"/>
                <w:b w:val="0"/>
                <w:bCs w:val="0"/>
                <w:color w:val="auto"/>
                <w:sz w:val="22"/>
                <w:szCs w:val="22"/>
                <w:lang w:val="nb-NO" w:eastAsia="nb-NO"/>
              </w:rPr>
              <w:tab/>
            </w:r>
            <w:r w:rsidR="00F573BF" w:rsidRPr="00D50714">
              <w:rPr>
                <w:rStyle w:val="Hyperkobling"/>
                <w:lang w:bidi="ar-QA"/>
              </w:rPr>
              <w:t>Disturbance situation</w:t>
            </w:r>
            <w:r w:rsidR="00F573BF">
              <w:rPr>
                <w:webHidden/>
              </w:rPr>
              <w:tab/>
            </w:r>
            <w:r w:rsidR="00F573BF">
              <w:rPr>
                <w:webHidden/>
              </w:rPr>
              <w:fldChar w:fldCharType="begin"/>
            </w:r>
            <w:r w:rsidR="00F573BF">
              <w:rPr>
                <w:webHidden/>
              </w:rPr>
              <w:instrText xml:space="preserve"> PAGEREF _Toc106189288 \h </w:instrText>
            </w:r>
            <w:r w:rsidR="00F573BF">
              <w:rPr>
                <w:webHidden/>
              </w:rPr>
            </w:r>
            <w:r w:rsidR="00F573BF">
              <w:rPr>
                <w:webHidden/>
              </w:rPr>
              <w:fldChar w:fldCharType="separate"/>
            </w:r>
            <w:r w:rsidR="00F573BF">
              <w:rPr>
                <w:webHidden/>
              </w:rPr>
              <w:t>9</w:t>
            </w:r>
            <w:r w:rsidR="00F573BF">
              <w:rPr>
                <w:webHidden/>
              </w:rPr>
              <w:fldChar w:fldCharType="end"/>
            </w:r>
          </w:hyperlink>
        </w:p>
        <w:p w14:paraId="5AF08A5F" w14:textId="0F6AFBCE" w:rsidR="007D4F8C" w:rsidRDefault="007D4F8C" w:rsidP="007D4F8C">
          <w:r>
            <w:rPr>
              <w:b/>
              <w:bCs/>
            </w:rPr>
            <w:fldChar w:fldCharType="end"/>
          </w:r>
        </w:p>
      </w:sdtContent>
    </w:sdt>
    <w:p w14:paraId="58F944DD" w14:textId="77777777" w:rsidR="007D4F8C" w:rsidRDefault="007D4F8C" w:rsidP="007D4F8C">
      <w:pPr>
        <w:rPr>
          <w:rFonts w:eastAsiaTheme="majorEastAsia" w:cstheme="majorBidi"/>
          <w:b/>
          <w:bCs/>
          <w:color w:val="5B7B90"/>
          <w:sz w:val="32"/>
          <w:szCs w:val="28"/>
          <w:lang w:bidi="ar-QA"/>
        </w:rPr>
      </w:pPr>
    </w:p>
    <w:p w14:paraId="6DD3B0C4" w14:textId="77777777" w:rsidR="007D4F8C" w:rsidRDefault="007D4F8C" w:rsidP="007D4F8C">
      <w:pPr>
        <w:rPr>
          <w:rFonts w:eastAsiaTheme="majorEastAsia" w:cstheme="majorBidi"/>
          <w:b/>
          <w:bCs/>
          <w:color w:val="5B7B90"/>
          <w:sz w:val="32"/>
          <w:szCs w:val="28"/>
          <w:lang w:bidi="ar-QA"/>
        </w:rPr>
      </w:pPr>
      <w:r>
        <w:br w:type="page"/>
      </w:r>
    </w:p>
    <w:p w14:paraId="6D315147" w14:textId="77777777" w:rsidR="007D4F8C" w:rsidRDefault="007D4F8C" w:rsidP="007D4F8C">
      <w:pPr>
        <w:pStyle w:val="Overskrift1"/>
      </w:pPr>
      <w:bookmarkStart w:id="1" w:name="_Toc106189263"/>
      <w:r>
        <w:lastRenderedPageBreak/>
        <w:t>Background</w:t>
      </w:r>
      <w:bookmarkEnd w:id="0"/>
      <w:bookmarkEnd w:id="1"/>
    </w:p>
    <w:p w14:paraId="1807F739" w14:textId="77777777" w:rsidR="007D4F8C" w:rsidRPr="00E32A17" w:rsidRDefault="007D4F8C" w:rsidP="007D4F8C">
      <w:pPr>
        <w:pStyle w:val="Blocksatz"/>
        <w:rPr>
          <w:lang w:bidi="ar-QA"/>
        </w:rPr>
      </w:pPr>
      <w:r w:rsidRPr="00E32A17">
        <w:rPr>
          <w:lang w:bidi="ar-QA"/>
        </w:rPr>
        <w:t>The subsystems of Norway, Sweden, Finland and Eastern Denmark are synchronously interconnected. The subsystem of Western Denmark is connected to Norway, Sweden and Eastern Denmark using DC links. This Appendix describes the operation of the AC links between the subsystems of Sweden and Norway.</w:t>
      </w:r>
    </w:p>
    <w:p w14:paraId="04A404E0" w14:textId="77777777" w:rsidR="007D4F8C" w:rsidRPr="00E32A17" w:rsidRDefault="007D4F8C" w:rsidP="007D4F8C">
      <w:pPr>
        <w:pStyle w:val="Blocksatz"/>
        <w:rPr>
          <w:lang w:bidi="ar-QA"/>
        </w:rPr>
      </w:pPr>
    </w:p>
    <w:p w14:paraId="235BBD93" w14:textId="77777777" w:rsidR="007D4F8C" w:rsidRPr="00E32A17" w:rsidRDefault="007D4F8C" w:rsidP="007D4F8C">
      <w:pPr>
        <w:pStyle w:val="Overskrift1"/>
      </w:pPr>
      <w:bookmarkStart w:id="2" w:name="_Toc103264749"/>
      <w:bookmarkStart w:id="3" w:name="_Toc106189264"/>
      <w:r w:rsidRPr="00E32A17">
        <w:t>Transmission facilities linking the subsystems of Sweden-</w:t>
      </w:r>
      <w:r w:rsidRPr="00E32A17">
        <w:tab/>
        <w:t>Norway</w:t>
      </w:r>
      <w:bookmarkEnd w:id="2"/>
      <w:bookmarkEnd w:id="3"/>
    </w:p>
    <w:p w14:paraId="11846CB9" w14:textId="77777777" w:rsidR="007D4F8C" w:rsidRPr="00E32A17" w:rsidRDefault="007D4F8C" w:rsidP="007D4F8C">
      <w:pPr>
        <w:pStyle w:val="Overskrift2"/>
      </w:pPr>
      <w:bookmarkStart w:id="4" w:name="_Toc90376258"/>
      <w:bookmarkStart w:id="5" w:name="_Toc103264750"/>
      <w:bookmarkStart w:id="6" w:name="_Toc106189265"/>
      <w:r w:rsidRPr="00E32A17">
        <w:t>Transmission facilities which are owned/held by system operators at both ends</w:t>
      </w:r>
      <w:bookmarkEnd w:id="4"/>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7"/>
        <w:gridCol w:w="1611"/>
        <w:gridCol w:w="2273"/>
        <w:gridCol w:w="2679"/>
      </w:tblGrid>
      <w:tr w:rsidR="007D4F8C" w:rsidRPr="00E32A17" w14:paraId="31567F57" w14:textId="77777777" w:rsidTr="00E70825">
        <w:tc>
          <w:tcPr>
            <w:tcW w:w="2622" w:type="dxa"/>
          </w:tcPr>
          <w:p w14:paraId="204BB127" w14:textId="77777777" w:rsidR="007D4F8C" w:rsidRPr="00E32A17" w:rsidRDefault="007D4F8C" w:rsidP="00E70825">
            <w:pPr>
              <w:pStyle w:val="Blocksatz"/>
              <w:rPr>
                <w:b/>
              </w:rPr>
            </w:pPr>
            <w:r w:rsidRPr="00E32A17">
              <w:rPr>
                <w:b/>
              </w:rPr>
              <w:t>Facility</w:t>
            </w:r>
          </w:p>
        </w:tc>
        <w:tc>
          <w:tcPr>
            <w:tcW w:w="1701" w:type="dxa"/>
          </w:tcPr>
          <w:p w14:paraId="12D7E4A3" w14:textId="77777777" w:rsidR="007D4F8C" w:rsidRPr="00E32A17" w:rsidRDefault="007D4F8C" w:rsidP="00E70825">
            <w:pPr>
              <w:pStyle w:val="Blocksatz"/>
              <w:rPr>
                <w:b/>
              </w:rPr>
            </w:pPr>
            <w:r w:rsidRPr="00E32A17">
              <w:rPr>
                <w:b/>
              </w:rPr>
              <w:t>Voltage kV</w:t>
            </w:r>
          </w:p>
        </w:tc>
        <w:tc>
          <w:tcPr>
            <w:tcW w:w="2410" w:type="dxa"/>
          </w:tcPr>
          <w:p w14:paraId="7F6AEEEB" w14:textId="77777777" w:rsidR="007D4F8C" w:rsidRPr="00E32A17" w:rsidRDefault="007D4F8C" w:rsidP="00E70825">
            <w:pPr>
              <w:pStyle w:val="Blocksatz"/>
              <w:rPr>
                <w:b/>
              </w:rPr>
            </w:pPr>
            <w:r w:rsidRPr="00E32A17">
              <w:rPr>
                <w:b/>
              </w:rPr>
              <w:t>Settlement point</w:t>
            </w:r>
          </w:p>
        </w:tc>
        <w:tc>
          <w:tcPr>
            <w:tcW w:w="2874" w:type="dxa"/>
          </w:tcPr>
          <w:p w14:paraId="445CA5EE" w14:textId="77777777" w:rsidR="007D4F8C" w:rsidRPr="00E32A17" w:rsidRDefault="007D4F8C" w:rsidP="00E70825">
            <w:pPr>
              <w:pStyle w:val="Blocksatz"/>
            </w:pPr>
            <w:r w:rsidRPr="00E32A17">
              <w:rPr>
                <w:b/>
              </w:rPr>
              <w:t>Remarks</w:t>
            </w:r>
          </w:p>
        </w:tc>
      </w:tr>
      <w:tr w:rsidR="007D4F8C" w:rsidRPr="00E32A17" w14:paraId="35681EC1" w14:textId="77777777" w:rsidTr="00E70825">
        <w:tc>
          <w:tcPr>
            <w:tcW w:w="2622" w:type="dxa"/>
          </w:tcPr>
          <w:p w14:paraId="5E600B50" w14:textId="77777777" w:rsidR="007D4F8C" w:rsidRPr="00E32A17" w:rsidRDefault="007D4F8C" w:rsidP="00E70825">
            <w:pPr>
              <w:pStyle w:val="Blocksatz"/>
            </w:pPr>
            <w:r w:rsidRPr="00E32A17">
              <w:t>Ofoten-Ritsem</w:t>
            </w:r>
          </w:p>
        </w:tc>
        <w:tc>
          <w:tcPr>
            <w:tcW w:w="1701" w:type="dxa"/>
          </w:tcPr>
          <w:p w14:paraId="259EECAF" w14:textId="77777777" w:rsidR="007D4F8C" w:rsidRPr="00E32A17" w:rsidRDefault="007D4F8C" w:rsidP="00E70825">
            <w:pPr>
              <w:pStyle w:val="Blocksatz"/>
            </w:pPr>
            <w:r w:rsidRPr="00E32A17">
              <w:t>400</w:t>
            </w:r>
          </w:p>
        </w:tc>
        <w:tc>
          <w:tcPr>
            <w:tcW w:w="2410" w:type="dxa"/>
          </w:tcPr>
          <w:p w14:paraId="5CEAA946" w14:textId="77777777" w:rsidR="007D4F8C" w:rsidRPr="00E32A17" w:rsidRDefault="007D4F8C" w:rsidP="00E70825">
            <w:pPr>
              <w:pStyle w:val="Blocksatz"/>
            </w:pPr>
            <w:r w:rsidRPr="00E32A17">
              <w:t>*)</w:t>
            </w:r>
          </w:p>
        </w:tc>
        <w:tc>
          <w:tcPr>
            <w:tcW w:w="2874" w:type="dxa"/>
          </w:tcPr>
          <w:p w14:paraId="316CC902" w14:textId="77777777" w:rsidR="007D4F8C" w:rsidRPr="00E32A17" w:rsidRDefault="007D4F8C" w:rsidP="00E70825">
            <w:pPr>
              <w:pStyle w:val="Blocksatz"/>
            </w:pPr>
          </w:p>
        </w:tc>
      </w:tr>
      <w:tr w:rsidR="007D4F8C" w:rsidRPr="00E32A17" w14:paraId="3C96E906" w14:textId="77777777" w:rsidTr="00E70825">
        <w:tc>
          <w:tcPr>
            <w:tcW w:w="2622" w:type="dxa"/>
          </w:tcPr>
          <w:p w14:paraId="7670A176" w14:textId="77777777" w:rsidR="007D4F8C" w:rsidRPr="00E32A17" w:rsidRDefault="007D4F8C" w:rsidP="00E70825">
            <w:pPr>
              <w:pStyle w:val="Blocksatz"/>
            </w:pPr>
            <w:r w:rsidRPr="00E32A17">
              <w:t>Nedre Røssåga-Gejmån-Ajaure</w:t>
            </w:r>
          </w:p>
        </w:tc>
        <w:tc>
          <w:tcPr>
            <w:tcW w:w="1701" w:type="dxa"/>
          </w:tcPr>
          <w:p w14:paraId="59EF136B" w14:textId="77777777" w:rsidR="007D4F8C" w:rsidRPr="00E32A17" w:rsidRDefault="007D4F8C" w:rsidP="00E70825">
            <w:pPr>
              <w:pStyle w:val="Blocksatz"/>
            </w:pPr>
            <w:r w:rsidRPr="00E32A17">
              <w:t>220</w:t>
            </w:r>
          </w:p>
        </w:tc>
        <w:tc>
          <w:tcPr>
            <w:tcW w:w="2410" w:type="dxa"/>
          </w:tcPr>
          <w:p w14:paraId="43C8CAE9" w14:textId="77777777" w:rsidR="007D4F8C" w:rsidRPr="00E32A17" w:rsidRDefault="007D4F8C" w:rsidP="00E70825">
            <w:pPr>
              <w:pStyle w:val="Blocksatz"/>
            </w:pPr>
            <w:r w:rsidRPr="00E32A17">
              <w:t>*)</w:t>
            </w:r>
          </w:p>
        </w:tc>
        <w:tc>
          <w:tcPr>
            <w:tcW w:w="2874" w:type="dxa"/>
          </w:tcPr>
          <w:p w14:paraId="091D1AB9" w14:textId="77777777" w:rsidR="007D4F8C" w:rsidRPr="00E32A17" w:rsidRDefault="007D4F8C" w:rsidP="00E70825">
            <w:pPr>
              <w:pStyle w:val="Blocksatz"/>
            </w:pPr>
          </w:p>
        </w:tc>
      </w:tr>
      <w:tr w:rsidR="007D4F8C" w:rsidRPr="00E32A17" w14:paraId="11A2B21C" w14:textId="77777777" w:rsidTr="00E70825">
        <w:tc>
          <w:tcPr>
            <w:tcW w:w="2622" w:type="dxa"/>
          </w:tcPr>
          <w:p w14:paraId="04765F67" w14:textId="77777777" w:rsidR="007D4F8C" w:rsidRPr="00E32A17" w:rsidRDefault="007D4F8C" w:rsidP="00E70825">
            <w:pPr>
              <w:pStyle w:val="Blocksatz"/>
            </w:pPr>
            <w:r w:rsidRPr="00E32A17">
              <w:t>Nea-Järpströmmen</w:t>
            </w:r>
          </w:p>
        </w:tc>
        <w:tc>
          <w:tcPr>
            <w:tcW w:w="1701" w:type="dxa"/>
          </w:tcPr>
          <w:p w14:paraId="4C36AC30" w14:textId="77777777" w:rsidR="007D4F8C" w:rsidRPr="00E32A17" w:rsidRDefault="007D4F8C" w:rsidP="00E70825">
            <w:pPr>
              <w:pStyle w:val="Blocksatz"/>
            </w:pPr>
            <w:r w:rsidRPr="00E32A17">
              <w:t>400</w:t>
            </w:r>
          </w:p>
        </w:tc>
        <w:tc>
          <w:tcPr>
            <w:tcW w:w="2410" w:type="dxa"/>
          </w:tcPr>
          <w:p w14:paraId="687888FF" w14:textId="77777777" w:rsidR="007D4F8C" w:rsidRPr="00E32A17" w:rsidRDefault="007D4F8C" w:rsidP="00E70825">
            <w:pPr>
              <w:pStyle w:val="Blocksatz"/>
            </w:pPr>
            <w:r w:rsidRPr="00E32A17">
              <w:t>*)</w:t>
            </w:r>
          </w:p>
        </w:tc>
        <w:tc>
          <w:tcPr>
            <w:tcW w:w="2874" w:type="dxa"/>
          </w:tcPr>
          <w:p w14:paraId="732C9D7D" w14:textId="77777777" w:rsidR="007D4F8C" w:rsidRPr="00E32A17" w:rsidRDefault="007D4F8C" w:rsidP="00E70825">
            <w:pPr>
              <w:pStyle w:val="Blocksatz"/>
            </w:pPr>
          </w:p>
        </w:tc>
      </w:tr>
      <w:tr w:rsidR="007D4F8C" w:rsidRPr="00E32A17" w14:paraId="2503656E" w14:textId="77777777" w:rsidTr="00E70825">
        <w:tc>
          <w:tcPr>
            <w:tcW w:w="2622" w:type="dxa"/>
          </w:tcPr>
          <w:p w14:paraId="29978CA7" w14:textId="77777777" w:rsidR="007D4F8C" w:rsidRPr="00E32A17" w:rsidRDefault="007D4F8C" w:rsidP="00E70825">
            <w:pPr>
              <w:pStyle w:val="Blocksatz"/>
            </w:pPr>
            <w:r w:rsidRPr="00E32A17">
              <w:t>Hasle-Borgvik</w:t>
            </w:r>
          </w:p>
        </w:tc>
        <w:tc>
          <w:tcPr>
            <w:tcW w:w="1701" w:type="dxa"/>
          </w:tcPr>
          <w:p w14:paraId="35FBAA27" w14:textId="77777777" w:rsidR="007D4F8C" w:rsidRPr="00E32A17" w:rsidRDefault="007D4F8C" w:rsidP="00E70825">
            <w:pPr>
              <w:pStyle w:val="Blocksatz"/>
            </w:pPr>
            <w:r w:rsidRPr="00E32A17">
              <w:t>400</w:t>
            </w:r>
          </w:p>
        </w:tc>
        <w:tc>
          <w:tcPr>
            <w:tcW w:w="2410" w:type="dxa"/>
          </w:tcPr>
          <w:p w14:paraId="12BB5896" w14:textId="77777777" w:rsidR="007D4F8C" w:rsidRPr="00E32A17" w:rsidRDefault="007D4F8C" w:rsidP="00E70825">
            <w:pPr>
              <w:pStyle w:val="Blocksatz"/>
            </w:pPr>
            <w:r w:rsidRPr="00E32A17">
              <w:t>*)</w:t>
            </w:r>
          </w:p>
        </w:tc>
        <w:tc>
          <w:tcPr>
            <w:tcW w:w="2874" w:type="dxa"/>
          </w:tcPr>
          <w:p w14:paraId="384231BC" w14:textId="77777777" w:rsidR="007D4F8C" w:rsidRPr="00E32A17" w:rsidRDefault="007D4F8C" w:rsidP="00E70825">
            <w:pPr>
              <w:pStyle w:val="Blocksatz"/>
            </w:pPr>
            <w:r w:rsidRPr="00E32A17">
              <w:t>Included in Hasle</w:t>
            </w:r>
          </w:p>
          <w:p w14:paraId="5E7AB876" w14:textId="77777777" w:rsidR="007D4F8C" w:rsidRPr="00E32A17" w:rsidRDefault="007D4F8C" w:rsidP="00E70825">
            <w:pPr>
              <w:pStyle w:val="Blocksatz"/>
            </w:pPr>
            <w:r w:rsidRPr="00E32A17">
              <w:t>constraint</w:t>
            </w:r>
          </w:p>
        </w:tc>
      </w:tr>
      <w:tr w:rsidR="007D4F8C" w:rsidRPr="00E32A17" w14:paraId="4BDED3A7" w14:textId="77777777" w:rsidTr="00E70825">
        <w:tc>
          <w:tcPr>
            <w:tcW w:w="2622" w:type="dxa"/>
          </w:tcPr>
          <w:p w14:paraId="0E56E948" w14:textId="77777777" w:rsidR="007D4F8C" w:rsidRPr="00E32A17" w:rsidRDefault="007D4F8C" w:rsidP="00E70825">
            <w:pPr>
              <w:pStyle w:val="Blocksatz"/>
            </w:pPr>
            <w:r w:rsidRPr="00E32A17">
              <w:t>Halden-Loviseholm</w:t>
            </w:r>
          </w:p>
        </w:tc>
        <w:tc>
          <w:tcPr>
            <w:tcW w:w="1701" w:type="dxa"/>
          </w:tcPr>
          <w:p w14:paraId="37402B1A" w14:textId="77777777" w:rsidR="007D4F8C" w:rsidRPr="00E32A17" w:rsidRDefault="007D4F8C" w:rsidP="00E70825">
            <w:pPr>
              <w:pStyle w:val="Blocksatz"/>
            </w:pPr>
            <w:r w:rsidRPr="00E32A17">
              <w:t>400</w:t>
            </w:r>
          </w:p>
        </w:tc>
        <w:tc>
          <w:tcPr>
            <w:tcW w:w="2410" w:type="dxa"/>
          </w:tcPr>
          <w:p w14:paraId="33C243E9" w14:textId="77777777" w:rsidR="007D4F8C" w:rsidRPr="00E32A17" w:rsidRDefault="007D4F8C" w:rsidP="00E70825">
            <w:pPr>
              <w:pStyle w:val="Blocksatz"/>
            </w:pPr>
            <w:r w:rsidRPr="00E32A17">
              <w:t>*)</w:t>
            </w:r>
          </w:p>
        </w:tc>
        <w:tc>
          <w:tcPr>
            <w:tcW w:w="2874" w:type="dxa"/>
          </w:tcPr>
          <w:p w14:paraId="3EB415B7" w14:textId="77777777" w:rsidR="007D4F8C" w:rsidRPr="00E32A17" w:rsidRDefault="007D4F8C" w:rsidP="00E70825">
            <w:pPr>
              <w:pStyle w:val="Blocksatz"/>
            </w:pPr>
            <w:r w:rsidRPr="00E32A17">
              <w:t>Included in Hasle</w:t>
            </w:r>
          </w:p>
          <w:p w14:paraId="1DB1DFAE" w14:textId="77777777" w:rsidR="007D4F8C" w:rsidRPr="00E32A17" w:rsidRDefault="007D4F8C" w:rsidP="00E70825">
            <w:pPr>
              <w:pStyle w:val="Blocksatz"/>
            </w:pPr>
            <w:r w:rsidRPr="00E32A17">
              <w:t>constraint</w:t>
            </w:r>
          </w:p>
        </w:tc>
      </w:tr>
    </w:tbl>
    <w:p w14:paraId="3E6A8569" w14:textId="77777777" w:rsidR="007D4F8C" w:rsidRPr="00E32A17" w:rsidRDefault="007D4F8C" w:rsidP="007D4F8C">
      <w:pPr>
        <w:pStyle w:val="Blocksatz"/>
      </w:pPr>
    </w:p>
    <w:p w14:paraId="178CDB86" w14:textId="02ABF626" w:rsidR="007D4F8C" w:rsidRPr="00E32A17" w:rsidRDefault="007D4F8C" w:rsidP="007D4F8C">
      <w:pPr>
        <w:pStyle w:val="Blocksatz"/>
        <w:rPr>
          <w:sz w:val="20"/>
          <w:szCs w:val="20"/>
        </w:rPr>
      </w:pPr>
      <w:r w:rsidRPr="00E32A17">
        <w:rPr>
          <w:sz w:val="20"/>
          <w:szCs w:val="20"/>
        </w:rPr>
        <w:t>*) See Settlement agreement concerning balancing</w:t>
      </w:r>
      <w:r w:rsidR="00741B0A" w:rsidRPr="00E32A17">
        <w:rPr>
          <w:sz w:val="20"/>
          <w:szCs w:val="20"/>
        </w:rPr>
        <w:t xml:space="preserve"> </w:t>
      </w:r>
      <w:r w:rsidR="007066F2" w:rsidRPr="00E32A17">
        <w:rPr>
          <w:sz w:val="20"/>
          <w:szCs w:val="20"/>
        </w:rPr>
        <w:t>energy</w:t>
      </w:r>
      <w:r w:rsidRPr="00E32A17">
        <w:rPr>
          <w:sz w:val="20"/>
          <w:szCs w:val="20"/>
        </w:rPr>
        <w:t>, system services and transmission losses.</w:t>
      </w:r>
    </w:p>
    <w:p w14:paraId="11CE5702" w14:textId="77777777" w:rsidR="007D4F8C" w:rsidRPr="00E32A17" w:rsidRDefault="007D4F8C" w:rsidP="007D4F8C">
      <w:pPr>
        <w:pStyle w:val="Overskrift2"/>
      </w:pPr>
      <w:bookmarkStart w:id="7" w:name="_Toc90376259"/>
      <w:bookmarkStart w:id="8" w:name="_Toc103264751"/>
      <w:bookmarkStart w:id="9" w:name="_Toc106189266"/>
      <w:r w:rsidRPr="00E32A17">
        <w:t>Other transmission facilities</w:t>
      </w:r>
      <w:bookmarkEnd w:id="7"/>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8"/>
        <w:gridCol w:w="1604"/>
        <w:gridCol w:w="2297"/>
        <w:gridCol w:w="2661"/>
      </w:tblGrid>
      <w:tr w:rsidR="0012019B" w:rsidRPr="00E32A17" w14:paraId="672295ED" w14:textId="77777777" w:rsidTr="00230533">
        <w:tc>
          <w:tcPr>
            <w:tcW w:w="2498" w:type="dxa"/>
          </w:tcPr>
          <w:p w14:paraId="3285AE12" w14:textId="77777777" w:rsidR="0012019B" w:rsidRPr="00E32A17" w:rsidRDefault="0012019B" w:rsidP="00230533">
            <w:pPr>
              <w:pStyle w:val="Blocksatz"/>
              <w:jc w:val="left"/>
              <w:rPr>
                <w:b/>
              </w:rPr>
            </w:pPr>
            <w:r w:rsidRPr="00E32A17">
              <w:rPr>
                <w:b/>
              </w:rPr>
              <w:t>Facility</w:t>
            </w:r>
          </w:p>
        </w:tc>
        <w:tc>
          <w:tcPr>
            <w:tcW w:w="1604" w:type="dxa"/>
          </w:tcPr>
          <w:p w14:paraId="4D73B304" w14:textId="77777777" w:rsidR="0012019B" w:rsidRPr="00E32A17" w:rsidRDefault="0012019B" w:rsidP="00230533">
            <w:pPr>
              <w:pStyle w:val="Blocksatz"/>
              <w:jc w:val="left"/>
              <w:rPr>
                <w:b/>
              </w:rPr>
            </w:pPr>
            <w:r w:rsidRPr="00E32A17">
              <w:rPr>
                <w:b/>
              </w:rPr>
              <w:t>Voltage kV</w:t>
            </w:r>
          </w:p>
        </w:tc>
        <w:tc>
          <w:tcPr>
            <w:tcW w:w="2297" w:type="dxa"/>
          </w:tcPr>
          <w:p w14:paraId="6AA78F6B" w14:textId="77777777" w:rsidR="0012019B" w:rsidRPr="00E32A17" w:rsidRDefault="0012019B" w:rsidP="00230533">
            <w:pPr>
              <w:pStyle w:val="Blocksatz"/>
              <w:jc w:val="left"/>
              <w:rPr>
                <w:b/>
              </w:rPr>
            </w:pPr>
            <w:r w:rsidRPr="00E32A17">
              <w:rPr>
                <w:b/>
              </w:rPr>
              <w:t>Settlement point</w:t>
            </w:r>
          </w:p>
        </w:tc>
        <w:tc>
          <w:tcPr>
            <w:tcW w:w="2661" w:type="dxa"/>
          </w:tcPr>
          <w:p w14:paraId="3935FC73" w14:textId="77777777" w:rsidR="0012019B" w:rsidRPr="00E32A17" w:rsidRDefault="0012019B" w:rsidP="00230533">
            <w:pPr>
              <w:pStyle w:val="Blocksatz"/>
              <w:jc w:val="left"/>
            </w:pPr>
            <w:r w:rsidRPr="00E32A17">
              <w:rPr>
                <w:b/>
              </w:rPr>
              <w:t>Remarks</w:t>
            </w:r>
          </w:p>
        </w:tc>
      </w:tr>
      <w:tr w:rsidR="0012019B" w:rsidRPr="00E32A17" w14:paraId="202ED6E1" w14:textId="77777777" w:rsidTr="00230533">
        <w:tc>
          <w:tcPr>
            <w:tcW w:w="2498" w:type="dxa"/>
          </w:tcPr>
          <w:p w14:paraId="34DE903F" w14:textId="185B7356" w:rsidR="0012019B" w:rsidRPr="00E32A17" w:rsidRDefault="0012019B" w:rsidP="00230533">
            <w:pPr>
              <w:pStyle w:val="Blocksatz"/>
              <w:jc w:val="left"/>
            </w:pPr>
            <w:r w:rsidRPr="00E32A17">
              <w:rPr>
                <w:lang w:val="en-US"/>
              </w:rPr>
              <w:t>Sildvik-Tornehamn</w:t>
            </w:r>
          </w:p>
        </w:tc>
        <w:tc>
          <w:tcPr>
            <w:tcW w:w="1604" w:type="dxa"/>
          </w:tcPr>
          <w:p w14:paraId="595090FC" w14:textId="0CC39572" w:rsidR="0012019B" w:rsidRPr="00E32A17" w:rsidRDefault="0012019B" w:rsidP="00230533">
            <w:pPr>
              <w:pStyle w:val="Blocksatz"/>
              <w:jc w:val="left"/>
            </w:pPr>
            <w:r w:rsidRPr="00E32A17">
              <w:t>130</w:t>
            </w:r>
          </w:p>
        </w:tc>
        <w:tc>
          <w:tcPr>
            <w:tcW w:w="2297" w:type="dxa"/>
          </w:tcPr>
          <w:p w14:paraId="02D6F40F" w14:textId="26CB861E" w:rsidR="0012019B" w:rsidRPr="00E32A17" w:rsidRDefault="0012019B" w:rsidP="00230533">
            <w:pPr>
              <w:pStyle w:val="Blocksatz"/>
              <w:jc w:val="left"/>
            </w:pPr>
            <w:r w:rsidRPr="00E32A17">
              <w:t>Torneham</w:t>
            </w:r>
          </w:p>
        </w:tc>
        <w:tc>
          <w:tcPr>
            <w:tcW w:w="2661" w:type="dxa"/>
          </w:tcPr>
          <w:p w14:paraId="0B5D9521" w14:textId="45730F39" w:rsidR="0012019B" w:rsidRPr="00E32A17" w:rsidRDefault="0012019B" w:rsidP="00230533">
            <w:pPr>
              <w:pStyle w:val="Blocksatz"/>
              <w:jc w:val="left"/>
            </w:pPr>
            <w:r w:rsidRPr="00E32A17">
              <w:rPr>
                <w:lang w:val="en-US"/>
              </w:rPr>
              <w:t xml:space="preserve">Vattenfall is the owner on the </w:t>
            </w:r>
            <w:r w:rsidRPr="00E32A17">
              <w:t>Swedish side</w:t>
            </w:r>
          </w:p>
        </w:tc>
      </w:tr>
      <w:tr w:rsidR="0012019B" w:rsidRPr="00E32A17" w14:paraId="391AD220" w14:textId="77777777" w:rsidTr="00230533">
        <w:tc>
          <w:tcPr>
            <w:tcW w:w="2498" w:type="dxa"/>
          </w:tcPr>
          <w:p w14:paraId="3FF62F93" w14:textId="0127D177" w:rsidR="0012019B" w:rsidRPr="00E32A17" w:rsidRDefault="006F5E01" w:rsidP="00230533">
            <w:pPr>
              <w:pStyle w:val="Blocksatz"/>
              <w:jc w:val="left"/>
            </w:pPr>
            <w:r w:rsidRPr="00E32A17">
              <w:t>Eidskog-Charlottenberg</w:t>
            </w:r>
            <w:r w:rsidR="00230533" w:rsidRPr="00E32A17">
              <w:t>*</w:t>
            </w:r>
          </w:p>
        </w:tc>
        <w:tc>
          <w:tcPr>
            <w:tcW w:w="1604" w:type="dxa"/>
          </w:tcPr>
          <w:p w14:paraId="628BEDAF" w14:textId="3C760237" w:rsidR="0012019B" w:rsidRPr="00E32A17" w:rsidRDefault="006F5E01" w:rsidP="00230533">
            <w:pPr>
              <w:pStyle w:val="Blocksatz"/>
              <w:jc w:val="left"/>
            </w:pPr>
            <w:r w:rsidRPr="00E32A17">
              <w:t>130</w:t>
            </w:r>
          </w:p>
        </w:tc>
        <w:tc>
          <w:tcPr>
            <w:tcW w:w="2297" w:type="dxa"/>
          </w:tcPr>
          <w:p w14:paraId="2D2A3B7A" w14:textId="3237C3F3" w:rsidR="0012019B" w:rsidRPr="00E32A17" w:rsidRDefault="006F5E01" w:rsidP="00230533">
            <w:pPr>
              <w:pStyle w:val="Blocksatz"/>
              <w:jc w:val="left"/>
            </w:pPr>
            <w:r w:rsidRPr="00E32A17">
              <w:t>Charlotteberg</w:t>
            </w:r>
          </w:p>
        </w:tc>
        <w:tc>
          <w:tcPr>
            <w:tcW w:w="2661" w:type="dxa"/>
          </w:tcPr>
          <w:p w14:paraId="4838762F" w14:textId="73A88BED" w:rsidR="0012019B" w:rsidRPr="00E32A17" w:rsidRDefault="006F5E01" w:rsidP="00230533">
            <w:pPr>
              <w:pStyle w:val="Blocksatz"/>
              <w:jc w:val="left"/>
            </w:pPr>
            <w:r w:rsidRPr="00E32A17">
              <w:t xml:space="preserve">Ellevio is the owner on </w:t>
            </w:r>
            <w:r w:rsidR="003E4EBF" w:rsidRPr="00E32A17">
              <w:t>the Swedish</w:t>
            </w:r>
            <w:r w:rsidRPr="00E32A17">
              <w:t xml:space="preserve"> side</w:t>
            </w:r>
          </w:p>
        </w:tc>
      </w:tr>
    </w:tbl>
    <w:p w14:paraId="2120C4BA" w14:textId="3A33301A" w:rsidR="00230533" w:rsidRPr="00E32A17" w:rsidRDefault="00230533" w:rsidP="00230533">
      <w:pPr>
        <w:pStyle w:val="Blocksatz"/>
      </w:pPr>
      <w:r w:rsidRPr="00E32A17">
        <w:t>* This transmission facility is not included in the grid on the Swedish side. The transmission capacity is included in the trading capacity between NO1 and SE3.</w:t>
      </w:r>
    </w:p>
    <w:p w14:paraId="197AAF80" w14:textId="77777777" w:rsidR="007D4F8C" w:rsidRPr="00663348" w:rsidRDefault="007D4F8C" w:rsidP="007D4F8C">
      <w:pPr>
        <w:pStyle w:val="Blocksatz"/>
      </w:pPr>
    </w:p>
    <w:p w14:paraId="2E8788FC" w14:textId="77777777" w:rsidR="007D4F8C" w:rsidRPr="00E32A17" w:rsidRDefault="007D4F8C" w:rsidP="007D4F8C">
      <w:pPr>
        <w:pStyle w:val="Overskrift1"/>
      </w:pPr>
      <w:bookmarkStart w:id="10" w:name="_Toc103264753"/>
      <w:bookmarkStart w:id="11" w:name="_Toc106189267"/>
      <w:r w:rsidRPr="00E32A17">
        <w:lastRenderedPageBreak/>
        <w:t>Electrical safety for facilities under 2.1</w:t>
      </w:r>
      <w:bookmarkEnd w:id="10"/>
      <w:bookmarkEnd w:id="11"/>
    </w:p>
    <w:p w14:paraId="209F0A42" w14:textId="77777777" w:rsidR="007D4F8C" w:rsidRPr="00E32A17" w:rsidRDefault="007D4F8C" w:rsidP="007D4F8C">
      <w:pPr>
        <w:pStyle w:val="Overskrift2"/>
      </w:pPr>
      <w:bookmarkStart w:id="12" w:name="_Toc90376261"/>
      <w:bookmarkStart w:id="13" w:name="_Toc103264754"/>
      <w:bookmarkStart w:id="14" w:name="_Toc106189268"/>
      <w:r w:rsidRPr="00E32A17">
        <w:rPr>
          <w:bCs/>
        </w:rPr>
        <w:t>General</w:t>
      </w:r>
      <w:bookmarkEnd w:id="12"/>
      <w:bookmarkEnd w:id="13"/>
      <w:bookmarkEnd w:id="14"/>
    </w:p>
    <w:p w14:paraId="1059503C" w14:textId="77777777" w:rsidR="007D4F8C" w:rsidRPr="00E32A17" w:rsidRDefault="007D4F8C" w:rsidP="007D4F8C">
      <w:pPr>
        <w:pStyle w:val="Blocksatz"/>
        <w:rPr>
          <w:lang w:bidi="ar-QA"/>
        </w:rPr>
      </w:pPr>
      <w:r w:rsidRPr="00E32A17">
        <w:rPr>
          <w:lang w:bidi="ar-QA"/>
        </w:rPr>
        <w:t>The common ground for the electrical safety work of the system operator companies within ENTSO-E Regional Group Nordic is constituted by the European standard for managing electrical high-voltage facilities EN 50 110 which governs the organisation and working methods. In addition to the standard, there are national regulations and special instructions which entail certain mutual differences between the system operators as regards dealing with operational issues from an electrical safety point of view.</w:t>
      </w:r>
    </w:p>
    <w:p w14:paraId="4D67C17F" w14:textId="77777777" w:rsidR="007D4F8C" w:rsidRPr="00E32A17" w:rsidRDefault="007D4F8C" w:rsidP="007D4F8C">
      <w:pPr>
        <w:pStyle w:val="Blocksatz"/>
        <w:rPr>
          <w:lang w:bidi="ar-QA"/>
        </w:rPr>
      </w:pPr>
    </w:p>
    <w:p w14:paraId="20770BB7" w14:textId="77777777" w:rsidR="007D4F8C" w:rsidRPr="00E32A17" w:rsidRDefault="007D4F8C" w:rsidP="007D4F8C">
      <w:pPr>
        <w:pStyle w:val="Overskrift2"/>
      </w:pPr>
      <w:bookmarkStart w:id="15" w:name="_Toc90376262"/>
      <w:bookmarkStart w:id="16" w:name="_Toc103264755"/>
      <w:bookmarkStart w:id="17" w:name="_Toc106189269"/>
      <w:r w:rsidRPr="00E32A17">
        <w:t>Responsibility for electrical operation/Operational management</w:t>
      </w:r>
      <w:bookmarkEnd w:id="15"/>
      <w:bookmarkEnd w:id="16"/>
      <w:bookmarkEnd w:id="17"/>
    </w:p>
    <w:p w14:paraId="12093883" w14:textId="77777777" w:rsidR="007D4F8C" w:rsidRPr="00E32A17" w:rsidRDefault="007D4F8C" w:rsidP="007D4F8C">
      <w:pPr>
        <w:pStyle w:val="Blocksatz"/>
        <w:rPr>
          <w:lang w:bidi="ar-QA"/>
        </w:rPr>
      </w:pPr>
      <w:r w:rsidRPr="00E32A17">
        <w:rPr>
          <w:bCs/>
          <w:lang w:bidi="ar-QA"/>
        </w:rPr>
        <w:t>Responsible for the electrical operation</w:t>
      </w:r>
      <w:r w:rsidRPr="00E32A17">
        <w:rPr>
          <w:lang w:bidi="ar-QA"/>
        </w:rPr>
        <w:t xml:space="preserve"> of the facility on the Swedish side is Svenska kraftnät, while on the Norwegian side it is Statnett. The power operation responsibility boundaries for electrical operation for facilities under section 2.1 lie at the national border between Sweden and Norway.</w:t>
      </w:r>
    </w:p>
    <w:p w14:paraId="06C9A294" w14:textId="77777777" w:rsidR="007D4F8C" w:rsidRPr="00E32A17" w:rsidRDefault="007D4F8C" w:rsidP="007D4F8C">
      <w:pPr>
        <w:pStyle w:val="Blocksatz"/>
        <w:rPr>
          <w:lang w:bidi="ar-QA"/>
        </w:rPr>
      </w:pPr>
    </w:p>
    <w:p w14:paraId="006EC8F5" w14:textId="77777777" w:rsidR="007D4F8C" w:rsidRPr="00E32A17" w:rsidRDefault="007D4F8C" w:rsidP="007D4F8C">
      <w:pPr>
        <w:pStyle w:val="Overskrift2"/>
      </w:pPr>
      <w:bookmarkStart w:id="18" w:name="_Toc90376263"/>
      <w:bookmarkStart w:id="19" w:name="_Toc103264756"/>
      <w:bookmarkStart w:id="20" w:name="_Toc106189270"/>
      <w:r w:rsidRPr="00E32A17">
        <w:rPr>
          <w:bCs/>
        </w:rPr>
        <w:t>Switching responsible operator</w:t>
      </w:r>
      <w:bookmarkEnd w:id="18"/>
      <w:bookmarkEnd w:id="19"/>
      <w:bookmarkEnd w:id="20"/>
    </w:p>
    <w:p w14:paraId="35201388" w14:textId="77777777" w:rsidR="007D4F8C" w:rsidRPr="00E32A17" w:rsidRDefault="007D4F8C" w:rsidP="007D4F8C">
      <w:pPr>
        <w:pStyle w:val="Blocksatz"/>
        <w:rPr>
          <w:lang w:bidi="ar-QA"/>
        </w:rPr>
      </w:pPr>
      <w:r w:rsidRPr="00E32A17">
        <w:rPr>
          <w:lang w:bidi="ar-QA"/>
        </w:rPr>
        <w:t>For each of the cross-border links, there is a specific switching agreement between the parties.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154"/>
        <w:gridCol w:w="2570"/>
        <w:gridCol w:w="3330"/>
      </w:tblGrid>
      <w:tr w:rsidR="007D4F8C" w:rsidRPr="00E32A17" w14:paraId="77D72788" w14:textId="77777777" w:rsidTr="00E70825">
        <w:tc>
          <w:tcPr>
            <w:tcW w:w="1742" w:type="pct"/>
          </w:tcPr>
          <w:p w14:paraId="2A9A088C" w14:textId="77777777" w:rsidR="007D4F8C" w:rsidRPr="00E32A17" w:rsidRDefault="007D4F8C" w:rsidP="00E70825">
            <w:pPr>
              <w:pStyle w:val="Blocksatz"/>
              <w:rPr>
                <w:lang w:bidi="ar-QA"/>
              </w:rPr>
            </w:pPr>
            <w:r w:rsidRPr="00E32A17">
              <w:rPr>
                <w:lang w:bidi="ar-QA"/>
              </w:rPr>
              <w:t>Line</w:t>
            </w:r>
          </w:p>
        </w:tc>
        <w:tc>
          <w:tcPr>
            <w:tcW w:w="1419" w:type="pct"/>
          </w:tcPr>
          <w:p w14:paraId="7246B46B" w14:textId="77777777" w:rsidR="007D4F8C" w:rsidRPr="00E32A17" w:rsidRDefault="007D4F8C" w:rsidP="00E70825">
            <w:pPr>
              <w:pStyle w:val="Blocksatz"/>
              <w:rPr>
                <w:lang w:bidi="ar-QA"/>
              </w:rPr>
            </w:pPr>
            <w:r w:rsidRPr="00E32A17">
              <w:rPr>
                <w:lang w:bidi="ar-QA"/>
              </w:rPr>
              <w:t>Norway</w:t>
            </w:r>
          </w:p>
        </w:tc>
        <w:tc>
          <w:tcPr>
            <w:tcW w:w="1839" w:type="pct"/>
          </w:tcPr>
          <w:p w14:paraId="1D844EFE" w14:textId="77777777" w:rsidR="007D4F8C" w:rsidRPr="00E32A17" w:rsidRDefault="007D4F8C" w:rsidP="00E70825">
            <w:pPr>
              <w:pStyle w:val="Blocksatz"/>
              <w:rPr>
                <w:lang w:bidi="ar-QA"/>
              </w:rPr>
            </w:pPr>
            <w:r w:rsidRPr="00E32A17">
              <w:rPr>
                <w:lang w:bidi="ar-QA"/>
              </w:rPr>
              <w:t>Sweden</w:t>
            </w:r>
          </w:p>
        </w:tc>
      </w:tr>
      <w:tr w:rsidR="007D4F8C" w:rsidRPr="00E32A17" w14:paraId="3A743446" w14:textId="77777777" w:rsidTr="00E70825">
        <w:tc>
          <w:tcPr>
            <w:tcW w:w="1742" w:type="pct"/>
          </w:tcPr>
          <w:p w14:paraId="141494A1" w14:textId="77777777" w:rsidR="007D4F8C" w:rsidRPr="00E32A17" w:rsidRDefault="007D4F8C" w:rsidP="00E70825">
            <w:pPr>
              <w:pStyle w:val="Blocksatz"/>
              <w:rPr>
                <w:lang w:bidi="ar-QA"/>
              </w:rPr>
            </w:pPr>
            <w:r w:rsidRPr="00E32A17">
              <w:rPr>
                <w:lang w:bidi="ar-QA"/>
              </w:rPr>
              <w:t>Ofoten-Ritsem</w:t>
            </w:r>
          </w:p>
        </w:tc>
        <w:tc>
          <w:tcPr>
            <w:tcW w:w="1419" w:type="pct"/>
          </w:tcPr>
          <w:p w14:paraId="7496A0A7" w14:textId="77777777" w:rsidR="007D4F8C" w:rsidRPr="00E32A17" w:rsidRDefault="007D4F8C" w:rsidP="00E70825">
            <w:pPr>
              <w:pStyle w:val="Blocksatz"/>
              <w:rPr>
                <w:lang w:bidi="ar-QA"/>
              </w:rPr>
            </w:pPr>
            <w:r w:rsidRPr="00E32A17">
              <w:rPr>
                <w:lang w:bidi="ar-QA"/>
              </w:rPr>
              <w:t>Regional Centre at Alta</w:t>
            </w:r>
          </w:p>
        </w:tc>
        <w:tc>
          <w:tcPr>
            <w:tcW w:w="1839" w:type="pct"/>
            <w:vAlign w:val="center"/>
          </w:tcPr>
          <w:p w14:paraId="519E2166" w14:textId="77777777" w:rsidR="007D4F8C" w:rsidRPr="00E32A17" w:rsidRDefault="007D4F8C" w:rsidP="00E70825">
            <w:pPr>
              <w:pStyle w:val="Blocksatz"/>
              <w:jc w:val="left"/>
              <w:rPr>
                <w:lang w:bidi="ar-QA"/>
              </w:rPr>
            </w:pPr>
            <w:r w:rsidRPr="00E32A17">
              <w:rPr>
                <w:lang w:bidi="ar-QA"/>
              </w:rPr>
              <w:t>Operations Centre in Sollefteå (DCNO)</w:t>
            </w:r>
          </w:p>
        </w:tc>
      </w:tr>
      <w:tr w:rsidR="007D4F8C" w:rsidRPr="00E32A17" w14:paraId="03FC5007" w14:textId="77777777" w:rsidTr="00E70825">
        <w:tc>
          <w:tcPr>
            <w:tcW w:w="1742" w:type="pct"/>
          </w:tcPr>
          <w:p w14:paraId="170642B0" w14:textId="77777777" w:rsidR="007D4F8C" w:rsidRPr="00E32A17" w:rsidRDefault="007D4F8C" w:rsidP="00E70825">
            <w:pPr>
              <w:pStyle w:val="Blocksatz"/>
              <w:rPr>
                <w:lang w:bidi="ar-QA"/>
              </w:rPr>
            </w:pPr>
            <w:r w:rsidRPr="00E32A17">
              <w:rPr>
                <w:lang w:bidi="ar-QA"/>
              </w:rPr>
              <w:t>Nedre Røssåga-Gejmån-Ajaure</w:t>
            </w:r>
          </w:p>
        </w:tc>
        <w:tc>
          <w:tcPr>
            <w:tcW w:w="1419" w:type="pct"/>
          </w:tcPr>
          <w:p w14:paraId="66392AEF" w14:textId="77777777" w:rsidR="007D4F8C" w:rsidRPr="00E32A17" w:rsidRDefault="007D4F8C" w:rsidP="00E70825">
            <w:pPr>
              <w:pStyle w:val="Blocksatz"/>
              <w:rPr>
                <w:lang w:bidi="ar-QA"/>
              </w:rPr>
            </w:pPr>
            <w:r w:rsidRPr="00E32A17">
              <w:rPr>
                <w:lang w:bidi="ar-QA"/>
              </w:rPr>
              <w:t>Regional Centre at Alta</w:t>
            </w:r>
          </w:p>
        </w:tc>
        <w:tc>
          <w:tcPr>
            <w:tcW w:w="1839" w:type="pct"/>
            <w:vAlign w:val="center"/>
          </w:tcPr>
          <w:p w14:paraId="3A30FA3A" w14:textId="77777777" w:rsidR="007D4F8C" w:rsidRPr="00E32A17" w:rsidRDefault="007D4F8C" w:rsidP="00E70825">
            <w:pPr>
              <w:pStyle w:val="Blocksatz"/>
              <w:jc w:val="left"/>
              <w:rPr>
                <w:lang w:bidi="ar-QA"/>
              </w:rPr>
            </w:pPr>
            <w:r w:rsidRPr="00E32A17">
              <w:rPr>
                <w:lang w:bidi="ar-QA"/>
              </w:rPr>
              <w:t>Operations Centre in Sollefteå (DCNO)</w:t>
            </w:r>
          </w:p>
        </w:tc>
      </w:tr>
      <w:tr w:rsidR="007D4F8C" w:rsidRPr="00E32A17" w14:paraId="604D3FF4" w14:textId="77777777" w:rsidTr="00E70825">
        <w:tc>
          <w:tcPr>
            <w:tcW w:w="1742" w:type="pct"/>
          </w:tcPr>
          <w:p w14:paraId="0196BE91" w14:textId="77777777" w:rsidR="007D4F8C" w:rsidRPr="00E32A17" w:rsidRDefault="007D4F8C" w:rsidP="00E70825">
            <w:pPr>
              <w:pStyle w:val="Blocksatz"/>
              <w:rPr>
                <w:lang w:bidi="ar-QA"/>
              </w:rPr>
            </w:pPr>
            <w:r w:rsidRPr="00E32A17">
              <w:rPr>
                <w:lang w:bidi="ar-QA"/>
              </w:rPr>
              <w:t>Nea-Järpströmmen</w:t>
            </w:r>
          </w:p>
        </w:tc>
        <w:tc>
          <w:tcPr>
            <w:tcW w:w="1419" w:type="pct"/>
          </w:tcPr>
          <w:p w14:paraId="0F195FA0" w14:textId="77777777" w:rsidR="007D4F8C" w:rsidRPr="00E32A17" w:rsidRDefault="007D4F8C" w:rsidP="00E70825">
            <w:pPr>
              <w:pStyle w:val="Blocksatz"/>
              <w:rPr>
                <w:lang w:bidi="ar-QA"/>
              </w:rPr>
            </w:pPr>
            <w:r w:rsidRPr="00E32A17">
              <w:rPr>
                <w:lang w:bidi="ar-QA"/>
              </w:rPr>
              <w:t>Regional Centre at Alta</w:t>
            </w:r>
          </w:p>
        </w:tc>
        <w:tc>
          <w:tcPr>
            <w:tcW w:w="1839" w:type="pct"/>
            <w:vAlign w:val="center"/>
          </w:tcPr>
          <w:p w14:paraId="5B763146" w14:textId="77777777" w:rsidR="007D4F8C" w:rsidRPr="00E32A17" w:rsidRDefault="007D4F8C" w:rsidP="00E70825">
            <w:pPr>
              <w:pStyle w:val="Blocksatz"/>
              <w:jc w:val="left"/>
              <w:rPr>
                <w:lang w:bidi="ar-QA"/>
              </w:rPr>
            </w:pPr>
            <w:r w:rsidRPr="00E32A17">
              <w:rPr>
                <w:lang w:bidi="ar-QA"/>
              </w:rPr>
              <w:t>Operations Centre in Sollefteå (DCNO)</w:t>
            </w:r>
          </w:p>
        </w:tc>
      </w:tr>
      <w:tr w:rsidR="007D4F8C" w:rsidRPr="00E32A17" w14:paraId="3ED3B0FA" w14:textId="77777777" w:rsidTr="00E70825">
        <w:tc>
          <w:tcPr>
            <w:tcW w:w="1742" w:type="pct"/>
          </w:tcPr>
          <w:p w14:paraId="0E9B5CFE" w14:textId="77777777" w:rsidR="007D4F8C" w:rsidRPr="00E32A17" w:rsidRDefault="007D4F8C" w:rsidP="00E70825">
            <w:pPr>
              <w:pStyle w:val="Blocksatz"/>
              <w:rPr>
                <w:lang w:bidi="ar-QA"/>
              </w:rPr>
            </w:pPr>
            <w:r w:rsidRPr="00E32A17">
              <w:rPr>
                <w:lang w:bidi="ar-QA"/>
              </w:rPr>
              <w:t>Hasle-Borgvik</w:t>
            </w:r>
          </w:p>
        </w:tc>
        <w:tc>
          <w:tcPr>
            <w:tcW w:w="1419" w:type="pct"/>
          </w:tcPr>
          <w:p w14:paraId="794B3E95" w14:textId="77777777" w:rsidR="007D4F8C" w:rsidRPr="00E32A17" w:rsidRDefault="007D4F8C" w:rsidP="00E70825">
            <w:pPr>
              <w:pStyle w:val="Blocksatz"/>
              <w:rPr>
                <w:lang w:bidi="ar-QA"/>
              </w:rPr>
            </w:pPr>
            <w:r w:rsidRPr="00E32A17">
              <w:rPr>
                <w:lang w:bidi="ar-QA"/>
              </w:rPr>
              <w:t>Regional Centre in Oslo</w:t>
            </w:r>
          </w:p>
        </w:tc>
        <w:tc>
          <w:tcPr>
            <w:tcW w:w="1839" w:type="pct"/>
            <w:vAlign w:val="center"/>
          </w:tcPr>
          <w:p w14:paraId="56ACD0D0" w14:textId="77777777" w:rsidR="007D4F8C" w:rsidRPr="00E32A17" w:rsidRDefault="007D4F8C" w:rsidP="00E70825">
            <w:pPr>
              <w:pStyle w:val="Blocksatz"/>
              <w:jc w:val="left"/>
              <w:rPr>
                <w:lang w:bidi="ar-QA"/>
              </w:rPr>
            </w:pPr>
            <w:r w:rsidRPr="00E32A17">
              <w:rPr>
                <w:lang w:bidi="ar-QA"/>
              </w:rPr>
              <w:t xml:space="preserve">Operations Centre in </w:t>
            </w:r>
            <w:r w:rsidRPr="00E32A17">
              <w:rPr>
                <w:lang w:val="en-US" w:bidi="ar-QA"/>
              </w:rPr>
              <w:t>Sundbyberg</w:t>
            </w:r>
            <w:r w:rsidRPr="00E32A17">
              <w:rPr>
                <w:lang w:bidi="ar-QA"/>
              </w:rPr>
              <w:t xml:space="preserve"> (DCSY)</w:t>
            </w:r>
          </w:p>
        </w:tc>
      </w:tr>
      <w:tr w:rsidR="007D4F8C" w:rsidRPr="00E32A17" w14:paraId="1BC35095" w14:textId="77777777" w:rsidTr="00E70825">
        <w:tc>
          <w:tcPr>
            <w:tcW w:w="1742" w:type="pct"/>
          </w:tcPr>
          <w:p w14:paraId="5A39327F" w14:textId="77777777" w:rsidR="007D4F8C" w:rsidRPr="00E32A17" w:rsidRDefault="007D4F8C" w:rsidP="00E70825">
            <w:pPr>
              <w:pStyle w:val="Blocksatz"/>
              <w:rPr>
                <w:lang w:bidi="ar-QA"/>
              </w:rPr>
            </w:pPr>
            <w:r w:rsidRPr="00E32A17">
              <w:rPr>
                <w:lang w:bidi="ar-QA"/>
              </w:rPr>
              <w:t>Halden-Loviseholm</w:t>
            </w:r>
          </w:p>
        </w:tc>
        <w:tc>
          <w:tcPr>
            <w:tcW w:w="1419" w:type="pct"/>
          </w:tcPr>
          <w:p w14:paraId="5F531D82" w14:textId="77777777" w:rsidR="007D4F8C" w:rsidRPr="00E32A17" w:rsidRDefault="007D4F8C" w:rsidP="00E70825">
            <w:pPr>
              <w:pStyle w:val="Blocksatz"/>
              <w:rPr>
                <w:lang w:bidi="ar-QA"/>
              </w:rPr>
            </w:pPr>
            <w:r w:rsidRPr="00E32A17">
              <w:rPr>
                <w:lang w:bidi="ar-QA"/>
              </w:rPr>
              <w:t>Regional Centre in Oslo</w:t>
            </w:r>
          </w:p>
        </w:tc>
        <w:tc>
          <w:tcPr>
            <w:tcW w:w="1839" w:type="pct"/>
            <w:vAlign w:val="center"/>
          </w:tcPr>
          <w:p w14:paraId="129FE93C" w14:textId="77777777" w:rsidR="007D4F8C" w:rsidRPr="00E32A17" w:rsidRDefault="007D4F8C" w:rsidP="00E70825">
            <w:pPr>
              <w:pStyle w:val="Blocksatz"/>
              <w:jc w:val="left"/>
              <w:rPr>
                <w:lang w:bidi="ar-QA"/>
              </w:rPr>
            </w:pPr>
            <w:r w:rsidRPr="00E32A17">
              <w:rPr>
                <w:lang w:bidi="ar-QA"/>
              </w:rPr>
              <w:t xml:space="preserve">Operations Centre in </w:t>
            </w:r>
            <w:r w:rsidRPr="00E32A17">
              <w:rPr>
                <w:lang w:val="en-US" w:bidi="ar-QA"/>
              </w:rPr>
              <w:t>Sundbyberg</w:t>
            </w:r>
            <w:r w:rsidRPr="00E32A17">
              <w:rPr>
                <w:lang w:bidi="ar-QA"/>
              </w:rPr>
              <w:t xml:space="preserve"> (DCSY)</w:t>
            </w:r>
          </w:p>
        </w:tc>
      </w:tr>
    </w:tbl>
    <w:p w14:paraId="2EF716EF" w14:textId="77777777" w:rsidR="007D4F8C" w:rsidRPr="00E32A17" w:rsidRDefault="007D4F8C" w:rsidP="007D4F8C">
      <w:pPr>
        <w:pStyle w:val="Blocksatz"/>
        <w:rPr>
          <w:lang w:val="en-US" w:bidi="ar-QA"/>
        </w:rPr>
      </w:pPr>
    </w:p>
    <w:p w14:paraId="58378825" w14:textId="77777777" w:rsidR="007D4F8C" w:rsidRPr="00E32A17" w:rsidRDefault="007D4F8C" w:rsidP="007D4F8C">
      <w:pPr>
        <w:pStyle w:val="Overskrift2"/>
        <w:rPr>
          <w:bCs/>
        </w:rPr>
      </w:pPr>
      <w:bookmarkStart w:id="21" w:name="_Toc90376264"/>
      <w:bookmarkStart w:id="22" w:name="_Toc103264757"/>
      <w:bookmarkStart w:id="23" w:name="_Toc106189271"/>
      <w:r w:rsidRPr="00E32A17">
        <w:rPr>
          <w:bCs/>
        </w:rPr>
        <w:t>Operations monitoring and control in respect of electrical safety</w:t>
      </w:r>
      <w:bookmarkEnd w:id="21"/>
      <w:bookmarkEnd w:id="22"/>
      <w:bookmarkEnd w:id="23"/>
    </w:p>
    <w:p w14:paraId="656ECB8E" w14:textId="77777777" w:rsidR="007D4F8C" w:rsidRPr="00E32A17" w:rsidRDefault="007D4F8C" w:rsidP="007D4F8C">
      <w:pPr>
        <w:pStyle w:val="Blocksatz"/>
        <w:rPr>
          <w:lang w:bidi="ar-QA"/>
        </w:rPr>
      </w:pPr>
      <w:r w:rsidRPr="00E32A17">
        <w:rPr>
          <w:lang w:bidi="ar-QA"/>
        </w:rPr>
        <w:t>Same Parties as under section 3.3.</w:t>
      </w:r>
    </w:p>
    <w:p w14:paraId="6683F7CD" w14:textId="77777777" w:rsidR="007D4F8C" w:rsidRPr="00E32A17" w:rsidRDefault="007D4F8C" w:rsidP="007D4F8C">
      <w:pPr>
        <w:pStyle w:val="Overskrift2"/>
        <w:rPr>
          <w:bCs/>
        </w:rPr>
      </w:pPr>
      <w:bookmarkStart w:id="24" w:name="_Toc90376265"/>
      <w:bookmarkStart w:id="25" w:name="_Toc103264758"/>
      <w:bookmarkStart w:id="26" w:name="_Toc106189272"/>
      <w:r w:rsidRPr="00E32A17">
        <w:rPr>
          <w:bCs/>
        </w:rPr>
        <w:lastRenderedPageBreak/>
        <w:t>Switching schedule</w:t>
      </w:r>
      <w:bookmarkEnd w:id="24"/>
      <w:bookmarkEnd w:id="25"/>
      <w:bookmarkEnd w:id="26"/>
    </w:p>
    <w:p w14:paraId="6FC65EEB" w14:textId="77777777" w:rsidR="007D4F8C" w:rsidRPr="00E32A17" w:rsidRDefault="007D4F8C" w:rsidP="007D4F8C">
      <w:pPr>
        <w:pStyle w:val="Blocksatz"/>
        <w:rPr>
          <w:lang w:bidi="ar-QA"/>
        </w:rPr>
      </w:pPr>
      <w:r w:rsidRPr="00E32A17">
        <w:rPr>
          <w:lang w:bidi="ar-QA"/>
        </w:rPr>
        <w:t>Switchings on the links are carried out in accordance with a switching schedule drawn up by Svenska kraftnät. Before the work begins, the Operations Centres shall confirm that the link is grounded and secured against switching on by exchanging switching confirmations.</w:t>
      </w:r>
    </w:p>
    <w:p w14:paraId="28344958" w14:textId="77777777" w:rsidR="007D4F8C" w:rsidRPr="00E32A17" w:rsidRDefault="007D4F8C" w:rsidP="007D4F8C">
      <w:pPr>
        <w:pStyle w:val="Blocksatz"/>
        <w:rPr>
          <w:lang w:bidi="ar-QA"/>
        </w:rPr>
      </w:pPr>
    </w:p>
    <w:p w14:paraId="78EE8510" w14:textId="77777777" w:rsidR="007D4F8C" w:rsidRPr="00E32A17" w:rsidRDefault="007D4F8C" w:rsidP="007D4F8C">
      <w:pPr>
        <w:pStyle w:val="Overskrift2"/>
        <w:rPr>
          <w:bCs/>
        </w:rPr>
      </w:pPr>
      <w:bookmarkStart w:id="27" w:name="_Toc90376266"/>
      <w:bookmarkStart w:id="28" w:name="_Toc103264759"/>
      <w:bookmarkStart w:id="29" w:name="_Toc106189273"/>
      <w:r w:rsidRPr="00E32A17">
        <w:rPr>
          <w:bCs/>
        </w:rPr>
        <w:t>Disturbance management</w:t>
      </w:r>
      <w:bookmarkEnd w:id="27"/>
      <w:bookmarkEnd w:id="28"/>
      <w:bookmarkEnd w:id="29"/>
    </w:p>
    <w:p w14:paraId="7173BDAE" w14:textId="77777777" w:rsidR="007D4F8C" w:rsidRPr="00E32A17" w:rsidRDefault="007D4F8C" w:rsidP="007D4F8C">
      <w:pPr>
        <w:pStyle w:val="Overskrift3"/>
      </w:pPr>
      <w:bookmarkStart w:id="30" w:name="_Toc90376267"/>
      <w:bookmarkStart w:id="31" w:name="_Toc103264760"/>
      <w:bookmarkStart w:id="32" w:name="_Toc106189274"/>
      <w:r w:rsidRPr="00E32A17">
        <w:t>Cross-border link trips – management</w:t>
      </w:r>
      <w:bookmarkEnd w:id="30"/>
      <w:bookmarkEnd w:id="31"/>
      <w:bookmarkEnd w:id="32"/>
    </w:p>
    <w:p w14:paraId="0F14E98C" w14:textId="089EB208" w:rsidR="00F741DA" w:rsidRPr="00E32A17" w:rsidRDefault="00F741DA" w:rsidP="00F741DA">
      <w:pPr>
        <w:pStyle w:val="Blocksatz"/>
        <w:rPr>
          <w:lang w:bidi="ar-QA"/>
        </w:rPr>
      </w:pPr>
      <w:r w:rsidRPr="00E32A17">
        <w:rPr>
          <w:lang w:bidi="ar-QA"/>
        </w:rPr>
        <w:t>The term disturbance situation here means that the operational security limits have been violated due to, for instance, long-term line faults or the loss of production. If the transmission capacities have not been exceeded during the faults, the situation will be deemed normal.</w:t>
      </w:r>
    </w:p>
    <w:p w14:paraId="4E44035C" w14:textId="1D5C36CE" w:rsidR="007D4F8C" w:rsidRPr="00E32A17" w:rsidRDefault="00F741DA" w:rsidP="007D4F8C">
      <w:pPr>
        <w:pStyle w:val="Blocksatz"/>
        <w:rPr>
          <w:lang w:bidi="ar-QA"/>
        </w:rPr>
      </w:pPr>
      <w:r w:rsidRPr="00E32A17">
        <w:rPr>
          <w:lang w:bidi="ar-QA"/>
        </w:rPr>
        <w:t>In the event of disturbances, measures in accordance with issued instructions shall, as quickly as possible, restore the line to operation within defined security limits.</w:t>
      </w:r>
    </w:p>
    <w:p w14:paraId="2241B099" w14:textId="77777777" w:rsidR="007D4F8C" w:rsidRPr="00E32A17" w:rsidRDefault="007D4F8C" w:rsidP="007D4F8C">
      <w:pPr>
        <w:pStyle w:val="Overskrift3"/>
      </w:pPr>
      <w:bookmarkStart w:id="33" w:name="_Toc90376268"/>
      <w:bookmarkStart w:id="34" w:name="_Toc103264761"/>
      <w:bookmarkStart w:id="35" w:name="_Toc106189275"/>
      <w:r w:rsidRPr="00E32A17">
        <w:t>Switching schedule</w:t>
      </w:r>
      <w:bookmarkEnd w:id="33"/>
      <w:bookmarkEnd w:id="34"/>
      <w:bookmarkEnd w:id="35"/>
    </w:p>
    <w:p w14:paraId="4D20AD15" w14:textId="77777777" w:rsidR="007D4F8C" w:rsidRPr="00E32A17" w:rsidRDefault="007D4F8C" w:rsidP="007D4F8C">
      <w:pPr>
        <w:pStyle w:val="Blocksatz"/>
        <w:rPr>
          <w:lang w:bidi="ar-QA"/>
        </w:rPr>
      </w:pPr>
      <w:r w:rsidRPr="00E32A17">
        <w:rPr>
          <w:lang w:bidi="ar-QA"/>
        </w:rPr>
        <w:t>In the event of faults needing switching which will affect the cross-border link, Statnett and Svenska kraftnät are to be informed before any switching is made. In the case of switching on the Swedish grid, switching schedules are to be drawn up by Svenska kraftnät.</w:t>
      </w:r>
    </w:p>
    <w:p w14:paraId="799CCDC0" w14:textId="77777777" w:rsidR="007D4F8C" w:rsidRPr="00E32A17" w:rsidRDefault="007D4F8C" w:rsidP="007D4F8C">
      <w:pPr>
        <w:pStyle w:val="Blocksatz"/>
      </w:pPr>
      <w:r w:rsidRPr="00E32A17">
        <w:t xml:space="preserve">Statnett or Svenska kraftnät may perform switching which will affect the cross-border link without coordination, in exceptional circumstances implying a violation of the operational security limits, to prevent endangering personnel safety or damaging equipment, in accordance with Article 14 of the Network Code Emergency &amp; Restoration. </w:t>
      </w:r>
    </w:p>
    <w:p w14:paraId="0F8E37C3" w14:textId="77777777" w:rsidR="007D4F8C" w:rsidRPr="00E32A17" w:rsidRDefault="007D4F8C" w:rsidP="007D4F8C">
      <w:pPr>
        <w:pStyle w:val="Overskrift3"/>
      </w:pPr>
      <w:bookmarkStart w:id="36" w:name="_Toc90376269"/>
      <w:bookmarkStart w:id="37" w:name="_Toc103264762"/>
      <w:bookmarkStart w:id="38" w:name="_Toc106189276"/>
      <w:r w:rsidRPr="00E32A17">
        <w:t>Fault finding</w:t>
      </w:r>
      <w:bookmarkEnd w:id="36"/>
      <w:bookmarkEnd w:id="37"/>
      <w:bookmarkEnd w:id="38"/>
    </w:p>
    <w:p w14:paraId="72A548D1" w14:textId="41E09182" w:rsidR="007D4F8C" w:rsidRPr="00E32A17" w:rsidRDefault="007D4F8C" w:rsidP="007D4F8C">
      <w:pPr>
        <w:pStyle w:val="Blocksatz"/>
        <w:rPr>
          <w:lang w:bidi="ar-QA"/>
        </w:rPr>
      </w:pPr>
      <w:r w:rsidRPr="00E32A17">
        <w:rPr>
          <w:lang w:bidi="ar-QA"/>
        </w:rPr>
        <w:t>Initial fault finding will be carried out differently from case to case. Generally speaking, the respective facility owner will be responsible for fault finding in consultation with the switching responsible operator.</w:t>
      </w:r>
    </w:p>
    <w:p w14:paraId="49E76CCA" w14:textId="77777777" w:rsidR="007D4F8C" w:rsidRPr="00E32A17" w:rsidRDefault="007D4F8C" w:rsidP="007D4F8C">
      <w:pPr>
        <w:pStyle w:val="Overskrift3"/>
      </w:pPr>
      <w:bookmarkStart w:id="39" w:name="_Toc90376270"/>
      <w:bookmarkStart w:id="40" w:name="_Toc103264763"/>
      <w:bookmarkStart w:id="41" w:name="_Toc106189277"/>
      <w:r w:rsidRPr="00E32A17">
        <w:t>Fault clearance, remaining faults</w:t>
      </w:r>
      <w:bookmarkEnd w:id="39"/>
      <w:bookmarkEnd w:id="40"/>
      <w:bookmarkEnd w:id="41"/>
    </w:p>
    <w:p w14:paraId="4E456CC1" w14:textId="77777777" w:rsidR="007D4F8C" w:rsidRPr="00E32A17" w:rsidRDefault="007D4F8C" w:rsidP="007D4F8C">
      <w:pPr>
        <w:pStyle w:val="Blocksatz"/>
        <w:rPr>
          <w:lang w:bidi="ar-QA"/>
        </w:rPr>
      </w:pPr>
      <w:r w:rsidRPr="00E32A17">
        <w:rPr>
          <w:lang w:bidi="ar-QA"/>
        </w:rPr>
        <w:t>Once the fault has been localized, the respective facility owner will attend to clearing the fault.</w:t>
      </w:r>
    </w:p>
    <w:p w14:paraId="586A0D1E" w14:textId="77777777" w:rsidR="007D4F8C" w:rsidRPr="00E32A17" w:rsidRDefault="007D4F8C" w:rsidP="007D4F8C">
      <w:pPr>
        <w:pStyle w:val="Blocksatz"/>
        <w:rPr>
          <w:lang w:bidi="ar-QA"/>
        </w:rPr>
      </w:pPr>
    </w:p>
    <w:p w14:paraId="77860C0A" w14:textId="77777777" w:rsidR="007D4F8C" w:rsidRPr="00E32A17" w:rsidRDefault="007D4F8C" w:rsidP="007D4F8C">
      <w:pPr>
        <w:pStyle w:val="Overskrift1"/>
      </w:pPr>
      <w:bookmarkStart w:id="42" w:name="_Toc103264764"/>
      <w:bookmarkStart w:id="43" w:name="_Toc106189278"/>
      <w:r w:rsidRPr="00E32A17">
        <w:t>System operation for facilities under sections 2.1 and 2.2</w:t>
      </w:r>
      <w:bookmarkEnd w:id="42"/>
      <w:bookmarkEnd w:id="43"/>
    </w:p>
    <w:p w14:paraId="6C88DB29" w14:textId="2DB7D6BB" w:rsidR="007D4F8C" w:rsidRPr="00E32A17" w:rsidRDefault="00DF0F85" w:rsidP="007D4F8C">
      <w:pPr>
        <w:pStyle w:val="Overskrift2"/>
      </w:pPr>
      <w:bookmarkStart w:id="44" w:name="_Toc90376271"/>
      <w:bookmarkStart w:id="45" w:name="_Toc103264765"/>
      <w:bookmarkStart w:id="46" w:name="_Toc106189279"/>
      <w:r w:rsidRPr="00E32A17">
        <w:t xml:space="preserve">Total </w:t>
      </w:r>
      <w:r w:rsidR="007D4F8C" w:rsidRPr="00E32A17">
        <w:t>Tra</w:t>
      </w:r>
      <w:r w:rsidR="0045031A">
        <w:t>ns</w:t>
      </w:r>
      <w:r w:rsidR="002352D7">
        <w:t>mission</w:t>
      </w:r>
      <w:r w:rsidR="007D4F8C" w:rsidRPr="00E32A17">
        <w:t xml:space="preserve"> </w:t>
      </w:r>
      <w:r w:rsidR="0045031A">
        <w:t>C</w:t>
      </w:r>
      <w:r w:rsidR="007D4F8C" w:rsidRPr="00E32A17">
        <w:t>apacity (TTC)</w:t>
      </w:r>
      <w:bookmarkEnd w:id="44"/>
      <w:bookmarkEnd w:id="45"/>
      <w:bookmarkEnd w:id="46"/>
    </w:p>
    <w:tbl>
      <w:tblPr>
        <w:tblW w:w="9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95"/>
        <w:gridCol w:w="860"/>
        <w:gridCol w:w="861"/>
        <w:gridCol w:w="861"/>
        <w:gridCol w:w="861"/>
        <w:gridCol w:w="861"/>
        <w:gridCol w:w="861"/>
      </w:tblGrid>
      <w:tr w:rsidR="007D4F8C" w:rsidRPr="00E32A17" w14:paraId="58DB989B" w14:textId="77777777" w:rsidTr="00E70825">
        <w:tc>
          <w:tcPr>
            <w:tcW w:w="3995" w:type="dxa"/>
            <w:tcBorders>
              <w:right w:val="single" w:sz="4" w:space="0" w:color="auto"/>
            </w:tcBorders>
          </w:tcPr>
          <w:p w14:paraId="594C93BA" w14:textId="32A71A62" w:rsidR="007D4F8C" w:rsidRPr="00E32A17" w:rsidRDefault="007D4F8C" w:rsidP="00E70825">
            <w:pPr>
              <w:pStyle w:val="Blocksatz"/>
              <w:rPr>
                <w:lang w:bidi="ar-QA"/>
              </w:rPr>
            </w:pPr>
            <w:r w:rsidRPr="00E32A17">
              <w:rPr>
                <w:lang w:bidi="ar-QA"/>
              </w:rPr>
              <w:t>The total tran</w:t>
            </w:r>
            <w:r w:rsidR="0045031A">
              <w:rPr>
                <w:lang w:bidi="ar-QA"/>
              </w:rPr>
              <w:t>s</w:t>
            </w:r>
            <w:r w:rsidR="002352D7">
              <w:rPr>
                <w:lang w:bidi="ar-QA"/>
              </w:rPr>
              <w:t>mission</w:t>
            </w:r>
            <w:r w:rsidRPr="00E32A17">
              <w:rPr>
                <w:lang w:bidi="ar-QA"/>
              </w:rPr>
              <w:t xml:space="preserve"> capacity (TTC) on the connections is as follows (in MW)</w:t>
            </w:r>
          </w:p>
        </w:tc>
        <w:tc>
          <w:tcPr>
            <w:tcW w:w="5165" w:type="dxa"/>
            <w:gridSpan w:val="6"/>
            <w:tcBorders>
              <w:top w:val="single" w:sz="4" w:space="0" w:color="auto"/>
              <w:left w:val="single" w:sz="4" w:space="0" w:color="auto"/>
              <w:bottom w:val="single" w:sz="4" w:space="0" w:color="auto"/>
              <w:right w:val="single" w:sz="4" w:space="0" w:color="auto"/>
            </w:tcBorders>
          </w:tcPr>
          <w:p w14:paraId="69CC2CB2" w14:textId="77777777" w:rsidR="007D4F8C" w:rsidRPr="00E32A17" w:rsidRDefault="007D4F8C" w:rsidP="00E70825">
            <w:pPr>
              <w:pStyle w:val="Blocksatz"/>
              <w:rPr>
                <w:lang w:bidi="ar-QA"/>
              </w:rPr>
            </w:pPr>
            <w:r w:rsidRPr="00E32A17">
              <w:rPr>
                <w:lang w:bidi="ar-QA"/>
              </w:rPr>
              <w:t>Ambient temperature</w:t>
            </w:r>
          </w:p>
        </w:tc>
      </w:tr>
      <w:tr w:rsidR="007D4F8C" w:rsidRPr="00E32A17" w14:paraId="1DB31E52" w14:textId="77777777" w:rsidTr="00E70825">
        <w:trPr>
          <w:trHeight w:val="454"/>
        </w:trPr>
        <w:tc>
          <w:tcPr>
            <w:tcW w:w="3995" w:type="dxa"/>
            <w:vAlign w:val="center"/>
          </w:tcPr>
          <w:p w14:paraId="7B7A5A61" w14:textId="77777777" w:rsidR="007D4F8C" w:rsidRPr="00E32A17" w:rsidRDefault="007D4F8C" w:rsidP="00E70825">
            <w:pPr>
              <w:pStyle w:val="Blocksatz"/>
              <w:spacing w:after="0" w:line="240" w:lineRule="auto"/>
              <w:jc w:val="left"/>
              <w:rPr>
                <w:lang w:val="sv-SE" w:bidi="ar-QA"/>
              </w:rPr>
            </w:pPr>
            <w:r w:rsidRPr="00E32A17">
              <w:rPr>
                <w:lang w:val="sv-SE" w:bidi="ar-QA"/>
              </w:rPr>
              <w:t>Line</w:t>
            </w:r>
          </w:p>
        </w:tc>
        <w:tc>
          <w:tcPr>
            <w:tcW w:w="860" w:type="dxa"/>
            <w:tcBorders>
              <w:top w:val="single" w:sz="4" w:space="0" w:color="auto"/>
            </w:tcBorders>
            <w:vAlign w:val="center"/>
          </w:tcPr>
          <w:p w14:paraId="1FEA46E8" w14:textId="77777777" w:rsidR="007D4F8C" w:rsidRPr="00E32A17" w:rsidRDefault="007D4F8C" w:rsidP="00E70825">
            <w:pPr>
              <w:pStyle w:val="Blocksatz"/>
              <w:spacing w:after="0" w:line="240" w:lineRule="auto"/>
              <w:jc w:val="left"/>
              <w:rPr>
                <w:lang w:val="sv-SE" w:bidi="ar-QA"/>
              </w:rPr>
            </w:pPr>
            <w:r w:rsidRPr="00E32A17">
              <w:rPr>
                <w:lang w:val="sv-SE" w:bidi="ar-QA"/>
              </w:rPr>
              <w:t xml:space="preserve">-20 </w:t>
            </w:r>
            <w:r w:rsidRPr="00E32A17">
              <w:rPr>
                <w:rFonts w:ascii="Symbol" w:eastAsia="Symbol" w:hAnsi="Symbol" w:cs="Symbol"/>
                <w:lang w:val="sv-SE" w:bidi="ar-QA"/>
              </w:rPr>
              <w:t>°</w:t>
            </w:r>
            <w:r w:rsidRPr="00E32A17">
              <w:rPr>
                <w:lang w:val="sv-SE" w:bidi="ar-QA"/>
              </w:rPr>
              <w:t>C</w:t>
            </w:r>
          </w:p>
        </w:tc>
        <w:tc>
          <w:tcPr>
            <w:tcW w:w="861" w:type="dxa"/>
            <w:tcBorders>
              <w:top w:val="single" w:sz="4" w:space="0" w:color="auto"/>
            </w:tcBorders>
            <w:vAlign w:val="center"/>
          </w:tcPr>
          <w:p w14:paraId="79AEFBEF" w14:textId="77777777" w:rsidR="007D4F8C" w:rsidRPr="00E32A17" w:rsidRDefault="007D4F8C" w:rsidP="00E70825">
            <w:pPr>
              <w:pStyle w:val="Blocksatz"/>
              <w:spacing w:after="0" w:line="240" w:lineRule="auto"/>
              <w:jc w:val="left"/>
              <w:rPr>
                <w:lang w:val="sv-SE" w:bidi="ar-QA"/>
              </w:rPr>
            </w:pPr>
            <w:r w:rsidRPr="00E32A17">
              <w:rPr>
                <w:lang w:val="sv-SE" w:bidi="ar-QA"/>
              </w:rPr>
              <w:t xml:space="preserve">-10 </w:t>
            </w:r>
            <w:r w:rsidRPr="00E32A17">
              <w:rPr>
                <w:rFonts w:ascii="Symbol" w:eastAsia="Symbol" w:hAnsi="Symbol" w:cs="Symbol"/>
                <w:lang w:val="sv-SE" w:bidi="ar-QA"/>
              </w:rPr>
              <w:t>°</w:t>
            </w:r>
            <w:r w:rsidRPr="00E32A17">
              <w:rPr>
                <w:lang w:val="sv-SE" w:bidi="ar-QA"/>
              </w:rPr>
              <w:t>C</w:t>
            </w:r>
          </w:p>
        </w:tc>
        <w:tc>
          <w:tcPr>
            <w:tcW w:w="861" w:type="dxa"/>
            <w:tcBorders>
              <w:top w:val="single" w:sz="4" w:space="0" w:color="auto"/>
            </w:tcBorders>
            <w:vAlign w:val="center"/>
          </w:tcPr>
          <w:p w14:paraId="4903EEDE" w14:textId="77777777" w:rsidR="007D4F8C" w:rsidRPr="00E32A17" w:rsidRDefault="007D4F8C" w:rsidP="00E70825">
            <w:pPr>
              <w:pStyle w:val="Blocksatz"/>
              <w:spacing w:after="0" w:line="240" w:lineRule="auto"/>
              <w:jc w:val="left"/>
              <w:rPr>
                <w:lang w:val="sv-SE" w:bidi="ar-QA"/>
              </w:rPr>
            </w:pPr>
            <w:r w:rsidRPr="00E32A17">
              <w:rPr>
                <w:lang w:val="sv-SE" w:bidi="ar-QA"/>
              </w:rPr>
              <w:t xml:space="preserve">0 </w:t>
            </w:r>
            <w:r w:rsidRPr="00E32A17">
              <w:rPr>
                <w:rFonts w:ascii="Symbol" w:eastAsia="Symbol" w:hAnsi="Symbol" w:cs="Symbol"/>
                <w:lang w:val="sv-SE" w:bidi="ar-QA"/>
              </w:rPr>
              <w:t>°</w:t>
            </w:r>
            <w:r w:rsidRPr="00E32A17">
              <w:rPr>
                <w:lang w:val="sv-SE" w:bidi="ar-QA"/>
              </w:rPr>
              <w:t>C</w:t>
            </w:r>
          </w:p>
        </w:tc>
        <w:tc>
          <w:tcPr>
            <w:tcW w:w="861" w:type="dxa"/>
            <w:tcBorders>
              <w:top w:val="single" w:sz="4" w:space="0" w:color="auto"/>
            </w:tcBorders>
            <w:vAlign w:val="center"/>
          </w:tcPr>
          <w:p w14:paraId="36EF9BFB" w14:textId="77777777" w:rsidR="007D4F8C" w:rsidRPr="00E32A17" w:rsidRDefault="007D4F8C" w:rsidP="00E70825">
            <w:pPr>
              <w:pStyle w:val="Blocksatz"/>
              <w:spacing w:after="0" w:line="240" w:lineRule="auto"/>
              <w:jc w:val="left"/>
              <w:rPr>
                <w:lang w:val="sv-SE" w:bidi="ar-QA"/>
              </w:rPr>
            </w:pPr>
            <w:r w:rsidRPr="00E32A17">
              <w:rPr>
                <w:lang w:val="sv-SE" w:bidi="ar-QA"/>
              </w:rPr>
              <w:t xml:space="preserve">10 </w:t>
            </w:r>
            <w:r w:rsidRPr="00E32A17">
              <w:rPr>
                <w:rFonts w:ascii="Symbol" w:eastAsia="Symbol" w:hAnsi="Symbol" w:cs="Symbol"/>
                <w:lang w:val="sv-SE" w:bidi="ar-QA"/>
              </w:rPr>
              <w:t>°</w:t>
            </w:r>
            <w:r w:rsidRPr="00E32A17">
              <w:rPr>
                <w:lang w:val="sv-SE" w:bidi="ar-QA"/>
              </w:rPr>
              <w:t>C</w:t>
            </w:r>
          </w:p>
        </w:tc>
        <w:tc>
          <w:tcPr>
            <w:tcW w:w="861" w:type="dxa"/>
            <w:tcBorders>
              <w:top w:val="single" w:sz="4" w:space="0" w:color="auto"/>
            </w:tcBorders>
            <w:vAlign w:val="center"/>
          </w:tcPr>
          <w:p w14:paraId="213FC427" w14:textId="77777777" w:rsidR="007D4F8C" w:rsidRPr="00E32A17" w:rsidRDefault="007D4F8C" w:rsidP="00E70825">
            <w:pPr>
              <w:pStyle w:val="Blocksatz"/>
              <w:spacing w:after="0" w:line="240" w:lineRule="auto"/>
              <w:jc w:val="left"/>
              <w:rPr>
                <w:lang w:val="sv-SE" w:bidi="ar-QA"/>
              </w:rPr>
            </w:pPr>
            <w:r w:rsidRPr="00E32A17">
              <w:rPr>
                <w:lang w:val="sv-SE" w:bidi="ar-QA"/>
              </w:rPr>
              <w:t xml:space="preserve">20 </w:t>
            </w:r>
            <w:r w:rsidRPr="00E32A17">
              <w:rPr>
                <w:rFonts w:ascii="Symbol" w:eastAsia="Symbol" w:hAnsi="Symbol" w:cs="Symbol"/>
                <w:lang w:val="sv-SE" w:bidi="ar-QA"/>
              </w:rPr>
              <w:t>°</w:t>
            </w:r>
            <w:r w:rsidRPr="00E32A17">
              <w:rPr>
                <w:lang w:val="sv-SE" w:bidi="ar-QA"/>
              </w:rPr>
              <w:t>C</w:t>
            </w:r>
          </w:p>
        </w:tc>
        <w:tc>
          <w:tcPr>
            <w:tcW w:w="861" w:type="dxa"/>
            <w:tcBorders>
              <w:top w:val="single" w:sz="4" w:space="0" w:color="auto"/>
            </w:tcBorders>
            <w:vAlign w:val="center"/>
          </w:tcPr>
          <w:p w14:paraId="2654C916" w14:textId="77777777" w:rsidR="007D4F8C" w:rsidRPr="00E32A17" w:rsidRDefault="007D4F8C" w:rsidP="00E70825">
            <w:pPr>
              <w:pStyle w:val="Blocksatz"/>
              <w:spacing w:after="0" w:line="240" w:lineRule="auto"/>
              <w:jc w:val="left"/>
              <w:rPr>
                <w:lang w:val="sv-SE" w:bidi="ar-QA"/>
              </w:rPr>
            </w:pPr>
            <w:r w:rsidRPr="00E32A17">
              <w:rPr>
                <w:lang w:val="sv-SE" w:bidi="ar-QA"/>
              </w:rPr>
              <w:t xml:space="preserve">30 </w:t>
            </w:r>
            <w:r w:rsidRPr="00E32A17">
              <w:rPr>
                <w:rFonts w:ascii="Symbol" w:eastAsia="Symbol" w:hAnsi="Symbol" w:cs="Symbol"/>
                <w:lang w:val="sv-SE" w:bidi="ar-QA"/>
              </w:rPr>
              <w:t>°</w:t>
            </w:r>
            <w:r w:rsidRPr="00E32A17">
              <w:rPr>
                <w:lang w:val="sv-SE" w:bidi="ar-QA"/>
              </w:rPr>
              <w:t>C</w:t>
            </w:r>
          </w:p>
        </w:tc>
      </w:tr>
      <w:tr w:rsidR="007D4F8C" w:rsidRPr="00E32A17" w14:paraId="231C09F5" w14:textId="77777777" w:rsidTr="00E70825">
        <w:trPr>
          <w:trHeight w:val="454"/>
        </w:trPr>
        <w:tc>
          <w:tcPr>
            <w:tcW w:w="3995" w:type="dxa"/>
            <w:vAlign w:val="center"/>
          </w:tcPr>
          <w:p w14:paraId="7B9EF4A5" w14:textId="77777777" w:rsidR="007D4F8C" w:rsidRPr="00E32A17" w:rsidRDefault="007D4F8C" w:rsidP="00E70825">
            <w:pPr>
              <w:pStyle w:val="Blocksatz"/>
              <w:spacing w:after="0" w:line="240" w:lineRule="auto"/>
              <w:jc w:val="left"/>
              <w:rPr>
                <w:lang w:val="sv-SE" w:bidi="ar-QA"/>
              </w:rPr>
            </w:pPr>
            <w:r w:rsidRPr="00E32A17">
              <w:rPr>
                <w:lang w:val="sv-SE" w:bidi="ar-QA"/>
              </w:rPr>
              <w:t>Sildvik-Tornehamn (</w:t>
            </w:r>
            <w:r w:rsidRPr="00E32A17">
              <w:rPr>
                <w:lang w:bidi="ar-QA"/>
              </w:rPr>
              <w:t>to Sweden</w:t>
            </w:r>
            <w:r w:rsidRPr="00E32A17">
              <w:rPr>
                <w:lang w:val="sv-SE" w:bidi="ar-QA"/>
              </w:rPr>
              <w:t>)</w:t>
            </w:r>
          </w:p>
        </w:tc>
        <w:tc>
          <w:tcPr>
            <w:tcW w:w="860" w:type="dxa"/>
            <w:vAlign w:val="center"/>
          </w:tcPr>
          <w:p w14:paraId="1C1C5B60" w14:textId="77777777" w:rsidR="007D4F8C" w:rsidRPr="00E32A17" w:rsidRDefault="007D4F8C" w:rsidP="00E70825">
            <w:pPr>
              <w:pStyle w:val="Blocksatz"/>
              <w:spacing w:after="0" w:line="240" w:lineRule="auto"/>
              <w:jc w:val="left"/>
              <w:rPr>
                <w:lang w:val="sv-SE" w:bidi="ar-QA"/>
              </w:rPr>
            </w:pPr>
            <w:r w:rsidRPr="00E32A17">
              <w:rPr>
                <w:lang w:val="sv-SE" w:bidi="ar-QA"/>
              </w:rPr>
              <w:t>90</w:t>
            </w:r>
          </w:p>
        </w:tc>
        <w:tc>
          <w:tcPr>
            <w:tcW w:w="861" w:type="dxa"/>
            <w:vAlign w:val="center"/>
          </w:tcPr>
          <w:p w14:paraId="06EA280D" w14:textId="77777777" w:rsidR="007D4F8C" w:rsidRPr="00E32A17" w:rsidRDefault="007D4F8C" w:rsidP="00E70825">
            <w:pPr>
              <w:pStyle w:val="Blocksatz"/>
              <w:spacing w:after="0" w:line="240" w:lineRule="auto"/>
              <w:jc w:val="left"/>
              <w:rPr>
                <w:lang w:val="sv-SE" w:bidi="ar-QA"/>
              </w:rPr>
            </w:pPr>
            <w:r w:rsidRPr="00E32A17">
              <w:rPr>
                <w:lang w:val="sv-SE" w:bidi="ar-QA"/>
              </w:rPr>
              <w:t>90</w:t>
            </w:r>
          </w:p>
        </w:tc>
        <w:tc>
          <w:tcPr>
            <w:tcW w:w="861" w:type="dxa"/>
            <w:vAlign w:val="center"/>
          </w:tcPr>
          <w:p w14:paraId="600F3AB6" w14:textId="77777777" w:rsidR="007D4F8C" w:rsidRPr="00E32A17" w:rsidRDefault="007D4F8C" w:rsidP="00E70825">
            <w:pPr>
              <w:pStyle w:val="Blocksatz"/>
              <w:spacing w:after="0" w:line="240" w:lineRule="auto"/>
              <w:jc w:val="left"/>
              <w:rPr>
                <w:lang w:val="sv-SE" w:bidi="ar-QA"/>
              </w:rPr>
            </w:pPr>
            <w:r w:rsidRPr="00E32A17">
              <w:rPr>
                <w:lang w:val="sv-SE" w:bidi="ar-QA"/>
              </w:rPr>
              <w:t>90</w:t>
            </w:r>
          </w:p>
        </w:tc>
        <w:tc>
          <w:tcPr>
            <w:tcW w:w="861" w:type="dxa"/>
            <w:vAlign w:val="center"/>
          </w:tcPr>
          <w:p w14:paraId="434C369A" w14:textId="77777777" w:rsidR="007D4F8C" w:rsidRPr="00E32A17" w:rsidRDefault="007D4F8C" w:rsidP="00E70825">
            <w:pPr>
              <w:pStyle w:val="Blocksatz"/>
              <w:spacing w:after="0" w:line="240" w:lineRule="auto"/>
              <w:jc w:val="left"/>
              <w:rPr>
                <w:lang w:val="sv-SE" w:bidi="ar-QA"/>
              </w:rPr>
            </w:pPr>
            <w:r w:rsidRPr="00E32A17">
              <w:rPr>
                <w:lang w:val="sv-SE" w:bidi="ar-QA"/>
              </w:rPr>
              <w:t>90</w:t>
            </w:r>
          </w:p>
        </w:tc>
        <w:tc>
          <w:tcPr>
            <w:tcW w:w="861" w:type="dxa"/>
            <w:vAlign w:val="center"/>
          </w:tcPr>
          <w:p w14:paraId="5DD78DA8" w14:textId="77777777" w:rsidR="007D4F8C" w:rsidRPr="00E32A17" w:rsidRDefault="007D4F8C" w:rsidP="00E70825">
            <w:pPr>
              <w:pStyle w:val="Blocksatz"/>
              <w:spacing w:after="0" w:line="240" w:lineRule="auto"/>
              <w:jc w:val="left"/>
              <w:rPr>
                <w:lang w:val="sv-SE" w:bidi="ar-QA"/>
              </w:rPr>
            </w:pPr>
            <w:r w:rsidRPr="00E32A17">
              <w:rPr>
                <w:lang w:val="sv-SE" w:bidi="ar-QA"/>
              </w:rPr>
              <w:t>90</w:t>
            </w:r>
          </w:p>
        </w:tc>
        <w:tc>
          <w:tcPr>
            <w:tcW w:w="861" w:type="dxa"/>
            <w:tcBorders>
              <w:right w:val="single" w:sz="4" w:space="0" w:color="auto"/>
            </w:tcBorders>
            <w:vAlign w:val="center"/>
          </w:tcPr>
          <w:p w14:paraId="31624C76" w14:textId="77777777" w:rsidR="007D4F8C" w:rsidRPr="00E32A17" w:rsidRDefault="007D4F8C" w:rsidP="00E70825">
            <w:pPr>
              <w:pStyle w:val="Blocksatz"/>
              <w:spacing w:after="0" w:line="240" w:lineRule="auto"/>
              <w:jc w:val="left"/>
              <w:rPr>
                <w:lang w:val="sv-SE" w:bidi="ar-QA"/>
              </w:rPr>
            </w:pPr>
            <w:r w:rsidRPr="00E32A17">
              <w:rPr>
                <w:lang w:val="sv-SE" w:bidi="ar-QA"/>
              </w:rPr>
              <w:t>90</w:t>
            </w:r>
          </w:p>
        </w:tc>
      </w:tr>
      <w:tr w:rsidR="007D4F8C" w:rsidRPr="00E32A17" w14:paraId="76171C6E" w14:textId="77777777" w:rsidTr="00E70825">
        <w:trPr>
          <w:trHeight w:val="454"/>
        </w:trPr>
        <w:tc>
          <w:tcPr>
            <w:tcW w:w="3995" w:type="dxa"/>
            <w:vAlign w:val="center"/>
          </w:tcPr>
          <w:p w14:paraId="05B6D399" w14:textId="77777777" w:rsidR="007D4F8C" w:rsidRPr="00E32A17" w:rsidRDefault="007D4F8C" w:rsidP="00E70825">
            <w:pPr>
              <w:pStyle w:val="Blocksatz"/>
              <w:spacing w:after="0" w:line="240" w:lineRule="auto"/>
              <w:jc w:val="left"/>
              <w:rPr>
                <w:lang w:val="sv-SE" w:bidi="ar-QA"/>
              </w:rPr>
            </w:pPr>
            <w:r w:rsidRPr="00E32A17">
              <w:rPr>
                <w:lang w:val="sv-SE" w:bidi="ar-QA"/>
              </w:rPr>
              <w:t>Sildvik-Tornehamn (</w:t>
            </w:r>
            <w:r w:rsidRPr="00E32A17">
              <w:rPr>
                <w:lang w:bidi="ar-QA"/>
              </w:rPr>
              <w:t>from Sweden</w:t>
            </w:r>
            <w:r w:rsidRPr="00E32A17">
              <w:rPr>
                <w:lang w:val="sv-SE" w:bidi="ar-QA"/>
              </w:rPr>
              <w:t>)</w:t>
            </w:r>
          </w:p>
        </w:tc>
        <w:tc>
          <w:tcPr>
            <w:tcW w:w="860" w:type="dxa"/>
            <w:vAlign w:val="center"/>
          </w:tcPr>
          <w:p w14:paraId="51E05505" w14:textId="77777777" w:rsidR="007D4F8C" w:rsidRPr="00E32A17" w:rsidRDefault="007D4F8C" w:rsidP="00E70825">
            <w:pPr>
              <w:pStyle w:val="Blocksatz"/>
              <w:spacing w:after="0" w:line="240" w:lineRule="auto"/>
              <w:jc w:val="left"/>
              <w:rPr>
                <w:lang w:val="sv-SE" w:bidi="ar-QA"/>
              </w:rPr>
            </w:pPr>
            <w:r w:rsidRPr="00E32A17">
              <w:rPr>
                <w:lang w:val="sv-SE" w:bidi="ar-QA"/>
              </w:rPr>
              <w:t>50</w:t>
            </w:r>
          </w:p>
        </w:tc>
        <w:tc>
          <w:tcPr>
            <w:tcW w:w="861" w:type="dxa"/>
            <w:vAlign w:val="center"/>
          </w:tcPr>
          <w:p w14:paraId="262A82C0" w14:textId="77777777" w:rsidR="007D4F8C" w:rsidRPr="00E32A17" w:rsidRDefault="007D4F8C" w:rsidP="00E70825">
            <w:pPr>
              <w:pStyle w:val="Blocksatz"/>
              <w:spacing w:after="0" w:line="240" w:lineRule="auto"/>
              <w:jc w:val="left"/>
              <w:rPr>
                <w:lang w:val="sv-SE" w:bidi="ar-QA"/>
              </w:rPr>
            </w:pPr>
            <w:r w:rsidRPr="00E32A17">
              <w:rPr>
                <w:lang w:val="sv-SE" w:bidi="ar-QA"/>
              </w:rPr>
              <w:t>50</w:t>
            </w:r>
          </w:p>
        </w:tc>
        <w:tc>
          <w:tcPr>
            <w:tcW w:w="861" w:type="dxa"/>
            <w:vAlign w:val="center"/>
          </w:tcPr>
          <w:p w14:paraId="47E6C2BC" w14:textId="77777777" w:rsidR="007D4F8C" w:rsidRPr="00E32A17" w:rsidRDefault="007D4F8C" w:rsidP="00E70825">
            <w:pPr>
              <w:pStyle w:val="Blocksatz"/>
              <w:spacing w:after="0" w:line="240" w:lineRule="auto"/>
              <w:jc w:val="left"/>
              <w:rPr>
                <w:lang w:val="sv-SE" w:bidi="ar-QA"/>
              </w:rPr>
            </w:pPr>
            <w:r w:rsidRPr="00E32A17">
              <w:rPr>
                <w:lang w:val="sv-SE" w:bidi="ar-QA"/>
              </w:rPr>
              <w:t>50</w:t>
            </w:r>
          </w:p>
        </w:tc>
        <w:tc>
          <w:tcPr>
            <w:tcW w:w="861" w:type="dxa"/>
            <w:vAlign w:val="center"/>
          </w:tcPr>
          <w:p w14:paraId="7AC98EF8" w14:textId="77777777" w:rsidR="007D4F8C" w:rsidRPr="00E32A17" w:rsidRDefault="007D4F8C" w:rsidP="00E70825">
            <w:pPr>
              <w:pStyle w:val="Blocksatz"/>
              <w:spacing w:after="0" w:line="240" w:lineRule="auto"/>
              <w:jc w:val="left"/>
              <w:rPr>
                <w:lang w:val="sv-SE" w:bidi="ar-QA"/>
              </w:rPr>
            </w:pPr>
            <w:r w:rsidRPr="00E32A17">
              <w:rPr>
                <w:lang w:val="sv-SE" w:bidi="ar-QA"/>
              </w:rPr>
              <w:t>50</w:t>
            </w:r>
          </w:p>
        </w:tc>
        <w:tc>
          <w:tcPr>
            <w:tcW w:w="861" w:type="dxa"/>
            <w:vAlign w:val="center"/>
          </w:tcPr>
          <w:p w14:paraId="217EB6C8" w14:textId="77777777" w:rsidR="007D4F8C" w:rsidRPr="00E32A17" w:rsidRDefault="007D4F8C" w:rsidP="00E70825">
            <w:pPr>
              <w:pStyle w:val="Blocksatz"/>
              <w:spacing w:after="0" w:line="240" w:lineRule="auto"/>
              <w:jc w:val="left"/>
              <w:rPr>
                <w:lang w:val="sv-SE" w:bidi="ar-QA"/>
              </w:rPr>
            </w:pPr>
            <w:r w:rsidRPr="00E32A17">
              <w:rPr>
                <w:lang w:val="sv-SE" w:bidi="ar-QA"/>
              </w:rPr>
              <w:t>50</w:t>
            </w:r>
          </w:p>
        </w:tc>
        <w:tc>
          <w:tcPr>
            <w:tcW w:w="861" w:type="dxa"/>
            <w:tcBorders>
              <w:right w:val="single" w:sz="4" w:space="0" w:color="auto"/>
            </w:tcBorders>
            <w:vAlign w:val="center"/>
          </w:tcPr>
          <w:p w14:paraId="1536E5B5" w14:textId="77777777" w:rsidR="007D4F8C" w:rsidRPr="00E32A17" w:rsidRDefault="007D4F8C" w:rsidP="00E70825">
            <w:pPr>
              <w:pStyle w:val="Blocksatz"/>
              <w:spacing w:after="0" w:line="240" w:lineRule="auto"/>
              <w:jc w:val="left"/>
              <w:rPr>
                <w:lang w:val="sv-SE" w:bidi="ar-QA"/>
              </w:rPr>
            </w:pPr>
            <w:r w:rsidRPr="00E32A17">
              <w:rPr>
                <w:lang w:val="sv-SE" w:bidi="ar-QA"/>
              </w:rPr>
              <w:t>50</w:t>
            </w:r>
          </w:p>
        </w:tc>
      </w:tr>
      <w:tr w:rsidR="007D4F8C" w:rsidRPr="00E32A17" w14:paraId="42EB00A9" w14:textId="77777777" w:rsidTr="00E70825">
        <w:trPr>
          <w:trHeight w:val="454"/>
        </w:trPr>
        <w:tc>
          <w:tcPr>
            <w:tcW w:w="3995" w:type="dxa"/>
            <w:vAlign w:val="center"/>
          </w:tcPr>
          <w:p w14:paraId="6FAA9355" w14:textId="77777777" w:rsidR="007D4F8C" w:rsidRPr="00E32A17" w:rsidRDefault="007D4F8C" w:rsidP="00E70825">
            <w:pPr>
              <w:pStyle w:val="Blocksatz"/>
              <w:spacing w:after="0" w:line="240" w:lineRule="auto"/>
              <w:jc w:val="left"/>
              <w:rPr>
                <w:lang w:val="sv-SE" w:bidi="ar-QA"/>
              </w:rPr>
            </w:pPr>
            <w:r w:rsidRPr="00E32A17">
              <w:rPr>
                <w:lang w:val="sv-SE" w:bidi="ar-QA"/>
              </w:rPr>
              <w:lastRenderedPageBreak/>
              <w:t>Ofoten-Ritsem (to Sweden)</w:t>
            </w:r>
          </w:p>
        </w:tc>
        <w:tc>
          <w:tcPr>
            <w:tcW w:w="860" w:type="dxa"/>
            <w:vAlign w:val="center"/>
          </w:tcPr>
          <w:p w14:paraId="7DE308F4" w14:textId="77777777" w:rsidR="007D4F8C" w:rsidRPr="00E32A17" w:rsidRDefault="007D4F8C" w:rsidP="00E70825">
            <w:pPr>
              <w:pStyle w:val="Blocksatz"/>
              <w:spacing w:after="0" w:line="240" w:lineRule="auto"/>
              <w:jc w:val="left"/>
              <w:rPr>
                <w:lang w:val="sv-SE" w:bidi="ar-QA"/>
              </w:rPr>
            </w:pPr>
            <w:r w:rsidRPr="00E32A17">
              <w:rPr>
                <w:lang w:val="sv-SE" w:bidi="ar-QA"/>
              </w:rPr>
              <w:t>700</w:t>
            </w:r>
          </w:p>
        </w:tc>
        <w:tc>
          <w:tcPr>
            <w:tcW w:w="861" w:type="dxa"/>
            <w:vAlign w:val="center"/>
          </w:tcPr>
          <w:p w14:paraId="09DB7A32" w14:textId="77777777" w:rsidR="007D4F8C" w:rsidRPr="00E32A17" w:rsidRDefault="007D4F8C" w:rsidP="00E70825">
            <w:pPr>
              <w:pStyle w:val="Blocksatz"/>
              <w:spacing w:after="0" w:line="240" w:lineRule="auto"/>
              <w:jc w:val="left"/>
              <w:rPr>
                <w:lang w:val="sv-SE" w:bidi="ar-QA"/>
              </w:rPr>
            </w:pPr>
            <w:r w:rsidRPr="00E32A17">
              <w:rPr>
                <w:lang w:val="sv-SE" w:bidi="ar-QA"/>
              </w:rPr>
              <w:t>700</w:t>
            </w:r>
          </w:p>
        </w:tc>
        <w:tc>
          <w:tcPr>
            <w:tcW w:w="861" w:type="dxa"/>
            <w:vAlign w:val="center"/>
          </w:tcPr>
          <w:p w14:paraId="43EB85E3" w14:textId="77777777" w:rsidR="007D4F8C" w:rsidRPr="00E32A17" w:rsidRDefault="007D4F8C" w:rsidP="00E70825">
            <w:pPr>
              <w:pStyle w:val="Blocksatz"/>
              <w:spacing w:after="0" w:line="240" w:lineRule="auto"/>
              <w:jc w:val="left"/>
              <w:rPr>
                <w:lang w:val="sv-SE" w:bidi="ar-QA"/>
              </w:rPr>
            </w:pPr>
            <w:r w:rsidRPr="00E32A17">
              <w:rPr>
                <w:lang w:val="sv-SE" w:bidi="ar-QA"/>
              </w:rPr>
              <w:t>700</w:t>
            </w:r>
          </w:p>
        </w:tc>
        <w:tc>
          <w:tcPr>
            <w:tcW w:w="861" w:type="dxa"/>
            <w:vAlign w:val="center"/>
          </w:tcPr>
          <w:p w14:paraId="3D7C385F" w14:textId="77777777" w:rsidR="007D4F8C" w:rsidRPr="00E32A17" w:rsidRDefault="007D4F8C" w:rsidP="00E70825">
            <w:pPr>
              <w:pStyle w:val="Blocksatz"/>
              <w:spacing w:after="0" w:line="240" w:lineRule="auto"/>
              <w:jc w:val="left"/>
              <w:rPr>
                <w:lang w:val="sv-SE" w:bidi="ar-QA"/>
              </w:rPr>
            </w:pPr>
            <w:r w:rsidRPr="00E32A17">
              <w:rPr>
                <w:lang w:val="sv-SE" w:bidi="ar-QA"/>
              </w:rPr>
              <w:t>700</w:t>
            </w:r>
          </w:p>
        </w:tc>
        <w:tc>
          <w:tcPr>
            <w:tcW w:w="861" w:type="dxa"/>
            <w:vAlign w:val="center"/>
          </w:tcPr>
          <w:p w14:paraId="618B655C" w14:textId="77777777" w:rsidR="007D4F8C" w:rsidRPr="00E32A17" w:rsidRDefault="007D4F8C" w:rsidP="00E70825">
            <w:pPr>
              <w:pStyle w:val="Blocksatz"/>
              <w:spacing w:after="0" w:line="240" w:lineRule="auto"/>
              <w:jc w:val="left"/>
              <w:rPr>
                <w:lang w:val="sv-SE" w:bidi="ar-QA"/>
              </w:rPr>
            </w:pPr>
            <w:r w:rsidRPr="00E32A17">
              <w:rPr>
                <w:lang w:val="sv-SE" w:bidi="ar-QA"/>
              </w:rPr>
              <w:t>700</w:t>
            </w:r>
          </w:p>
        </w:tc>
        <w:tc>
          <w:tcPr>
            <w:tcW w:w="861" w:type="dxa"/>
            <w:tcBorders>
              <w:right w:val="single" w:sz="4" w:space="0" w:color="auto"/>
            </w:tcBorders>
            <w:vAlign w:val="center"/>
          </w:tcPr>
          <w:p w14:paraId="3BBC53E3" w14:textId="77777777" w:rsidR="007D4F8C" w:rsidRPr="00E32A17" w:rsidRDefault="007D4F8C" w:rsidP="00E70825">
            <w:pPr>
              <w:pStyle w:val="Blocksatz"/>
              <w:spacing w:after="0" w:line="240" w:lineRule="auto"/>
              <w:jc w:val="left"/>
              <w:rPr>
                <w:lang w:val="sv-SE" w:bidi="ar-QA"/>
              </w:rPr>
            </w:pPr>
            <w:r w:rsidRPr="00E32A17">
              <w:rPr>
                <w:lang w:val="sv-SE" w:bidi="ar-QA"/>
              </w:rPr>
              <w:t>700</w:t>
            </w:r>
          </w:p>
        </w:tc>
      </w:tr>
      <w:tr w:rsidR="007D4F8C" w:rsidRPr="00E32A17" w14:paraId="373D9338" w14:textId="77777777" w:rsidTr="00E70825">
        <w:trPr>
          <w:trHeight w:val="454"/>
        </w:trPr>
        <w:tc>
          <w:tcPr>
            <w:tcW w:w="3995" w:type="dxa"/>
            <w:vAlign w:val="center"/>
          </w:tcPr>
          <w:p w14:paraId="4C851B07" w14:textId="77777777" w:rsidR="007D4F8C" w:rsidRPr="00E32A17" w:rsidRDefault="007D4F8C" w:rsidP="00E70825">
            <w:pPr>
              <w:pStyle w:val="Blocksatz"/>
              <w:spacing w:after="0" w:line="240" w:lineRule="auto"/>
              <w:jc w:val="left"/>
              <w:rPr>
                <w:lang w:val="sv-SE" w:bidi="ar-QA"/>
              </w:rPr>
            </w:pPr>
            <w:r w:rsidRPr="00E32A17">
              <w:rPr>
                <w:lang w:val="sv-SE" w:bidi="ar-QA"/>
              </w:rPr>
              <w:t>Ofoten-Ritsem (from Sweden)</w:t>
            </w:r>
          </w:p>
        </w:tc>
        <w:tc>
          <w:tcPr>
            <w:tcW w:w="860" w:type="dxa"/>
            <w:vAlign w:val="center"/>
          </w:tcPr>
          <w:p w14:paraId="296AA7E6" w14:textId="77777777" w:rsidR="007D4F8C" w:rsidRPr="00E32A17" w:rsidRDefault="007D4F8C" w:rsidP="00E70825">
            <w:pPr>
              <w:pStyle w:val="Blocksatz"/>
              <w:spacing w:after="0" w:line="240" w:lineRule="auto"/>
              <w:jc w:val="left"/>
              <w:rPr>
                <w:lang w:val="sv-SE" w:bidi="ar-QA"/>
              </w:rPr>
            </w:pPr>
            <w:r w:rsidRPr="00E32A17">
              <w:rPr>
                <w:lang w:val="sv-SE" w:bidi="ar-QA"/>
              </w:rPr>
              <w:t>600</w:t>
            </w:r>
          </w:p>
        </w:tc>
        <w:tc>
          <w:tcPr>
            <w:tcW w:w="861" w:type="dxa"/>
            <w:vAlign w:val="center"/>
          </w:tcPr>
          <w:p w14:paraId="7BB7D98C" w14:textId="77777777" w:rsidR="007D4F8C" w:rsidRPr="00E32A17" w:rsidRDefault="007D4F8C" w:rsidP="00E70825">
            <w:pPr>
              <w:pStyle w:val="Blocksatz"/>
              <w:spacing w:after="0" w:line="240" w:lineRule="auto"/>
              <w:jc w:val="left"/>
              <w:rPr>
                <w:lang w:val="sv-SE" w:bidi="ar-QA"/>
              </w:rPr>
            </w:pPr>
            <w:r w:rsidRPr="00E32A17">
              <w:rPr>
                <w:lang w:val="sv-SE" w:bidi="ar-QA"/>
              </w:rPr>
              <w:t>600</w:t>
            </w:r>
          </w:p>
        </w:tc>
        <w:tc>
          <w:tcPr>
            <w:tcW w:w="861" w:type="dxa"/>
            <w:vAlign w:val="center"/>
          </w:tcPr>
          <w:p w14:paraId="5721DC80" w14:textId="77777777" w:rsidR="007D4F8C" w:rsidRPr="00E32A17" w:rsidRDefault="007D4F8C" w:rsidP="00E70825">
            <w:pPr>
              <w:pStyle w:val="Blocksatz"/>
              <w:spacing w:after="0" w:line="240" w:lineRule="auto"/>
              <w:jc w:val="left"/>
              <w:rPr>
                <w:lang w:val="sv-SE" w:bidi="ar-QA"/>
              </w:rPr>
            </w:pPr>
            <w:r w:rsidRPr="00E32A17">
              <w:rPr>
                <w:lang w:val="sv-SE" w:bidi="ar-QA"/>
              </w:rPr>
              <w:t>600</w:t>
            </w:r>
          </w:p>
        </w:tc>
        <w:tc>
          <w:tcPr>
            <w:tcW w:w="861" w:type="dxa"/>
            <w:vAlign w:val="center"/>
          </w:tcPr>
          <w:p w14:paraId="4914F217" w14:textId="77777777" w:rsidR="007D4F8C" w:rsidRPr="00E32A17" w:rsidRDefault="007D4F8C" w:rsidP="00E70825">
            <w:pPr>
              <w:pStyle w:val="Blocksatz"/>
              <w:spacing w:after="0" w:line="240" w:lineRule="auto"/>
              <w:jc w:val="left"/>
              <w:rPr>
                <w:lang w:val="sv-SE" w:bidi="ar-QA"/>
              </w:rPr>
            </w:pPr>
            <w:r w:rsidRPr="00E32A17">
              <w:rPr>
                <w:lang w:val="sv-SE" w:bidi="ar-QA"/>
              </w:rPr>
              <w:t>600</w:t>
            </w:r>
          </w:p>
        </w:tc>
        <w:tc>
          <w:tcPr>
            <w:tcW w:w="861" w:type="dxa"/>
            <w:vAlign w:val="center"/>
          </w:tcPr>
          <w:p w14:paraId="43984328" w14:textId="77777777" w:rsidR="007D4F8C" w:rsidRPr="00E32A17" w:rsidRDefault="007D4F8C" w:rsidP="00E70825">
            <w:pPr>
              <w:pStyle w:val="Blocksatz"/>
              <w:spacing w:after="0" w:line="240" w:lineRule="auto"/>
              <w:jc w:val="left"/>
              <w:rPr>
                <w:lang w:val="sv-SE" w:bidi="ar-QA"/>
              </w:rPr>
            </w:pPr>
            <w:r w:rsidRPr="00E32A17">
              <w:rPr>
                <w:lang w:val="sv-SE" w:bidi="ar-QA"/>
              </w:rPr>
              <w:t>600</w:t>
            </w:r>
          </w:p>
        </w:tc>
        <w:tc>
          <w:tcPr>
            <w:tcW w:w="861" w:type="dxa"/>
            <w:tcBorders>
              <w:right w:val="single" w:sz="4" w:space="0" w:color="auto"/>
            </w:tcBorders>
            <w:vAlign w:val="center"/>
          </w:tcPr>
          <w:p w14:paraId="43553776" w14:textId="77777777" w:rsidR="007D4F8C" w:rsidRPr="00E32A17" w:rsidRDefault="007D4F8C" w:rsidP="00E70825">
            <w:pPr>
              <w:pStyle w:val="Blocksatz"/>
              <w:spacing w:after="0" w:line="240" w:lineRule="auto"/>
              <w:jc w:val="left"/>
              <w:rPr>
                <w:lang w:val="sv-SE" w:bidi="ar-QA"/>
              </w:rPr>
            </w:pPr>
            <w:r w:rsidRPr="00E32A17">
              <w:rPr>
                <w:lang w:val="sv-SE" w:bidi="ar-QA"/>
              </w:rPr>
              <w:t>600</w:t>
            </w:r>
          </w:p>
        </w:tc>
      </w:tr>
      <w:tr w:rsidR="007D4F8C" w:rsidRPr="00E32A17" w14:paraId="7AE62167" w14:textId="77777777" w:rsidTr="00E70825">
        <w:trPr>
          <w:trHeight w:val="454"/>
        </w:trPr>
        <w:tc>
          <w:tcPr>
            <w:tcW w:w="3995" w:type="dxa"/>
            <w:vAlign w:val="center"/>
          </w:tcPr>
          <w:p w14:paraId="50458DA8" w14:textId="77777777" w:rsidR="007D4F8C" w:rsidRPr="00E32A17" w:rsidRDefault="007D4F8C" w:rsidP="00E70825">
            <w:pPr>
              <w:pStyle w:val="Blocksatz"/>
              <w:spacing w:after="0" w:line="240" w:lineRule="auto"/>
              <w:jc w:val="left"/>
              <w:rPr>
                <w:lang w:val="sv-SE" w:bidi="ar-QA"/>
              </w:rPr>
            </w:pPr>
            <w:r w:rsidRPr="00E32A17">
              <w:rPr>
                <w:lang w:val="sv-SE" w:bidi="ar-QA"/>
              </w:rPr>
              <w:t>Nedre Røssåga-Gejmån-Ajaure (to Sweden)</w:t>
            </w:r>
          </w:p>
        </w:tc>
        <w:tc>
          <w:tcPr>
            <w:tcW w:w="860" w:type="dxa"/>
            <w:vAlign w:val="center"/>
          </w:tcPr>
          <w:p w14:paraId="1758365B" w14:textId="77777777" w:rsidR="007D4F8C" w:rsidRPr="00E32A17" w:rsidRDefault="007D4F8C" w:rsidP="00E70825">
            <w:pPr>
              <w:pStyle w:val="Blocksatz"/>
              <w:spacing w:after="0" w:line="240" w:lineRule="auto"/>
              <w:jc w:val="left"/>
              <w:rPr>
                <w:lang w:val="sv-SE" w:bidi="ar-QA"/>
              </w:rPr>
            </w:pPr>
            <w:r w:rsidRPr="00E32A17">
              <w:rPr>
                <w:lang w:val="sv-SE" w:bidi="ar-QA"/>
              </w:rPr>
              <w:t>250</w:t>
            </w:r>
          </w:p>
        </w:tc>
        <w:tc>
          <w:tcPr>
            <w:tcW w:w="861" w:type="dxa"/>
            <w:vAlign w:val="center"/>
          </w:tcPr>
          <w:p w14:paraId="2E2A101C" w14:textId="77777777" w:rsidR="007D4F8C" w:rsidRPr="00E32A17" w:rsidRDefault="007D4F8C" w:rsidP="00E70825">
            <w:pPr>
              <w:pStyle w:val="Blocksatz"/>
              <w:spacing w:after="0" w:line="240" w:lineRule="auto"/>
              <w:jc w:val="left"/>
              <w:rPr>
                <w:lang w:val="sv-SE" w:bidi="ar-QA"/>
              </w:rPr>
            </w:pPr>
            <w:r w:rsidRPr="00E32A17">
              <w:rPr>
                <w:lang w:val="sv-SE" w:bidi="ar-QA"/>
              </w:rPr>
              <w:t>250</w:t>
            </w:r>
          </w:p>
        </w:tc>
        <w:tc>
          <w:tcPr>
            <w:tcW w:w="861" w:type="dxa"/>
            <w:vAlign w:val="center"/>
          </w:tcPr>
          <w:p w14:paraId="1EB8CDDA" w14:textId="77777777" w:rsidR="007D4F8C" w:rsidRPr="00E32A17" w:rsidRDefault="007D4F8C" w:rsidP="00E70825">
            <w:pPr>
              <w:pStyle w:val="Blocksatz"/>
              <w:spacing w:after="0" w:line="240" w:lineRule="auto"/>
              <w:jc w:val="left"/>
              <w:rPr>
                <w:lang w:val="sv-SE" w:bidi="ar-QA"/>
              </w:rPr>
            </w:pPr>
            <w:r w:rsidRPr="00E32A17">
              <w:rPr>
                <w:lang w:val="sv-SE" w:bidi="ar-QA"/>
              </w:rPr>
              <w:t>178</w:t>
            </w:r>
          </w:p>
        </w:tc>
        <w:tc>
          <w:tcPr>
            <w:tcW w:w="861" w:type="dxa"/>
            <w:vAlign w:val="center"/>
          </w:tcPr>
          <w:p w14:paraId="32BDE935" w14:textId="77777777" w:rsidR="007D4F8C" w:rsidRPr="00E32A17" w:rsidRDefault="007D4F8C" w:rsidP="00E70825">
            <w:pPr>
              <w:pStyle w:val="Blocksatz"/>
              <w:spacing w:after="0" w:line="240" w:lineRule="auto"/>
              <w:jc w:val="left"/>
              <w:rPr>
                <w:lang w:val="sv-SE" w:bidi="ar-QA"/>
              </w:rPr>
            </w:pPr>
            <w:r w:rsidRPr="00E32A17">
              <w:rPr>
                <w:lang w:val="sv-SE" w:bidi="ar-QA"/>
              </w:rPr>
              <w:t>178</w:t>
            </w:r>
          </w:p>
        </w:tc>
        <w:tc>
          <w:tcPr>
            <w:tcW w:w="861" w:type="dxa"/>
            <w:vAlign w:val="center"/>
          </w:tcPr>
          <w:p w14:paraId="3AA854E5" w14:textId="77777777" w:rsidR="007D4F8C" w:rsidRPr="00E32A17" w:rsidRDefault="007D4F8C" w:rsidP="00E70825">
            <w:pPr>
              <w:pStyle w:val="Blocksatz"/>
              <w:spacing w:after="0" w:line="240" w:lineRule="auto"/>
              <w:jc w:val="left"/>
              <w:rPr>
                <w:lang w:val="sv-SE" w:bidi="ar-QA"/>
              </w:rPr>
            </w:pPr>
            <w:r w:rsidRPr="00E32A17">
              <w:rPr>
                <w:lang w:val="sv-SE" w:bidi="ar-QA"/>
              </w:rPr>
              <w:t>178</w:t>
            </w:r>
          </w:p>
        </w:tc>
        <w:tc>
          <w:tcPr>
            <w:tcW w:w="861" w:type="dxa"/>
            <w:tcBorders>
              <w:right w:val="single" w:sz="4" w:space="0" w:color="auto"/>
            </w:tcBorders>
            <w:vAlign w:val="center"/>
          </w:tcPr>
          <w:p w14:paraId="66CDA955" w14:textId="77777777" w:rsidR="007D4F8C" w:rsidRPr="00E32A17" w:rsidRDefault="007D4F8C" w:rsidP="00E70825">
            <w:pPr>
              <w:pStyle w:val="Blocksatz"/>
              <w:spacing w:after="0" w:line="240" w:lineRule="auto"/>
              <w:jc w:val="left"/>
              <w:rPr>
                <w:lang w:val="sv-SE" w:bidi="ar-QA"/>
              </w:rPr>
            </w:pPr>
            <w:r w:rsidRPr="00E32A17">
              <w:rPr>
                <w:lang w:val="sv-SE" w:bidi="ar-QA"/>
              </w:rPr>
              <w:t>81</w:t>
            </w:r>
          </w:p>
        </w:tc>
      </w:tr>
      <w:tr w:rsidR="007D4F8C" w:rsidRPr="00E32A17" w14:paraId="6CF1E7CE" w14:textId="77777777" w:rsidTr="00E70825">
        <w:trPr>
          <w:trHeight w:val="454"/>
        </w:trPr>
        <w:tc>
          <w:tcPr>
            <w:tcW w:w="3995" w:type="dxa"/>
            <w:vAlign w:val="center"/>
          </w:tcPr>
          <w:p w14:paraId="699C7276" w14:textId="77777777" w:rsidR="007D4F8C" w:rsidRPr="00E32A17" w:rsidRDefault="007D4F8C" w:rsidP="00E70825">
            <w:pPr>
              <w:pStyle w:val="Blocksatz"/>
              <w:spacing w:after="0" w:line="240" w:lineRule="auto"/>
              <w:jc w:val="left"/>
              <w:rPr>
                <w:lang w:val="sv-SE" w:bidi="ar-QA"/>
              </w:rPr>
            </w:pPr>
            <w:r w:rsidRPr="00E32A17">
              <w:rPr>
                <w:lang w:val="sv-SE" w:bidi="ar-QA"/>
              </w:rPr>
              <w:t>Nedre Røssåga-Gejmån-Ajaure (from Sweden)</w:t>
            </w:r>
          </w:p>
        </w:tc>
        <w:tc>
          <w:tcPr>
            <w:tcW w:w="860" w:type="dxa"/>
            <w:vAlign w:val="center"/>
          </w:tcPr>
          <w:p w14:paraId="31E0176C" w14:textId="77777777" w:rsidR="007D4F8C" w:rsidRPr="00E32A17" w:rsidRDefault="007D4F8C" w:rsidP="00E70825">
            <w:pPr>
              <w:pStyle w:val="Blocksatz"/>
              <w:spacing w:after="0" w:line="240" w:lineRule="auto"/>
              <w:jc w:val="left"/>
              <w:rPr>
                <w:lang w:val="sv-SE" w:bidi="ar-QA"/>
              </w:rPr>
            </w:pPr>
            <w:r w:rsidRPr="00E32A17">
              <w:rPr>
                <w:lang w:val="sv-SE" w:bidi="ar-QA"/>
              </w:rPr>
              <w:t>300</w:t>
            </w:r>
          </w:p>
        </w:tc>
        <w:tc>
          <w:tcPr>
            <w:tcW w:w="861" w:type="dxa"/>
            <w:vAlign w:val="center"/>
          </w:tcPr>
          <w:p w14:paraId="7CEF5C0D" w14:textId="77777777" w:rsidR="007D4F8C" w:rsidRPr="00E32A17" w:rsidRDefault="007D4F8C" w:rsidP="00E70825">
            <w:pPr>
              <w:pStyle w:val="Blocksatz"/>
              <w:spacing w:after="0" w:line="240" w:lineRule="auto"/>
              <w:jc w:val="left"/>
              <w:rPr>
                <w:lang w:val="sv-SE" w:bidi="ar-QA"/>
              </w:rPr>
            </w:pPr>
            <w:r w:rsidRPr="00E32A17">
              <w:rPr>
                <w:lang w:val="sv-SE" w:bidi="ar-QA"/>
              </w:rPr>
              <w:t>300</w:t>
            </w:r>
          </w:p>
        </w:tc>
        <w:tc>
          <w:tcPr>
            <w:tcW w:w="861" w:type="dxa"/>
            <w:vAlign w:val="center"/>
          </w:tcPr>
          <w:p w14:paraId="05AB6C6A" w14:textId="77777777" w:rsidR="007D4F8C" w:rsidRPr="00E32A17" w:rsidRDefault="007D4F8C" w:rsidP="00E70825">
            <w:pPr>
              <w:pStyle w:val="Blocksatz"/>
              <w:spacing w:after="0" w:line="240" w:lineRule="auto"/>
              <w:jc w:val="left"/>
              <w:rPr>
                <w:lang w:val="sv-SE" w:bidi="ar-QA"/>
              </w:rPr>
            </w:pPr>
            <w:r w:rsidRPr="00E32A17">
              <w:rPr>
                <w:lang w:val="sv-SE" w:bidi="ar-QA"/>
              </w:rPr>
              <w:t>300</w:t>
            </w:r>
          </w:p>
        </w:tc>
        <w:tc>
          <w:tcPr>
            <w:tcW w:w="861" w:type="dxa"/>
            <w:vAlign w:val="center"/>
          </w:tcPr>
          <w:p w14:paraId="1C6AE491" w14:textId="77777777" w:rsidR="007D4F8C" w:rsidRPr="00E32A17" w:rsidRDefault="007D4F8C" w:rsidP="00E70825">
            <w:pPr>
              <w:pStyle w:val="Blocksatz"/>
              <w:spacing w:after="0" w:line="240" w:lineRule="auto"/>
              <w:jc w:val="left"/>
              <w:rPr>
                <w:lang w:val="sv-SE" w:bidi="ar-QA"/>
              </w:rPr>
            </w:pPr>
            <w:r w:rsidRPr="00E32A17">
              <w:rPr>
                <w:lang w:val="sv-SE" w:bidi="ar-QA"/>
              </w:rPr>
              <w:t>300</w:t>
            </w:r>
          </w:p>
        </w:tc>
        <w:tc>
          <w:tcPr>
            <w:tcW w:w="861" w:type="dxa"/>
            <w:vAlign w:val="center"/>
          </w:tcPr>
          <w:p w14:paraId="4BCF6225" w14:textId="77777777" w:rsidR="007D4F8C" w:rsidRPr="00E32A17" w:rsidRDefault="007D4F8C" w:rsidP="00E70825">
            <w:pPr>
              <w:pStyle w:val="Blocksatz"/>
              <w:spacing w:after="0" w:line="240" w:lineRule="auto"/>
              <w:jc w:val="left"/>
              <w:rPr>
                <w:lang w:val="sv-SE" w:bidi="ar-QA"/>
              </w:rPr>
            </w:pPr>
            <w:r w:rsidRPr="00E32A17">
              <w:rPr>
                <w:lang w:val="sv-SE" w:bidi="ar-QA"/>
              </w:rPr>
              <w:t>300</w:t>
            </w:r>
          </w:p>
        </w:tc>
        <w:tc>
          <w:tcPr>
            <w:tcW w:w="861" w:type="dxa"/>
            <w:tcBorders>
              <w:right w:val="single" w:sz="4" w:space="0" w:color="auto"/>
            </w:tcBorders>
            <w:vAlign w:val="center"/>
          </w:tcPr>
          <w:p w14:paraId="6DF50C9D" w14:textId="77777777" w:rsidR="007D4F8C" w:rsidRPr="00E32A17" w:rsidRDefault="007D4F8C" w:rsidP="00E70825">
            <w:pPr>
              <w:pStyle w:val="Blocksatz"/>
              <w:spacing w:after="0" w:line="240" w:lineRule="auto"/>
              <w:jc w:val="left"/>
              <w:rPr>
                <w:lang w:val="sv-SE" w:bidi="ar-QA"/>
              </w:rPr>
            </w:pPr>
            <w:r w:rsidRPr="00E32A17">
              <w:rPr>
                <w:lang w:val="sv-SE" w:bidi="ar-QA"/>
              </w:rPr>
              <w:t>250</w:t>
            </w:r>
          </w:p>
        </w:tc>
      </w:tr>
      <w:tr w:rsidR="007D4F8C" w:rsidRPr="00E32A17" w14:paraId="43945659" w14:textId="77777777" w:rsidTr="00E70825">
        <w:trPr>
          <w:trHeight w:val="454"/>
        </w:trPr>
        <w:tc>
          <w:tcPr>
            <w:tcW w:w="3995" w:type="dxa"/>
            <w:vAlign w:val="center"/>
          </w:tcPr>
          <w:p w14:paraId="1756C4F2" w14:textId="77777777" w:rsidR="007D4F8C" w:rsidRPr="00E32A17" w:rsidRDefault="007D4F8C" w:rsidP="00E70825">
            <w:pPr>
              <w:pStyle w:val="Blocksatz"/>
              <w:spacing w:after="0" w:line="240" w:lineRule="auto"/>
              <w:jc w:val="left"/>
              <w:rPr>
                <w:lang w:val="sv-SE" w:bidi="ar-QA"/>
              </w:rPr>
            </w:pPr>
            <w:r w:rsidRPr="00E32A17">
              <w:rPr>
                <w:lang w:val="sv-SE" w:bidi="ar-QA"/>
              </w:rPr>
              <w:t>Nea-Järpströmmen (to Sweden)</w:t>
            </w:r>
          </w:p>
        </w:tc>
        <w:tc>
          <w:tcPr>
            <w:tcW w:w="860" w:type="dxa"/>
            <w:vAlign w:val="center"/>
          </w:tcPr>
          <w:p w14:paraId="76CE3C2C" w14:textId="77777777" w:rsidR="007D4F8C" w:rsidRPr="00E32A17" w:rsidRDefault="007D4F8C" w:rsidP="00E70825">
            <w:pPr>
              <w:pStyle w:val="Blocksatz"/>
              <w:spacing w:after="0" w:line="240" w:lineRule="auto"/>
              <w:jc w:val="left"/>
              <w:rPr>
                <w:lang w:val="sv-SE" w:bidi="ar-QA"/>
              </w:rPr>
            </w:pPr>
            <w:r w:rsidRPr="00E32A17">
              <w:rPr>
                <w:lang w:val="sv-SE" w:bidi="ar-QA"/>
              </w:rPr>
              <w:t>600</w:t>
            </w:r>
          </w:p>
        </w:tc>
        <w:tc>
          <w:tcPr>
            <w:tcW w:w="861" w:type="dxa"/>
            <w:vAlign w:val="center"/>
          </w:tcPr>
          <w:p w14:paraId="60E75008" w14:textId="77777777" w:rsidR="007D4F8C" w:rsidRPr="00E32A17" w:rsidRDefault="007D4F8C" w:rsidP="00E70825">
            <w:pPr>
              <w:pStyle w:val="Blocksatz"/>
              <w:spacing w:after="0" w:line="240" w:lineRule="auto"/>
              <w:jc w:val="left"/>
              <w:rPr>
                <w:lang w:val="sv-SE" w:bidi="ar-QA"/>
              </w:rPr>
            </w:pPr>
            <w:r w:rsidRPr="00E32A17">
              <w:rPr>
                <w:lang w:val="sv-SE" w:bidi="ar-QA"/>
              </w:rPr>
              <w:t>600</w:t>
            </w:r>
          </w:p>
        </w:tc>
        <w:tc>
          <w:tcPr>
            <w:tcW w:w="861" w:type="dxa"/>
            <w:vAlign w:val="center"/>
          </w:tcPr>
          <w:p w14:paraId="24F61A0D" w14:textId="77777777" w:rsidR="007D4F8C" w:rsidRPr="00E32A17" w:rsidRDefault="007D4F8C" w:rsidP="00E70825">
            <w:pPr>
              <w:pStyle w:val="Blocksatz"/>
              <w:spacing w:after="0" w:line="240" w:lineRule="auto"/>
              <w:jc w:val="left"/>
              <w:rPr>
                <w:lang w:val="sv-SE" w:bidi="ar-QA"/>
              </w:rPr>
            </w:pPr>
            <w:r w:rsidRPr="00E32A17">
              <w:rPr>
                <w:lang w:val="sv-SE" w:bidi="ar-QA"/>
              </w:rPr>
              <w:t>600</w:t>
            </w:r>
          </w:p>
        </w:tc>
        <w:tc>
          <w:tcPr>
            <w:tcW w:w="861" w:type="dxa"/>
            <w:vAlign w:val="center"/>
          </w:tcPr>
          <w:p w14:paraId="105221B8" w14:textId="77777777" w:rsidR="007D4F8C" w:rsidRPr="00E32A17" w:rsidRDefault="007D4F8C" w:rsidP="00E70825">
            <w:pPr>
              <w:pStyle w:val="Blocksatz"/>
              <w:spacing w:after="0" w:line="240" w:lineRule="auto"/>
              <w:jc w:val="left"/>
              <w:rPr>
                <w:lang w:val="sv-SE" w:bidi="ar-QA"/>
              </w:rPr>
            </w:pPr>
            <w:r w:rsidRPr="00E32A17">
              <w:rPr>
                <w:lang w:val="sv-SE" w:bidi="ar-QA"/>
              </w:rPr>
              <w:t>600</w:t>
            </w:r>
          </w:p>
        </w:tc>
        <w:tc>
          <w:tcPr>
            <w:tcW w:w="861" w:type="dxa"/>
            <w:vAlign w:val="center"/>
          </w:tcPr>
          <w:p w14:paraId="39E43DC7" w14:textId="77777777" w:rsidR="007D4F8C" w:rsidRPr="00E32A17" w:rsidRDefault="007D4F8C" w:rsidP="00E70825">
            <w:pPr>
              <w:pStyle w:val="Blocksatz"/>
              <w:spacing w:after="0" w:line="240" w:lineRule="auto"/>
              <w:jc w:val="left"/>
              <w:rPr>
                <w:lang w:val="sv-SE" w:bidi="ar-QA"/>
              </w:rPr>
            </w:pPr>
            <w:r w:rsidRPr="00E32A17">
              <w:rPr>
                <w:lang w:val="sv-SE" w:bidi="ar-QA"/>
              </w:rPr>
              <w:t>600</w:t>
            </w:r>
          </w:p>
        </w:tc>
        <w:tc>
          <w:tcPr>
            <w:tcW w:w="861" w:type="dxa"/>
            <w:tcBorders>
              <w:right w:val="single" w:sz="4" w:space="0" w:color="auto"/>
            </w:tcBorders>
            <w:vAlign w:val="center"/>
          </w:tcPr>
          <w:p w14:paraId="0422BC09" w14:textId="77777777" w:rsidR="007D4F8C" w:rsidRPr="00E32A17" w:rsidRDefault="007D4F8C" w:rsidP="00E70825">
            <w:pPr>
              <w:pStyle w:val="Blocksatz"/>
              <w:spacing w:after="0" w:line="240" w:lineRule="auto"/>
              <w:jc w:val="left"/>
              <w:rPr>
                <w:lang w:val="sv-SE" w:bidi="ar-QA"/>
              </w:rPr>
            </w:pPr>
            <w:r w:rsidRPr="00E32A17">
              <w:rPr>
                <w:lang w:val="sv-SE" w:bidi="ar-QA"/>
              </w:rPr>
              <w:t>600</w:t>
            </w:r>
          </w:p>
        </w:tc>
      </w:tr>
      <w:tr w:rsidR="007D4F8C" w:rsidRPr="00E32A17" w14:paraId="09020305" w14:textId="77777777" w:rsidTr="00E70825">
        <w:trPr>
          <w:trHeight w:val="454"/>
        </w:trPr>
        <w:tc>
          <w:tcPr>
            <w:tcW w:w="3995" w:type="dxa"/>
            <w:vAlign w:val="center"/>
          </w:tcPr>
          <w:p w14:paraId="2CC16D33" w14:textId="77777777" w:rsidR="007D4F8C" w:rsidRPr="00E32A17" w:rsidRDefault="007D4F8C" w:rsidP="00E70825">
            <w:pPr>
              <w:pStyle w:val="Blocksatz"/>
              <w:spacing w:after="0" w:line="240" w:lineRule="auto"/>
              <w:jc w:val="left"/>
              <w:rPr>
                <w:lang w:val="sv-SE" w:bidi="ar-QA"/>
              </w:rPr>
            </w:pPr>
            <w:r w:rsidRPr="00E32A17">
              <w:rPr>
                <w:lang w:val="sv-SE" w:bidi="ar-QA"/>
              </w:rPr>
              <w:t>Nea-Järpströmmen (from Sweden)</w:t>
            </w:r>
          </w:p>
        </w:tc>
        <w:tc>
          <w:tcPr>
            <w:tcW w:w="860" w:type="dxa"/>
            <w:vAlign w:val="center"/>
          </w:tcPr>
          <w:p w14:paraId="13870157" w14:textId="77777777" w:rsidR="007D4F8C" w:rsidRPr="00E32A17" w:rsidRDefault="007D4F8C" w:rsidP="00E70825">
            <w:pPr>
              <w:pStyle w:val="Blocksatz"/>
              <w:spacing w:after="0" w:line="240" w:lineRule="auto"/>
              <w:jc w:val="left"/>
              <w:rPr>
                <w:lang w:val="sv-SE" w:bidi="ar-QA"/>
              </w:rPr>
            </w:pPr>
            <w:r w:rsidRPr="00E32A17">
              <w:rPr>
                <w:lang w:val="sv-SE" w:bidi="ar-QA"/>
              </w:rPr>
              <w:t>1000</w:t>
            </w:r>
          </w:p>
        </w:tc>
        <w:tc>
          <w:tcPr>
            <w:tcW w:w="861" w:type="dxa"/>
            <w:vAlign w:val="center"/>
          </w:tcPr>
          <w:p w14:paraId="3D4B28D8" w14:textId="77777777" w:rsidR="007D4F8C" w:rsidRPr="00E32A17" w:rsidRDefault="007D4F8C" w:rsidP="00E70825">
            <w:pPr>
              <w:pStyle w:val="Blocksatz"/>
              <w:spacing w:after="0" w:line="240" w:lineRule="auto"/>
              <w:jc w:val="left"/>
              <w:rPr>
                <w:lang w:val="sv-SE" w:bidi="ar-QA"/>
              </w:rPr>
            </w:pPr>
            <w:r w:rsidRPr="00E32A17">
              <w:rPr>
                <w:lang w:val="sv-SE" w:bidi="ar-QA"/>
              </w:rPr>
              <w:t>1000</w:t>
            </w:r>
          </w:p>
        </w:tc>
        <w:tc>
          <w:tcPr>
            <w:tcW w:w="861" w:type="dxa"/>
            <w:vAlign w:val="center"/>
          </w:tcPr>
          <w:p w14:paraId="076AAFD4" w14:textId="77777777" w:rsidR="007D4F8C" w:rsidRPr="00E32A17" w:rsidRDefault="007D4F8C" w:rsidP="00E70825">
            <w:pPr>
              <w:pStyle w:val="Blocksatz"/>
              <w:spacing w:after="0" w:line="240" w:lineRule="auto"/>
              <w:jc w:val="left"/>
              <w:rPr>
                <w:lang w:val="sv-SE" w:bidi="ar-QA"/>
              </w:rPr>
            </w:pPr>
            <w:r w:rsidRPr="00E32A17">
              <w:rPr>
                <w:lang w:val="sv-SE" w:bidi="ar-QA"/>
              </w:rPr>
              <w:t>1000</w:t>
            </w:r>
          </w:p>
        </w:tc>
        <w:tc>
          <w:tcPr>
            <w:tcW w:w="861" w:type="dxa"/>
            <w:vAlign w:val="center"/>
          </w:tcPr>
          <w:p w14:paraId="22E804D3" w14:textId="77777777" w:rsidR="007D4F8C" w:rsidRPr="00E32A17" w:rsidRDefault="007D4F8C" w:rsidP="00E70825">
            <w:pPr>
              <w:pStyle w:val="Blocksatz"/>
              <w:spacing w:after="0" w:line="240" w:lineRule="auto"/>
              <w:jc w:val="left"/>
              <w:rPr>
                <w:lang w:val="sv-SE" w:bidi="ar-QA"/>
              </w:rPr>
            </w:pPr>
            <w:r w:rsidRPr="00E32A17">
              <w:rPr>
                <w:lang w:val="sv-SE" w:bidi="ar-QA"/>
              </w:rPr>
              <w:t>1000</w:t>
            </w:r>
          </w:p>
        </w:tc>
        <w:tc>
          <w:tcPr>
            <w:tcW w:w="861" w:type="dxa"/>
            <w:vAlign w:val="center"/>
          </w:tcPr>
          <w:p w14:paraId="3A0DDDF5" w14:textId="77777777" w:rsidR="007D4F8C" w:rsidRPr="00E32A17" w:rsidRDefault="007D4F8C" w:rsidP="00E70825">
            <w:pPr>
              <w:pStyle w:val="Blocksatz"/>
              <w:spacing w:after="0" w:line="240" w:lineRule="auto"/>
              <w:jc w:val="left"/>
              <w:rPr>
                <w:lang w:val="sv-SE" w:bidi="ar-QA"/>
              </w:rPr>
            </w:pPr>
            <w:r w:rsidRPr="00E32A17">
              <w:rPr>
                <w:lang w:val="sv-SE" w:bidi="ar-QA"/>
              </w:rPr>
              <w:t>1000</w:t>
            </w:r>
          </w:p>
        </w:tc>
        <w:tc>
          <w:tcPr>
            <w:tcW w:w="861" w:type="dxa"/>
            <w:tcBorders>
              <w:right w:val="single" w:sz="4" w:space="0" w:color="auto"/>
            </w:tcBorders>
            <w:vAlign w:val="center"/>
          </w:tcPr>
          <w:p w14:paraId="4108C889" w14:textId="77777777" w:rsidR="007D4F8C" w:rsidRPr="00E32A17" w:rsidRDefault="007D4F8C" w:rsidP="00E70825">
            <w:pPr>
              <w:pStyle w:val="Blocksatz"/>
              <w:spacing w:after="0" w:line="240" w:lineRule="auto"/>
              <w:jc w:val="left"/>
              <w:rPr>
                <w:lang w:val="sv-SE" w:bidi="ar-QA"/>
              </w:rPr>
            </w:pPr>
            <w:r w:rsidRPr="00E32A17">
              <w:rPr>
                <w:lang w:val="sv-SE" w:bidi="ar-QA"/>
              </w:rPr>
              <w:t>1000</w:t>
            </w:r>
          </w:p>
        </w:tc>
      </w:tr>
      <w:tr w:rsidR="007D4F8C" w:rsidRPr="00E32A17" w14:paraId="2BBE5132" w14:textId="77777777" w:rsidTr="00E70825">
        <w:trPr>
          <w:trHeight w:val="454"/>
        </w:trPr>
        <w:tc>
          <w:tcPr>
            <w:tcW w:w="3995" w:type="dxa"/>
            <w:vAlign w:val="center"/>
          </w:tcPr>
          <w:p w14:paraId="2D3A82BA" w14:textId="77777777" w:rsidR="007D4F8C" w:rsidRPr="00E32A17" w:rsidRDefault="007D4F8C" w:rsidP="00E70825">
            <w:pPr>
              <w:pStyle w:val="Blocksatz"/>
              <w:spacing w:after="0" w:line="240" w:lineRule="auto"/>
              <w:jc w:val="left"/>
              <w:rPr>
                <w:lang w:val="da-DK" w:bidi="ar-QA"/>
              </w:rPr>
            </w:pPr>
            <w:r w:rsidRPr="00E32A17">
              <w:rPr>
                <w:lang w:val="da-DK" w:bidi="ar-QA"/>
              </w:rPr>
              <w:t>Hasle-Borgvik + Halden-Loviseholm (to Sweden)</w:t>
            </w:r>
          </w:p>
        </w:tc>
        <w:tc>
          <w:tcPr>
            <w:tcW w:w="860" w:type="dxa"/>
            <w:vAlign w:val="center"/>
          </w:tcPr>
          <w:p w14:paraId="38B5DDFB" w14:textId="77777777" w:rsidR="007D4F8C" w:rsidRPr="00E32A17" w:rsidRDefault="007D4F8C" w:rsidP="00E70825">
            <w:pPr>
              <w:pStyle w:val="Blocksatz"/>
              <w:spacing w:after="0" w:line="240" w:lineRule="auto"/>
              <w:jc w:val="left"/>
              <w:rPr>
                <w:lang w:val="sv-SE" w:bidi="ar-QA"/>
              </w:rPr>
            </w:pPr>
            <w:r w:rsidRPr="00E32A17">
              <w:rPr>
                <w:lang w:val="sv-SE" w:bidi="ar-QA"/>
              </w:rPr>
              <w:t>2 200</w:t>
            </w:r>
          </w:p>
        </w:tc>
        <w:tc>
          <w:tcPr>
            <w:tcW w:w="861" w:type="dxa"/>
            <w:vAlign w:val="center"/>
          </w:tcPr>
          <w:p w14:paraId="3411B9CE" w14:textId="77777777" w:rsidR="007D4F8C" w:rsidRPr="00E32A17" w:rsidRDefault="007D4F8C" w:rsidP="00E70825">
            <w:pPr>
              <w:pStyle w:val="Blocksatz"/>
              <w:spacing w:after="0" w:line="240" w:lineRule="auto"/>
              <w:jc w:val="left"/>
              <w:rPr>
                <w:lang w:val="sv-SE" w:bidi="ar-QA"/>
              </w:rPr>
            </w:pPr>
            <w:r w:rsidRPr="00E32A17">
              <w:rPr>
                <w:lang w:val="sv-SE" w:bidi="ar-QA"/>
              </w:rPr>
              <w:t>2200</w:t>
            </w:r>
          </w:p>
        </w:tc>
        <w:tc>
          <w:tcPr>
            <w:tcW w:w="861" w:type="dxa"/>
            <w:vAlign w:val="center"/>
          </w:tcPr>
          <w:p w14:paraId="2711E296" w14:textId="77777777" w:rsidR="007D4F8C" w:rsidRPr="00E32A17" w:rsidRDefault="007D4F8C" w:rsidP="00E70825">
            <w:pPr>
              <w:pStyle w:val="Blocksatz"/>
              <w:spacing w:after="0" w:line="240" w:lineRule="auto"/>
              <w:jc w:val="left"/>
              <w:rPr>
                <w:lang w:val="sv-SE" w:bidi="ar-QA"/>
              </w:rPr>
            </w:pPr>
            <w:r w:rsidRPr="00E32A17">
              <w:rPr>
                <w:lang w:val="sv-SE" w:bidi="ar-QA"/>
              </w:rPr>
              <w:t>2200</w:t>
            </w:r>
          </w:p>
        </w:tc>
        <w:tc>
          <w:tcPr>
            <w:tcW w:w="861" w:type="dxa"/>
            <w:vAlign w:val="center"/>
          </w:tcPr>
          <w:p w14:paraId="742E6AA8" w14:textId="77777777" w:rsidR="007D4F8C" w:rsidRPr="00E32A17" w:rsidRDefault="007D4F8C" w:rsidP="00E70825">
            <w:pPr>
              <w:pStyle w:val="Blocksatz"/>
              <w:spacing w:after="0" w:line="240" w:lineRule="auto"/>
              <w:jc w:val="left"/>
              <w:rPr>
                <w:lang w:val="sv-SE" w:bidi="ar-QA"/>
              </w:rPr>
            </w:pPr>
            <w:r w:rsidRPr="00E32A17">
              <w:rPr>
                <w:lang w:val="sv-SE" w:bidi="ar-QA"/>
              </w:rPr>
              <w:t>2200</w:t>
            </w:r>
          </w:p>
        </w:tc>
        <w:tc>
          <w:tcPr>
            <w:tcW w:w="861" w:type="dxa"/>
            <w:vAlign w:val="center"/>
          </w:tcPr>
          <w:p w14:paraId="33BEAAE4" w14:textId="77777777" w:rsidR="007D4F8C" w:rsidRPr="00E32A17" w:rsidRDefault="007D4F8C" w:rsidP="00E70825">
            <w:pPr>
              <w:pStyle w:val="Blocksatz"/>
              <w:spacing w:after="0" w:line="240" w:lineRule="auto"/>
              <w:jc w:val="left"/>
              <w:rPr>
                <w:lang w:val="sv-SE" w:bidi="ar-QA"/>
              </w:rPr>
            </w:pPr>
            <w:r w:rsidRPr="00E32A17">
              <w:rPr>
                <w:lang w:val="sv-SE" w:bidi="ar-QA"/>
              </w:rPr>
              <w:t>2200</w:t>
            </w:r>
          </w:p>
        </w:tc>
        <w:tc>
          <w:tcPr>
            <w:tcW w:w="861" w:type="dxa"/>
            <w:vAlign w:val="center"/>
          </w:tcPr>
          <w:p w14:paraId="34AEAA0C" w14:textId="77777777" w:rsidR="007D4F8C" w:rsidRPr="00E32A17" w:rsidRDefault="007D4F8C" w:rsidP="00E70825">
            <w:pPr>
              <w:pStyle w:val="Blocksatz"/>
              <w:spacing w:after="0" w:line="240" w:lineRule="auto"/>
              <w:jc w:val="left"/>
              <w:rPr>
                <w:lang w:val="sv-SE" w:bidi="ar-QA"/>
              </w:rPr>
            </w:pPr>
            <w:r w:rsidRPr="00E32A17">
              <w:rPr>
                <w:lang w:val="sv-SE" w:bidi="ar-QA"/>
              </w:rPr>
              <w:t>1915</w:t>
            </w:r>
          </w:p>
        </w:tc>
      </w:tr>
      <w:tr w:rsidR="007D4F8C" w:rsidRPr="00E32A17" w14:paraId="4808C091" w14:textId="77777777" w:rsidTr="00E70825">
        <w:trPr>
          <w:trHeight w:val="454"/>
        </w:trPr>
        <w:tc>
          <w:tcPr>
            <w:tcW w:w="3995" w:type="dxa"/>
            <w:vAlign w:val="center"/>
          </w:tcPr>
          <w:p w14:paraId="3F3DC5E7" w14:textId="77777777" w:rsidR="007D4F8C" w:rsidRPr="00E32A17" w:rsidRDefault="007D4F8C" w:rsidP="00E70825">
            <w:pPr>
              <w:pStyle w:val="Blocksatz"/>
              <w:spacing w:after="0" w:line="240" w:lineRule="auto"/>
              <w:jc w:val="left"/>
              <w:rPr>
                <w:lang w:val="sv-SE" w:bidi="ar-QA"/>
              </w:rPr>
            </w:pPr>
            <w:r w:rsidRPr="00E32A17">
              <w:rPr>
                <w:lang w:val="sv-SE" w:bidi="ar-QA"/>
              </w:rPr>
              <w:t>Hasle-Borgvik + Halden-Loviseholm (from Sweden)</w:t>
            </w:r>
          </w:p>
        </w:tc>
        <w:tc>
          <w:tcPr>
            <w:tcW w:w="860" w:type="dxa"/>
            <w:vAlign w:val="center"/>
          </w:tcPr>
          <w:p w14:paraId="3FDE077C" w14:textId="77777777" w:rsidR="007D4F8C" w:rsidRPr="00E32A17" w:rsidRDefault="007D4F8C" w:rsidP="00E70825">
            <w:pPr>
              <w:pStyle w:val="Blocksatz"/>
              <w:spacing w:after="0" w:line="240" w:lineRule="auto"/>
              <w:jc w:val="left"/>
              <w:rPr>
                <w:lang w:val="sv-SE" w:bidi="ar-QA"/>
              </w:rPr>
            </w:pPr>
            <w:r w:rsidRPr="00E32A17">
              <w:rPr>
                <w:lang w:val="sv-SE" w:bidi="ar-QA"/>
              </w:rPr>
              <w:t>2150</w:t>
            </w:r>
          </w:p>
        </w:tc>
        <w:tc>
          <w:tcPr>
            <w:tcW w:w="861" w:type="dxa"/>
            <w:vAlign w:val="center"/>
          </w:tcPr>
          <w:p w14:paraId="43D1EE59" w14:textId="77777777" w:rsidR="007D4F8C" w:rsidRPr="00E32A17" w:rsidRDefault="007D4F8C" w:rsidP="00E70825">
            <w:pPr>
              <w:pStyle w:val="Blocksatz"/>
              <w:spacing w:after="0" w:line="240" w:lineRule="auto"/>
              <w:jc w:val="left"/>
              <w:rPr>
                <w:lang w:val="sv-SE" w:bidi="ar-QA"/>
              </w:rPr>
            </w:pPr>
            <w:r w:rsidRPr="00E32A17">
              <w:rPr>
                <w:lang w:val="sv-SE" w:bidi="ar-QA"/>
              </w:rPr>
              <w:t>2150</w:t>
            </w:r>
          </w:p>
        </w:tc>
        <w:tc>
          <w:tcPr>
            <w:tcW w:w="861" w:type="dxa"/>
            <w:vAlign w:val="center"/>
          </w:tcPr>
          <w:p w14:paraId="67B19F0D" w14:textId="77777777" w:rsidR="007D4F8C" w:rsidRPr="00E32A17" w:rsidRDefault="007D4F8C" w:rsidP="00E70825">
            <w:pPr>
              <w:pStyle w:val="Blocksatz"/>
              <w:spacing w:after="0" w:line="240" w:lineRule="auto"/>
              <w:jc w:val="left"/>
              <w:rPr>
                <w:lang w:val="sv-SE" w:bidi="ar-QA"/>
              </w:rPr>
            </w:pPr>
            <w:r w:rsidRPr="00E32A17">
              <w:rPr>
                <w:lang w:val="sv-SE" w:bidi="ar-QA"/>
              </w:rPr>
              <w:t>2150</w:t>
            </w:r>
          </w:p>
        </w:tc>
        <w:tc>
          <w:tcPr>
            <w:tcW w:w="861" w:type="dxa"/>
            <w:vAlign w:val="center"/>
          </w:tcPr>
          <w:p w14:paraId="242FA3F2" w14:textId="77777777" w:rsidR="007D4F8C" w:rsidRPr="00E32A17" w:rsidRDefault="007D4F8C" w:rsidP="00E70825">
            <w:pPr>
              <w:pStyle w:val="Blocksatz"/>
              <w:spacing w:after="0" w:line="240" w:lineRule="auto"/>
              <w:jc w:val="left"/>
              <w:rPr>
                <w:lang w:val="sv-SE" w:bidi="ar-QA"/>
              </w:rPr>
            </w:pPr>
            <w:r w:rsidRPr="00E32A17">
              <w:rPr>
                <w:lang w:val="sv-SE" w:bidi="ar-QA"/>
              </w:rPr>
              <w:t>2150</w:t>
            </w:r>
          </w:p>
        </w:tc>
        <w:tc>
          <w:tcPr>
            <w:tcW w:w="861" w:type="dxa"/>
            <w:vAlign w:val="center"/>
          </w:tcPr>
          <w:p w14:paraId="52B135CF" w14:textId="77777777" w:rsidR="007D4F8C" w:rsidRPr="00E32A17" w:rsidRDefault="007D4F8C" w:rsidP="00E70825">
            <w:pPr>
              <w:pStyle w:val="Blocksatz"/>
              <w:spacing w:after="0" w:line="240" w:lineRule="auto"/>
              <w:jc w:val="left"/>
              <w:rPr>
                <w:lang w:val="sv-SE" w:bidi="ar-QA"/>
              </w:rPr>
            </w:pPr>
            <w:r w:rsidRPr="00E32A17">
              <w:rPr>
                <w:lang w:val="sv-SE" w:bidi="ar-QA"/>
              </w:rPr>
              <w:t>2150</w:t>
            </w:r>
          </w:p>
        </w:tc>
        <w:tc>
          <w:tcPr>
            <w:tcW w:w="861" w:type="dxa"/>
            <w:vAlign w:val="center"/>
          </w:tcPr>
          <w:p w14:paraId="736A1732" w14:textId="77777777" w:rsidR="007D4F8C" w:rsidRPr="00E32A17" w:rsidRDefault="007D4F8C" w:rsidP="00E70825">
            <w:pPr>
              <w:pStyle w:val="Blocksatz"/>
              <w:spacing w:after="0" w:line="240" w:lineRule="auto"/>
              <w:jc w:val="left"/>
              <w:rPr>
                <w:lang w:val="sv-SE" w:bidi="ar-QA"/>
              </w:rPr>
            </w:pPr>
            <w:r w:rsidRPr="00E32A17">
              <w:rPr>
                <w:lang w:val="sv-SE" w:bidi="ar-QA"/>
              </w:rPr>
              <w:t>2150</w:t>
            </w:r>
          </w:p>
        </w:tc>
      </w:tr>
      <w:tr w:rsidR="007D4F8C" w:rsidRPr="00E32A17" w14:paraId="2693A976" w14:textId="77777777" w:rsidTr="00E70825">
        <w:trPr>
          <w:trHeight w:val="454"/>
        </w:trPr>
        <w:tc>
          <w:tcPr>
            <w:tcW w:w="3995" w:type="dxa"/>
            <w:vAlign w:val="center"/>
          </w:tcPr>
          <w:p w14:paraId="12D047A1" w14:textId="77777777" w:rsidR="007D4F8C" w:rsidRPr="00E32A17" w:rsidRDefault="007D4F8C" w:rsidP="00E70825">
            <w:pPr>
              <w:pStyle w:val="Blocksatz"/>
              <w:spacing w:after="0" w:line="240" w:lineRule="auto"/>
              <w:jc w:val="left"/>
              <w:rPr>
                <w:lang w:val="sv-SE" w:bidi="ar-QA"/>
              </w:rPr>
            </w:pPr>
            <w:r w:rsidRPr="00E32A17">
              <w:rPr>
                <w:lang w:val="sv-SE" w:bidi="ar-QA"/>
              </w:rPr>
              <w:t>Charlottenberg-Eidskog</w:t>
            </w:r>
          </w:p>
        </w:tc>
        <w:tc>
          <w:tcPr>
            <w:tcW w:w="860" w:type="dxa"/>
            <w:vAlign w:val="center"/>
          </w:tcPr>
          <w:p w14:paraId="5B58B3DE" w14:textId="77777777" w:rsidR="007D4F8C" w:rsidRPr="00E32A17" w:rsidRDefault="007D4F8C" w:rsidP="00E70825">
            <w:pPr>
              <w:pStyle w:val="Blocksatz"/>
              <w:spacing w:after="0" w:line="240" w:lineRule="auto"/>
              <w:jc w:val="left"/>
              <w:rPr>
                <w:lang w:val="sv-SE" w:bidi="ar-QA"/>
              </w:rPr>
            </w:pPr>
            <w:r w:rsidRPr="00E32A17">
              <w:rPr>
                <w:lang w:val="sv-SE" w:bidi="ar-QA"/>
              </w:rPr>
              <w:t>95</w:t>
            </w:r>
          </w:p>
        </w:tc>
        <w:tc>
          <w:tcPr>
            <w:tcW w:w="861" w:type="dxa"/>
            <w:vAlign w:val="center"/>
          </w:tcPr>
          <w:p w14:paraId="74F93751" w14:textId="77777777" w:rsidR="007D4F8C" w:rsidRPr="00E32A17" w:rsidRDefault="007D4F8C" w:rsidP="00E70825">
            <w:pPr>
              <w:pStyle w:val="Blocksatz"/>
              <w:spacing w:after="0" w:line="240" w:lineRule="auto"/>
              <w:jc w:val="left"/>
              <w:rPr>
                <w:lang w:val="sv-SE" w:bidi="ar-QA"/>
              </w:rPr>
            </w:pPr>
            <w:r w:rsidRPr="00E32A17">
              <w:rPr>
                <w:lang w:val="sv-SE" w:bidi="ar-QA"/>
              </w:rPr>
              <w:t>95</w:t>
            </w:r>
          </w:p>
        </w:tc>
        <w:tc>
          <w:tcPr>
            <w:tcW w:w="861" w:type="dxa"/>
            <w:vAlign w:val="center"/>
          </w:tcPr>
          <w:p w14:paraId="17CC1F4E" w14:textId="77777777" w:rsidR="007D4F8C" w:rsidRPr="00E32A17" w:rsidRDefault="007D4F8C" w:rsidP="00E70825">
            <w:pPr>
              <w:pStyle w:val="Blocksatz"/>
              <w:spacing w:after="0" w:line="240" w:lineRule="auto"/>
              <w:jc w:val="left"/>
              <w:rPr>
                <w:lang w:val="sv-SE" w:bidi="ar-QA"/>
              </w:rPr>
            </w:pPr>
            <w:r w:rsidRPr="00E32A17">
              <w:rPr>
                <w:lang w:val="sv-SE" w:bidi="ar-QA"/>
              </w:rPr>
              <w:t>95</w:t>
            </w:r>
          </w:p>
        </w:tc>
        <w:tc>
          <w:tcPr>
            <w:tcW w:w="861" w:type="dxa"/>
            <w:vAlign w:val="center"/>
          </w:tcPr>
          <w:p w14:paraId="0CD9B700" w14:textId="77777777" w:rsidR="007D4F8C" w:rsidRPr="00E32A17" w:rsidRDefault="007D4F8C" w:rsidP="00E70825">
            <w:pPr>
              <w:pStyle w:val="Blocksatz"/>
              <w:spacing w:after="0" w:line="240" w:lineRule="auto"/>
              <w:jc w:val="left"/>
              <w:rPr>
                <w:lang w:val="sv-SE" w:bidi="ar-QA"/>
              </w:rPr>
            </w:pPr>
            <w:r w:rsidRPr="00E32A17">
              <w:rPr>
                <w:lang w:val="sv-SE" w:bidi="ar-QA"/>
              </w:rPr>
              <w:t>95</w:t>
            </w:r>
          </w:p>
        </w:tc>
        <w:tc>
          <w:tcPr>
            <w:tcW w:w="861" w:type="dxa"/>
            <w:vAlign w:val="center"/>
          </w:tcPr>
          <w:p w14:paraId="174E2F4E" w14:textId="77777777" w:rsidR="007D4F8C" w:rsidRPr="00E32A17" w:rsidRDefault="007D4F8C" w:rsidP="00E70825">
            <w:pPr>
              <w:pStyle w:val="Blocksatz"/>
              <w:spacing w:after="0" w:line="240" w:lineRule="auto"/>
              <w:jc w:val="left"/>
              <w:rPr>
                <w:lang w:val="sv-SE" w:bidi="ar-QA"/>
              </w:rPr>
            </w:pPr>
            <w:r w:rsidRPr="00E32A17">
              <w:rPr>
                <w:lang w:val="sv-SE" w:bidi="ar-QA"/>
              </w:rPr>
              <w:t>95</w:t>
            </w:r>
          </w:p>
        </w:tc>
        <w:tc>
          <w:tcPr>
            <w:tcW w:w="861" w:type="dxa"/>
            <w:vAlign w:val="center"/>
          </w:tcPr>
          <w:p w14:paraId="2D796E92" w14:textId="77777777" w:rsidR="007D4F8C" w:rsidRPr="00E32A17" w:rsidRDefault="007D4F8C" w:rsidP="00E70825">
            <w:pPr>
              <w:pStyle w:val="Blocksatz"/>
              <w:spacing w:after="0" w:line="240" w:lineRule="auto"/>
              <w:jc w:val="left"/>
              <w:rPr>
                <w:lang w:val="sv-SE" w:bidi="ar-QA"/>
              </w:rPr>
            </w:pPr>
            <w:r w:rsidRPr="00E32A17">
              <w:rPr>
                <w:lang w:val="sv-SE" w:bidi="ar-QA"/>
              </w:rPr>
              <w:t>95</w:t>
            </w:r>
          </w:p>
        </w:tc>
      </w:tr>
    </w:tbl>
    <w:p w14:paraId="09D8E638" w14:textId="77777777" w:rsidR="007D4F8C" w:rsidRPr="00E32A17" w:rsidRDefault="007D4F8C" w:rsidP="007D4F8C">
      <w:pPr>
        <w:pStyle w:val="Blocksatz"/>
        <w:rPr>
          <w:lang w:bidi="ar-QA"/>
        </w:rPr>
      </w:pPr>
    </w:p>
    <w:p w14:paraId="6104975B" w14:textId="77777777" w:rsidR="007D4F8C" w:rsidRPr="00E32A17" w:rsidRDefault="007D4F8C" w:rsidP="007D4F8C">
      <w:pPr>
        <w:pStyle w:val="Blocksatz"/>
        <w:rPr>
          <w:lang w:bidi="ar-QA"/>
        </w:rPr>
      </w:pPr>
    </w:p>
    <w:p w14:paraId="082F73ED" w14:textId="77777777" w:rsidR="007D4F8C" w:rsidRPr="00E32A17" w:rsidRDefault="007D4F8C" w:rsidP="007D4F8C">
      <w:pPr>
        <w:pStyle w:val="Blocksatz"/>
        <w:ind w:left="284"/>
        <w:rPr>
          <w:lang w:bidi="ar-QA"/>
        </w:rPr>
      </w:pPr>
      <w:r w:rsidRPr="00E32A17">
        <w:rPr>
          <w:lang w:bidi="ar-QA"/>
        </w:rPr>
        <w:t>To Sweden in the Hasle constraint: The transmission capacity is 1,600 MW without production shedding. For every 100 MW of production, production shedding increases the transmission capacity by 50 MW. The maximum production shedding is 1,200 MW, corresponding to 2,200 MW of capacity.</w:t>
      </w:r>
    </w:p>
    <w:p w14:paraId="1F7EF3DC" w14:textId="77777777" w:rsidR="007D4F8C" w:rsidRPr="00E32A17" w:rsidRDefault="007D4F8C" w:rsidP="007D4F8C">
      <w:pPr>
        <w:pStyle w:val="Blocksatz"/>
        <w:rPr>
          <w:lang w:bidi="ar-QA"/>
        </w:rPr>
      </w:pPr>
      <w:r w:rsidRPr="00E32A17">
        <w:rPr>
          <w:lang w:bidi="ar-QA"/>
        </w:rPr>
        <w:t>The transmission capacity will be reduced due to a high Oslo load, in accordance with the following table:</w:t>
      </w:r>
    </w:p>
    <w:tbl>
      <w:tblPr>
        <w:tblW w:w="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851"/>
        <w:gridCol w:w="708"/>
        <w:gridCol w:w="709"/>
        <w:gridCol w:w="709"/>
        <w:gridCol w:w="709"/>
      </w:tblGrid>
      <w:tr w:rsidR="007D4F8C" w:rsidRPr="00E32A17" w14:paraId="06A8D477" w14:textId="77777777" w:rsidTr="00E70825">
        <w:trPr>
          <w:trHeight w:hRule="exact" w:val="397"/>
        </w:trPr>
        <w:tc>
          <w:tcPr>
            <w:tcW w:w="1913" w:type="dxa"/>
          </w:tcPr>
          <w:p w14:paraId="645E1191" w14:textId="77777777" w:rsidR="007D4F8C" w:rsidRPr="00E32A17" w:rsidRDefault="007D4F8C" w:rsidP="00E70825">
            <w:pPr>
              <w:pStyle w:val="Blocksatz"/>
              <w:rPr>
                <w:lang w:bidi="ar-QA"/>
              </w:rPr>
            </w:pPr>
            <w:r w:rsidRPr="00E32A17">
              <w:rPr>
                <w:lang w:bidi="ar-QA"/>
              </w:rPr>
              <w:t>Oslo load [MW]</w:t>
            </w:r>
          </w:p>
        </w:tc>
        <w:tc>
          <w:tcPr>
            <w:tcW w:w="851" w:type="dxa"/>
          </w:tcPr>
          <w:p w14:paraId="07D4CEEE" w14:textId="77777777" w:rsidR="007D4F8C" w:rsidRPr="00E32A17" w:rsidRDefault="007D4F8C" w:rsidP="00E70825">
            <w:pPr>
              <w:pStyle w:val="Blocksatz"/>
              <w:rPr>
                <w:lang w:bidi="ar-QA"/>
              </w:rPr>
            </w:pPr>
            <w:r w:rsidRPr="00E32A17">
              <w:rPr>
                <w:lang w:val="sv-SE" w:bidi="ar-QA"/>
              </w:rPr>
              <w:t>3300</w:t>
            </w:r>
          </w:p>
        </w:tc>
        <w:tc>
          <w:tcPr>
            <w:tcW w:w="708" w:type="dxa"/>
          </w:tcPr>
          <w:p w14:paraId="0A133F7B" w14:textId="77777777" w:rsidR="007D4F8C" w:rsidRPr="00E32A17" w:rsidRDefault="007D4F8C" w:rsidP="00E70825">
            <w:pPr>
              <w:pStyle w:val="Blocksatz"/>
              <w:rPr>
                <w:lang w:bidi="ar-QA"/>
              </w:rPr>
            </w:pPr>
            <w:r w:rsidRPr="00E32A17">
              <w:rPr>
                <w:lang w:val="sv-SE" w:bidi="ar-QA"/>
              </w:rPr>
              <w:t>4800</w:t>
            </w:r>
          </w:p>
        </w:tc>
        <w:tc>
          <w:tcPr>
            <w:tcW w:w="709" w:type="dxa"/>
          </w:tcPr>
          <w:p w14:paraId="1F76FBF2" w14:textId="77777777" w:rsidR="007D4F8C" w:rsidRPr="00E32A17" w:rsidRDefault="007D4F8C" w:rsidP="00E70825">
            <w:pPr>
              <w:pStyle w:val="Blocksatz"/>
              <w:rPr>
                <w:lang w:bidi="ar-QA"/>
              </w:rPr>
            </w:pPr>
            <w:r w:rsidRPr="00E32A17">
              <w:rPr>
                <w:lang w:val="sv-SE" w:bidi="ar-QA"/>
              </w:rPr>
              <w:t>5400</w:t>
            </w:r>
          </w:p>
        </w:tc>
        <w:tc>
          <w:tcPr>
            <w:tcW w:w="709" w:type="dxa"/>
          </w:tcPr>
          <w:p w14:paraId="32AC3779" w14:textId="77777777" w:rsidR="007D4F8C" w:rsidRPr="00E32A17" w:rsidRDefault="007D4F8C" w:rsidP="00E70825">
            <w:pPr>
              <w:pStyle w:val="Blocksatz"/>
              <w:rPr>
                <w:lang w:bidi="ar-QA"/>
              </w:rPr>
            </w:pPr>
            <w:r w:rsidRPr="00E32A17">
              <w:rPr>
                <w:lang w:val="sv-SE" w:bidi="ar-QA"/>
              </w:rPr>
              <w:t>6000</w:t>
            </w:r>
          </w:p>
        </w:tc>
        <w:tc>
          <w:tcPr>
            <w:tcW w:w="709" w:type="dxa"/>
          </w:tcPr>
          <w:p w14:paraId="13D8FE84" w14:textId="77777777" w:rsidR="007D4F8C" w:rsidRPr="00E32A17" w:rsidRDefault="007D4F8C" w:rsidP="00E70825">
            <w:pPr>
              <w:pStyle w:val="Blocksatz"/>
              <w:rPr>
                <w:lang w:bidi="ar-QA"/>
              </w:rPr>
            </w:pPr>
            <w:r w:rsidRPr="00E32A17">
              <w:rPr>
                <w:lang w:val="sv-SE" w:bidi="ar-QA"/>
              </w:rPr>
              <w:t>6300</w:t>
            </w:r>
          </w:p>
        </w:tc>
      </w:tr>
      <w:tr w:rsidR="007D4F8C" w:rsidRPr="00E32A17" w14:paraId="48068FE6" w14:textId="77777777" w:rsidTr="00E70825">
        <w:trPr>
          <w:trHeight w:hRule="exact" w:val="397"/>
        </w:trPr>
        <w:tc>
          <w:tcPr>
            <w:tcW w:w="1913" w:type="dxa"/>
          </w:tcPr>
          <w:p w14:paraId="15EB89C9" w14:textId="77777777" w:rsidR="007D4F8C" w:rsidRPr="00E32A17" w:rsidRDefault="007D4F8C" w:rsidP="00E70825">
            <w:pPr>
              <w:pStyle w:val="Blocksatz"/>
              <w:rPr>
                <w:lang w:bidi="ar-QA"/>
              </w:rPr>
            </w:pPr>
            <w:r w:rsidRPr="00E32A17">
              <w:rPr>
                <w:lang w:bidi="ar-QA"/>
              </w:rPr>
              <w:t>Capacity [MW]</w:t>
            </w:r>
          </w:p>
        </w:tc>
        <w:tc>
          <w:tcPr>
            <w:tcW w:w="851" w:type="dxa"/>
          </w:tcPr>
          <w:p w14:paraId="0811B279" w14:textId="77777777" w:rsidR="007D4F8C" w:rsidRPr="00E32A17" w:rsidRDefault="007D4F8C" w:rsidP="00E70825">
            <w:pPr>
              <w:pStyle w:val="Blocksatz"/>
              <w:rPr>
                <w:lang w:bidi="ar-QA"/>
              </w:rPr>
            </w:pPr>
            <w:r w:rsidRPr="00E32A17">
              <w:rPr>
                <w:lang w:val="sv-SE" w:bidi="ar-QA"/>
              </w:rPr>
              <w:t>2200</w:t>
            </w:r>
          </w:p>
        </w:tc>
        <w:tc>
          <w:tcPr>
            <w:tcW w:w="708" w:type="dxa"/>
          </w:tcPr>
          <w:p w14:paraId="29F88641" w14:textId="77777777" w:rsidR="007D4F8C" w:rsidRPr="00E32A17" w:rsidRDefault="007D4F8C" w:rsidP="00E70825">
            <w:pPr>
              <w:pStyle w:val="Blocksatz"/>
              <w:rPr>
                <w:lang w:bidi="ar-QA"/>
              </w:rPr>
            </w:pPr>
            <w:r w:rsidRPr="00E32A17">
              <w:rPr>
                <w:lang w:val="sv-SE" w:bidi="ar-QA"/>
              </w:rPr>
              <w:t>2200</w:t>
            </w:r>
          </w:p>
        </w:tc>
        <w:tc>
          <w:tcPr>
            <w:tcW w:w="709" w:type="dxa"/>
          </w:tcPr>
          <w:p w14:paraId="3E432B3A" w14:textId="77777777" w:rsidR="007D4F8C" w:rsidRPr="00E32A17" w:rsidRDefault="007D4F8C" w:rsidP="00E70825">
            <w:pPr>
              <w:pStyle w:val="Blocksatz"/>
              <w:rPr>
                <w:lang w:bidi="ar-QA"/>
              </w:rPr>
            </w:pPr>
            <w:r w:rsidRPr="00E32A17">
              <w:rPr>
                <w:lang w:val="sv-SE" w:bidi="ar-QA"/>
              </w:rPr>
              <w:t>1600</w:t>
            </w:r>
          </w:p>
        </w:tc>
        <w:tc>
          <w:tcPr>
            <w:tcW w:w="709" w:type="dxa"/>
          </w:tcPr>
          <w:p w14:paraId="31DE3214" w14:textId="77777777" w:rsidR="007D4F8C" w:rsidRPr="00E32A17" w:rsidRDefault="007D4F8C" w:rsidP="00E70825">
            <w:pPr>
              <w:pStyle w:val="Blocksatz"/>
              <w:rPr>
                <w:lang w:bidi="ar-QA"/>
              </w:rPr>
            </w:pPr>
            <w:r w:rsidRPr="00E32A17">
              <w:rPr>
                <w:lang w:val="sv-SE" w:bidi="ar-QA"/>
              </w:rPr>
              <w:t>1000</w:t>
            </w:r>
          </w:p>
        </w:tc>
        <w:tc>
          <w:tcPr>
            <w:tcW w:w="709" w:type="dxa"/>
          </w:tcPr>
          <w:p w14:paraId="3433F339" w14:textId="77777777" w:rsidR="007D4F8C" w:rsidRPr="00E32A17" w:rsidRDefault="007D4F8C" w:rsidP="00E70825">
            <w:pPr>
              <w:pStyle w:val="Blocksatz"/>
              <w:rPr>
                <w:lang w:bidi="ar-QA"/>
              </w:rPr>
            </w:pPr>
            <w:r w:rsidRPr="00E32A17">
              <w:rPr>
                <w:lang w:val="sv-SE" w:bidi="ar-QA"/>
              </w:rPr>
              <w:t>0</w:t>
            </w:r>
          </w:p>
        </w:tc>
      </w:tr>
    </w:tbl>
    <w:p w14:paraId="3ECB3B41" w14:textId="77777777" w:rsidR="007D4F8C" w:rsidRPr="00E32A17" w:rsidRDefault="007D4F8C" w:rsidP="007D4F8C">
      <w:pPr>
        <w:pStyle w:val="Blocksatz"/>
        <w:rPr>
          <w:lang w:bidi="ar-QA"/>
        </w:rPr>
      </w:pPr>
    </w:p>
    <w:p w14:paraId="15ACF825" w14:textId="77777777" w:rsidR="007D4F8C" w:rsidRPr="00E32A17" w:rsidRDefault="007D4F8C" w:rsidP="007D4F8C">
      <w:pPr>
        <w:pStyle w:val="Blocksatz"/>
        <w:rPr>
          <w:lang w:bidi="ar-QA"/>
        </w:rPr>
      </w:pPr>
    </w:p>
    <w:p w14:paraId="27B85A84" w14:textId="77777777" w:rsidR="007D4F8C" w:rsidRPr="00E32A17" w:rsidRDefault="007D4F8C" w:rsidP="007D4F8C">
      <w:pPr>
        <w:pStyle w:val="Overskrift2"/>
      </w:pPr>
      <w:bookmarkStart w:id="47" w:name="_Toc90376272"/>
      <w:bookmarkStart w:id="48" w:name="_Toc103264766"/>
      <w:bookmarkStart w:id="49" w:name="_Toc106189280"/>
      <w:r w:rsidRPr="00E32A17">
        <w:t>Routines for determining the transmission capacity</w:t>
      </w:r>
      <w:bookmarkEnd w:id="47"/>
      <w:bookmarkEnd w:id="48"/>
      <w:bookmarkEnd w:id="49"/>
    </w:p>
    <w:p w14:paraId="667540D5" w14:textId="77777777" w:rsidR="007D4F8C" w:rsidRPr="00E32A17" w:rsidRDefault="007D4F8C" w:rsidP="007D4F8C">
      <w:pPr>
        <w:pStyle w:val="Blocksatz"/>
        <w:rPr>
          <w:lang w:bidi="ar-QA"/>
        </w:rPr>
      </w:pPr>
      <w:r w:rsidRPr="00E32A17">
        <w:rPr>
          <w:lang w:bidi="ar-QA"/>
        </w:rPr>
        <w:t>The transmission capacity between Norway and Sweden shall be jointly determined on a daily basis by the Parties.</w:t>
      </w:r>
    </w:p>
    <w:p w14:paraId="3B452523" w14:textId="77777777" w:rsidR="007D4F8C" w:rsidRPr="00E32A17" w:rsidRDefault="007D4F8C" w:rsidP="007D4F8C">
      <w:pPr>
        <w:pStyle w:val="Blocksatz"/>
        <w:rPr>
          <w:lang w:bidi="ar-QA"/>
        </w:rPr>
      </w:pPr>
    </w:p>
    <w:p w14:paraId="66AE8FEC" w14:textId="09E4C9F0" w:rsidR="007D4F8C" w:rsidRPr="00E32A17" w:rsidRDefault="007D4F8C" w:rsidP="007D4F8C">
      <w:pPr>
        <w:pStyle w:val="Overskrift2"/>
      </w:pPr>
      <w:bookmarkStart w:id="50" w:name="_Toc90376273"/>
      <w:bookmarkStart w:id="51" w:name="_Toc103264767"/>
      <w:bookmarkStart w:id="52" w:name="_Toc106189281"/>
      <w:r w:rsidRPr="00E32A17">
        <w:t>Trading capacity (Net Trans</w:t>
      </w:r>
      <w:r w:rsidR="002352D7">
        <w:t>mission</w:t>
      </w:r>
      <w:r w:rsidRPr="00E32A17">
        <w:t xml:space="preserve"> Capacity - NTC)</w:t>
      </w:r>
      <w:bookmarkEnd w:id="50"/>
      <w:bookmarkEnd w:id="51"/>
      <w:bookmarkEnd w:id="52"/>
    </w:p>
    <w:p w14:paraId="51D43344" w14:textId="77777777" w:rsidR="007D4F8C" w:rsidRPr="00E32A17" w:rsidRDefault="007D4F8C" w:rsidP="007D4F8C">
      <w:pPr>
        <w:pStyle w:val="Blocksatz"/>
        <w:rPr>
          <w:lang w:bidi="ar-QA"/>
        </w:rPr>
      </w:pPr>
      <w:bookmarkStart w:id="53" w:name="_Toc49583300"/>
      <w:r w:rsidRPr="00E32A17">
        <w:rPr>
          <w:lang w:bidi="ar-QA"/>
        </w:rPr>
        <w:t>When determining the trading capacity of the links, the transmission capacity shall be reduced by the Transmission Regulating Margin (TRM).</w:t>
      </w:r>
    </w:p>
    <w:p w14:paraId="54BF8C12" w14:textId="77777777" w:rsidR="007D4F8C" w:rsidRPr="00E32A17" w:rsidRDefault="007D4F8C" w:rsidP="007D4F8C">
      <w:pPr>
        <w:pStyle w:val="Blocksatz"/>
        <w:rPr>
          <w:lang w:bidi="ar-QA"/>
        </w:rPr>
      </w:pPr>
      <w:r w:rsidRPr="00E32A17">
        <w:rPr>
          <w:lang w:bidi="ar-QA"/>
        </w:rPr>
        <w:t xml:space="preserve">The TRM of the Hasle constraint is normally 150 MW. </w:t>
      </w:r>
      <w:bookmarkEnd w:id="53"/>
    </w:p>
    <w:p w14:paraId="536D7C9C" w14:textId="77777777" w:rsidR="007D4F8C" w:rsidRPr="00FA2096" w:rsidRDefault="007D4F8C" w:rsidP="007D4F8C">
      <w:pPr>
        <w:pStyle w:val="Blocksatz"/>
        <w:rPr>
          <w:lang w:bidi="ar-QA"/>
        </w:rPr>
      </w:pPr>
    </w:p>
    <w:p w14:paraId="2A523FFE" w14:textId="77777777" w:rsidR="007D4F8C" w:rsidRPr="00E32A17" w:rsidRDefault="007D4F8C" w:rsidP="007D4F8C">
      <w:pPr>
        <w:pStyle w:val="Overskrift2"/>
      </w:pPr>
      <w:bookmarkStart w:id="54" w:name="_Toc90376274"/>
      <w:bookmarkStart w:id="55" w:name="_Toc103264768"/>
      <w:bookmarkStart w:id="56" w:name="_Toc106189282"/>
      <w:r w:rsidRPr="00E32A17">
        <w:lastRenderedPageBreak/>
        <w:t>Operation monitoring and control in respect of system operation</w:t>
      </w:r>
      <w:bookmarkEnd w:id="54"/>
      <w:bookmarkEnd w:id="55"/>
      <w:bookmarkEnd w:id="56"/>
    </w:p>
    <w:p w14:paraId="306DCC84" w14:textId="77777777" w:rsidR="007D4F8C" w:rsidRPr="00E32A17" w:rsidRDefault="007D4F8C" w:rsidP="007D4F8C">
      <w:pPr>
        <w:pStyle w:val="Blocksatz"/>
        <w:rPr>
          <w:lang w:bidi="ar-QA"/>
        </w:rPr>
      </w:pPr>
      <w:r w:rsidRPr="00E32A17">
        <w:rPr>
          <w:lang w:bidi="ar-QA"/>
        </w:rPr>
        <w:t>Operation monitoring of capacities and transmission constraints, which can affect exchanges, are conducted in accordance with the below:</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040"/>
        <w:gridCol w:w="2577"/>
        <w:gridCol w:w="3437"/>
      </w:tblGrid>
      <w:tr w:rsidR="007D4F8C" w:rsidRPr="00E32A17" w14:paraId="0C9B934C" w14:textId="77777777" w:rsidTr="00E70825">
        <w:tc>
          <w:tcPr>
            <w:tcW w:w="1679" w:type="pct"/>
          </w:tcPr>
          <w:p w14:paraId="7F4BA43D" w14:textId="77777777" w:rsidR="007D4F8C" w:rsidRPr="00E32A17" w:rsidRDefault="007D4F8C" w:rsidP="00E70825">
            <w:pPr>
              <w:pStyle w:val="Blocksatz"/>
              <w:rPr>
                <w:lang w:bidi="ar-QA"/>
              </w:rPr>
            </w:pPr>
            <w:r w:rsidRPr="00E32A17">
              <w:rPr>
                <w:lang w:bidi="ar-QA"/>
              </w:rPr>
              <w:t>Line</w:t>
            </w:r>
          </w:p>
        </w:tc>
        <w:tc>
          <w:tcPr>
            <w:tcW w:w="1423" w:type="pct"/>
          </w:tcPr>
          <w:p w14:paraId="13E8B285" w14:textId="77777777" w:rsidR="007D4F8C" w:rsidRPr="00E32A17" w:rsidRDefault="007D4F8C" w:rsidP="00E70825">
            <w:pPr>
              <w:pStyle w:val="Blocksatz"/>
              <w:rPr>
                <w:lang w:bidi="ar-QA"/>
              </w:rPr>
            </w:pPr>
            <w:r w:rsidRPr="00E32A17">
              <w:rPr>
                <w:lang w:bidi="ar-QA"/>
              </w:rPr>
              <w:t>Norway</w:t>
            </w:r>
          </w:p>
        </w:tc>
        <w:tc>
          <w:tcPr>
            <w:tcW w:w="1898" w:type="pct"/>
          </w:tcPr>
          <w:p w14:paraId="6115639E" w14:textId="77777777" w:rsidR="007D4F8C" w:rsidRPr="00E32A17" w:rsidRDefault="007D4F8C" w:rsidP="00E70825">
            <w:pPr>
              <w:pStyle w:val="Blocksatz"/>
              <w:jc w:val="left"/>
              <w:rPr>
                <w:lang w:bidi="ar-QA"/>
              </w:rPr>
            </w:pPr>
            <w:r w:rsidRPr="00E32A17">
              <w:rPr>
                <w:lang w:bidi="ar-QA"/>
              </w:rPr>
              <w:t>Sweden</w:t>
            </w:r>
          </w:p>
        </w:tc>
      </w:tr>
      <w:tr w:rsidR="007D4F8C" w:rsidRPr="00E32A17" w14:paraId="5FBD5042" w14:textId="77777777" w:rsidTr="00E70825">
        <w:trPr>
          <w:trHeight w:val="737"/>
        </w:trPr>
        <w:tc>
          <w:tcPr>
            <w:tcW w:w="1679" w:type="pct"/>
          </w:tcPr>
          <w:p w14:paraId="476E777E" w14:textId="77777777" w:rsidR="007D4F8C" w:rsidRPr="00E32A17" w:rsidRDefault="007D4F8C" w:rsidP="00E70825">
            <w:pPr>
              <w:pStyle w:val="Blocksatz"/>
              <w:rPr>
                <w:lang w:bidi="ar-QA"/>
              </w:rPr>
            </w:pPr>
            <w:r w:rsidRPr="00E32A17">
              <w:rPr>
                <w:lang w:bidi="ar-QA"/>
              </w:rPr>
              <w:t>Sildvik-Tornehamn</w:t>
            </w:r>
          </w:p>
        </w:tc>
        <w:tc>
          <w:tcPr>
            <w:tcW w:w="1423" w:type="pct"/>
          </w:tcPr>
          <w:p w14:paraId="73EAEF0B" w14:textId="77777777" w:rsidR="007D4F8C" w:rsidRPr="00E32A17" w:rsidRDefault="007D4F8C" w:rsidP="00E70825">
            <w:pPr>
              <w:pStyle w:val="Blocksatz"/>
              <w:rPr>
                <w:lang w:bidi="ar-QA"/>
              </w:rPr>
            </w:pPr>
            <w:r w:rsidRPr="00E32A17">
              <w:rPr>
                <w:lang w:bidi="ar-QA"/>
              </w:rPr>
              <w:t>National Centre in Oslo</w:t>
            </w:r>
          </w:p>
        </w:tc>
        <w:tc>
          <w:tcPr>
            <w:tcW w:w="1898" w:type="pct"/>
          </w:tcPr>
          <w:p w14:paraId="16E163C6" w14:textId="77777777" w:rsidR="007D4F8C" w:rsidRPr="00E32A17" w:rsidRDefault="007D4F8C" w:rsidP="00E70825">
            <w:pPr>
              <w:pStyle w:val="Blocksatz"/>
              <w:jc w:val="left"/>
              <w:rPr>
                <w:lang w:bidi="ar-QA"/>
              </w:rPr>
            </w:pPr>
            <w:r w:rsidRPr="00E32A17">
              <w:rPr>
                <w:lang w:bidi="ar-QA"/>
              </w:rPr>
              <w:t>Vattenfall Eldistribution’s Operations Centre in Trollhättan</w:t>
            </w:r>
          </w:p>
        </w:tc>
      </w:tr>
      <w:tr w:rsidR="007D4F8C" w:rsidRPr="00E32A17" w14:paraId="1929954B" w14:textId="77777777" w:rsidTr="00E70825">
        <w:tc>
          <w:tcPr>
            <w:tcW w:w="1679" w:type="pct"/>
          </w:tcPr>
          <w:p w14:paraId="7CBCF00E" w14:textId="77777777" w:rsidR="007D4F8C" w:rsidRPr="00E32A17" w:rsidRDefault="007D4F8C" w:rsidP="00E70825">
            <w:pPr>
              <w:pStyle w:val="Blocksatz"/>
              <w:rPr>
                <w:lang w:bidi="ar-QA"/>
              </w:rPr>
            </w:pPr>
            <w:r w:rsidRPr="00E32A17">
              <w:rPr>
                <w:lang w:bidi="ar-QA"/>
              </w:rPr>
              <w:t>Ofoten-Ritsem</w:t>
            </w:r>
          </w:p>
        </w:tc>
        <w:tc>
          <w:tcPr>
            <w:tcW w:w="1423" w:type="pct"/>
          </w:tcPr>
          <w:p w14:paraId="7752417E" w14:textId="77777777" w:rsidR="007D4F8C" w:rsidRPr="00E32A17" w:rsidRDefault="007D4F8C" w:rsidP="00E70825">
            <w:pPr>
              <w:pStyle w:val="Blocksatz"/>
              <w:rPr>
                <w:lang w:bidi="ar-QA"/>
              </w:rPr>
            </w:pPr>
            <w:r w:rsidRPr="00E32A17">
              <w:rPr>
                <w:lang w:bidi="ar-QA"/>
              </w:rPr>
              <w:t>National Centre in Oslo</w:t>
            </w:r>
          </w:p>
        </w:tc>
        <w:tc>
          <w:tcPr>
            <w:tcW w:w="1898" w:type="pct"/>
          </w:tcPr>
          <w:p w14:paraId="29A77B15" w14:textId="77777777" w:rsidR="007D4F8C" w:rsidRPr="00E32A17" w:rsidRDefault="007D4F8C" w:rsidP="00E70825">
            <w:pPr>
              <w:pStyle w:val="Blocksatz"/>
              <w:jc w:val="left"/>
              <w:rPr>
                <w:lang w:bidi="ar-QA"/>
              </w:rPr>
            </w:pPr>
            <w:r w:rsidRPr="00E32A17">
              <w:rPr>
                <w:lang w:bidi="ar-QA"/>
              </w:rPr>
              <w:t>Svenska kraftnät´s Operations Centre in Sollefteå</w:t>
            </w:r>
          </w:p>
        </w:tc>
      </w:tr>
      <w:tr w:rsidR="007D4F8C" w:rsidRPr="00E32A17" w14:paraId="08763A8F" w14:textId="77777777" w:rsidTr="00E70825">
        <w:tc>
          <w:tcPr>
            <w:tcW w:w="1679" w:type="pct"/>
          </w:tcPr>
          <w:p w14:paraId="6B512EB7" w14:textId="77777777" w:rsidR="007D4F8C" w:rsidRPr="00E32A17" w:rsidRDefault="007D4F8C" w:rsidP="00E70825">
            <w:pPr>
              <w:pStyle w:val="Blocksatz"/>
              <w:rPr>
                <w:lang w:bidi="ar-QA"/>
              </w:rPr>
            </w:pPr>
            <w:r w:rsidRPr="00E32A17">
              <w:rPr>
                <w:lang w:bidi="ar-QA"/>
              </w:rPr>
              <w:t>Nedre Røssåga-Gejmån-Ajaure</w:t>
            </w:r>
          </w:p>
        </w:tc>
        <w:tc>
          <w:tcPr>
            <w:tcW w:w="1423" w:type="pct"/>
          </w:tcPr>
          <w:p w14:paraId="247A25D5" w14:textId="77777777" w:rsidR="007D4F8C" w:rsidRPr="00E32A17" w:rsidRDefault="007D4F8C" w:rsidP="00E70825">
            <w:pPr>
              <w:pStyle w:val="Blocksatz"/>
              <w:rPr>
                <w:lang w:bidi="ar-QA"/>
              </w:rPr>
            </w:pPr>
            <w:r w:rsidRPr="00E32A17">
              <w:rPr>
                <w:lang w:bidi="ar-QA"/>
              </w:rPr>
              <w:t>National Centre in Oslo</w:t>
            </w:r>
          </w:p>
        </w:tc>
        <w:tc>
          <w:tcPr>
            <w:tcW w:w="1898" w:type="pct"/>
          </w:tcPr>
          <w:p w14:paraId="7D0A1FE3" w14:textId="77777777" w:rsidR="007D4F8C" w:rsidRPr="00E32A17" w:rsidRDefault="007D4F8C" w:rsidP="00E70825">
            <w:pPr>
              <w:pStyle w:val="Blocksatz"/>
              <w:jc w:val="left"/>
              <w:rPr>
                <w:lang w:bidi="ar-QA"/>
              </w:rPr>
            </w:pPr>
            <w:r w:rsidRPr="00E32A17">
              <w:rPr>
                <w:lang w:bidi="ar-QA"/>
              </w:rPr>
              <w:t>Svenska kraftnät´s Operations Centre in Sollefteå</w:t>
            </w:r>
          </w:p>
        </w:tc>
      </w:tr>
      <w:tr w:rsidR="007D4F8C" w:rsidRPr="00E32A17" w14:paraId="6AA764BA" w14:textId="77777777" w:rsidTr="00E70825">
        <w:tc>
          <w:tcPr>
            <w:tcW w:w="1679" w:type="pct"/>
          </w:tcPr>
          <w:p w14:paraId="3AB1336D" w14:textId="77777777" w:rsidR="007D4F8C" w:rsidRPr="00E32A17" w:rsidRDefault="007D4F8C" w:rsidP="00E70825">
            <w:pPr>
              <w:pStyle w:val="Blocksatz"/>
              <w:rPr>
                <w:lang w:bidi="ar-QA"/>
              </w:rPr>
            </w:pPr>
            <w:r w:rsidRPr="00E32A17">
              <w:rPr>
                <w:lang w:bidi="ar-QA"/>
              </w:rPr>
              <w:t>Nea-Järpströmmen</w:t>
            </w:r>
          </w:p>
        </w:tc>
        <w:tc>
          <w:tcPr>
            <w:tcW w:w="1423" w:type="pct"/>
          </w:tcPr>
          <w:p w14:paraId="3B0EAE45" w14:textId="77777777" w:rsidR="007D4F8C" w:rsidRPr="00E32A17" w:rsidRDefault="007D4F8C" w:rsidP="00E70825">
            <w:pPr>
              <w:pStyle w:val="Blocksatz"/>
              <w:rPr>
                <w:lang w:bidi="ar-QA"/>
              </w:rPr>
            </w:pPr>
            <w:r w:rsidRPr="00E32A17">
              <w:rPr>
                <w:lang w:bidi="ar-QA"/>
              </w:rPr>
              <w:t>National Centre in Oslo</w:t>
            </w:r>
          </w:p>
        </w:tc>
        <w:tc>
          <w:tcPr>
            <w:tcW w:w="1898" w:type="pct"/>
          </w:tcPr>
          <w:p w14:paraId="3D406675" w14:textId="77777777" w:rsidR="007D4F8C" w:rsidRPr="00E32A17" w:rsidRDefault="007D4F8C" w:rsidP="00E70825">
            <w:pPr>
              <w:pStyle w:val="Blocksatz"/>
              <w:jc w:val="left"/>
              <w:rPr>
                <w:lang w:bidi="ar-QA"/>
              </w:rPr>
            </w:pPr>
            <w:r w:rsidRPr="00E32A17">
              <w:rPr>
                <w:lang w:bidi="ar-QA"/>
              </w:rPr>
              <w:t>Svenska kraftnät´s Operations Centre in Sollefteå</w:t>
            </w:r>
          </w:p>
        </w:tc>
      </w:tr>
      <w:tr w:rsidR="007D4F8C" w:rsidRPr="00E32A17" w14:paraId="04D8086D" w14:textId="77777777" w:rsidTr="00E70825">
        <w:tc>
          <w:tcPr>
            <w:tcW w:w="1679" w:type="pct"/>
          </w:tcPr>
          <w:p w14:paraId="32D025B0" w14:textId="77777777" w:rsidR="007D4F8C" w:rsidRPr="00E32A17" w:rsidRDefault="007D4F8C" w:rsidP="00E70825">
            <w:pPr>
              <w:pStyle w:val="Blocksatz"/>
              <w:rPr>
                <w:lang w:bidi="ar-QA"/>
              </w:rPr>
            </w:pPr>
            <w:r w:rsidRPr="00E32A17">
              <w:rPr>
                <w:lang w:bidi="ar-QA"/>
              </w:rPr>
              <w:t>Hasle-Borgvik</w:t>
            </w:r>
          </w:p>
        </w:tc>
        <w:tc>
          <w:tcPr>
            <w:tcW w:w="1423" w:type="pct"/>
          </w:tcPr>
          <w:p w14:paraId="76429CE9" w14:textId="77777777" w:rsidR="007D4F8C" w:rsidRPr="00E32A17" w:rsidRDefault="007D4F8C" w:rsidP="00E70825">
            <w:pPr>
              <w:pStyle w:val="Blocksatz"/>
              <w:rPr>
                <w:lang w:bidi="ar-QA"/>
              </w:rPr>
            </w:pPr>
            <w:r w:rsidRPr="00E32A17">
              <w:rPr>
                <w:lang w:bidi="ar-QA"/>
              </w:rPr>
              <w:t>National Centre in Oslo</w:t>
            </w:r>
          </w:p>
        </w:tc>
        <w:tc>
          <w:tcPr>
            <w:tcW w:w="1898" w:type="pct"/>
          </w:tcPr>
          <w:p w14:paraId="748A9DE3" w14:textId="77777777" w:rsidR="007D4F8C" w:rsidRPr="00E32A17" w:rsidRDefault="007D4F8C" w:rsidP="00E70825">
            <w:pPr>
              <w:pStyle w:val="Blocksatz"/>
              <w:jc w:val="left"/>
              <w:rPr>
                <w:lang w:val="sv-SE" w:bidi="ar-QA"/>
              </w:rPr>
            </w:pPr>
            <w:r w:rsidRPr="00E32A17">
              <w:rPr>
                <w:lang w:val="sv-SE" w:bidi="ar-QA"/>
              </w:rPr>
              <w:t>Svenska kraftnät´s Operations Centre in Sundbyberg</w:t>
            </w:r>
          </w:p>
        </w:tc>
      </w:tr>
      <w:tr w:rsidR="007D4F8C" w:rsidRPr="00E32A17" w14:paraId="4868B0AD" w14:textId="77777777" w:rsidTr="00E70825">
        <w:tc>
          <w:tcPr>
            <w:tcW w:w="1679" w:type="pct"/>
          </w:tcPr>
          <w:p w14:paraId="6EC7F3EB" w14:textId="77777777" w:rsidR="007D4F8C" w:rsidRPr="00E32A17" w:rsidRDefault="007D4F8C" w:rsidP="00E70825">
            <w:pPr>
              <w:pStyle w:val="Blocksatz"/>
              <w:rPr>
                <w:lang w:bidi="ar-QA"/>
              </w:rPr>
            </w:pPr>
            <w:r w:rsidRPr="00E32A17">
              <w:rPr>
                <w:lang w:bidi="ar-QA"/>
              </w:rPr>
              <w:t>Halden-Loviseholm</w:t>
            </w:r>
          </w:p>
        </w:tc>
        <w:tc>
          <w:tcPr>
            <w:tcW w:w="1423" w:type="pct"/>
          </w:tcPr>
          <w:p w14:paraId="07E572AA" w14:textId="77777777" w:rsidR="007D4F8C" w:rsidRPr="00E32A17" w:rsidRDefault="007D4F8C" w:rsidP="00E70825">
            <w:pPr>
              <w:pStyle w:val="Blocksatz"/>
              <w:rPr>
                <w:lang w:bidi="ar-QA"/>
              </w:rPr>
            </w:pPr>
            <w:r w:rsidRPr="00E32A17">
              <w:rPr>
                <w:lang w:bidi="ar-QA"/>
              </w:rPr>
              <w:t>National Centre in Oslo</w:t>
            </w:r>
          </w:p>
        </w:tc>
        <w:tc>
          <w:tcPr>
            <w:tcW w:w="1898" w:type="pct"/>
          </w:tcPr>
          <w:p w14:paraId="086C93A4" w14:textId="77777777" w:rsidR="007D4F8C" w:rsidRPr="00E32A17" w:rsidRDefault="007D4F8C" w:rsidP="00E70825">
            <w:pPr>
              <w:pStyle w:val="Blocksatz"/>
              <w:jc w:val="left"/>
              <w:rPr>
                <w:lang w:bidi="ar-QA"/>
              </w:rPr>
            </w:pPr>
            <w:r w:rsidRPr="00E32A17">
              <w:rPr>
                <w:lang w:bidi="ar-QA"/>
              </w:rPr>
              <w:t>Svenska kraftnät´s Operations Centre in Sundbyberg</w:t>
            </w:r>
          </w:p>
        </w:tc>
      </w:tr>
    </w:tbl>
    <w:p w14:paraId="734EBC3B" w14:textId="77777777" w:rsidR="007D4F8C" w:rsidRPr="00E32A17" w:rsidRDefault="007D4F8C" w:rsidP="007D4F8C">
      <w:pPr>
        <w:pStyle w:val="Blocksatz"/>
        <w:rPr>
          <w:lang w:val="en-US" w:bidi="ar-QA"/>
        </w:rPr>
      </w:pPr>
    </w:p>
    <w:p w14:paraId="2E98060A" w14:textId="77777777" w:rsidR="007D4F8C" w:rsidRPr="00E32A17" w:rsidRDefault="007D4F8C" w:rsidP="007D4F8C">
      <w:pPr>
        <w:pStyle w:val="Overskrift2"/>
      </w:pPr>
      <w:bookmarkStart w:id="57" w:name="_Toc90376275"/>
      <w:bookmarkStart w:id="58" w:name="_Toc103264769"/>
      <w:bookmarkStart w:id="59" w:name="_Toc106189283"/>
      <w:r w:rsidRPr="00E32A17">
        <w:t>Voltage regulation</w:t>
      </w:r>
      <w:bookmarkEnd w:id="57"/>
      <w:bookmarkEnd w:id="58"/>
      <w:bookmarkEnd w:id="59"/>
    </w:p>
    <w:p w14:paraId="192C88F9" w14:textId="77777777" w:rsidR="007D4F8C" w:rsidRPr="00E32A17" w:rsidRDefault="007D4F8C" w:rsidP="007D4F8C">
      <w:pPr>
        <w:pStyle w:val="Blocksatz"/>
        <w:rPr>
          <w:lang w:bidi="ar-QA"/>
        </w:rPr>
      </w:pPr>
      <w:r w:rsidRPr="00E32A17">
        <w:rPr>
          <w:lang w:bidi="ar-QA"/>
        </w:rPr>
        <w:t>The basic principle for voltage regulation is governed by section 7 point 7.5 in the agreement.</w:t>
      </w:r>
    </w:p>
    <w:p w14:paraId="5C8F7C0A" w14:textId="77777777" w:rsidR="007D4F8C" w:rsidRPr="00E32A17" w:rsidRDefault="007D4F8C" w:rsidP="007D4F8C">
      <w:pPr>
        <w:pStyle w:val="Blocksatz"/>
        <w:rPr>
          <w:lang w:bidi="ar-QA"/>
        </w:rPr>
      </w:pPr>
    </w:p>
    <w:p w14:paraId="079685B2" w14:textId="77777777" w:rsidR="007D4F8C" w:rsidRPr="00E32A17" w:rsidRDefault="007D4F8C" w:rsidP="007D4F8C">
      <w:pPr>
        <w:pStyle w:val="Overskrift3"/>
      </w:pPr>
      <w:bookmarkStart w:id="60" w:name="_Toc90376276"/>
      <w:bookmarkStart w:id="61" w:name="_Toc103264770"/>
      <w:bookmarkStart w:id="62" w:name="_Toc106189284"/>
      <w:r w:rsidRPr="00E32A17">
        <w:t>Voltage regulation on the Norwegian side</w:t>
      </w:r>
      <w:bookmarkEnd w:id="60"/>
      <w:bookmarkEnd w:id="61"/>
      <w:bookmarkEnd w:id="62"/>
    </w:p>
    <w:p w14:paraId="3493AD05" w14:textId="77777777" w:rsidR="007D4F8C" w:rsidRPr="00E32A17" w:rsidRDefault="007D4F8C" w:rsidP="007D4F8C">
      <w:pPr>
        <w:pStyle w:val="Blocksatz"/>
        <w:rPr>
          <w:lang w:bidi="ar-QA"/>
        </w:rPr>
      </w:pPr>
      <w:r w:rsidRPr="00E32A17">
        <w:rPr>
          <w:lang w:bidi="ar-QA"/>
        </w:rPr>
        <w:t>Voltage is monitored by the National Centre in Oslo and Regional Centres in Alta and Oslo. If the Regional Centres do not have sufficient resources to maintain the voltage within the given limits, the National Centre will be contacted.</w:t>
      </w:r>
    </w:p>
    <w:p w14:paraId="20616ADD" w14:textId="77777777" w:rsidR="007D4F8C" w:rsidRPr="00E32A17" w:rsidRDefault="007D4F8C" w:rsidP="007D4F8C">
      <w:pPr>
        <w:pStyle w:val="Blocksatz"/>
        <w:rPr>
          <w:lang w:bidi="ar-QA"/>
        </w:rPr>
      </w:pPr>
      <w:r w:rsidRPr="00E32A17">
        <w:rPr>
          <w:lang w:bidi="ar-QA"/>
        </w:rPr>
        <w:t>The following voltage levels are applied: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402"/>
        <w:gridCol w:w="2402"/>
        <w:gridCol w:w="1692"/>
      </w:tblGrid>
      <w:tr w:rsidR="007D4F8C" w:rsidRPr="00E32A17" w14:paraId="146B4C45" w14:textId="77777777" w:rsidTr="00E70825">
        <w:tc>
          <w:tcPr>
            <w:tcW w:w="2293" w:type="dxa"/>
          </w:tcPr>
          <w:p w14:paraId="544D7627" w14:textId="77777777" w:rsidR="007D4F8C" w:rsidRPr="00E32A17" w:rsidRDefault="007D4F8C" w:rsidP="00E70825">
            <w:pPr>
              <w:pStyle w:val="Blocksatz"/>
              <w:rPr>
                <w:lang w:bidi="ar-QA"/>
              </w:rPr>
            </w:pPr>
            <w:r w:rsidRPr="00E32A17">
              <w:rPr>
                <w:lang w:bidi="ar-QA"/>
              </w:rPr>
              <w:t>Substation</w:t>
            </w:r>
          </w:p>
        </w:tc>
        <w:tc>
          <w:tcPr>
            <w:tcW w:w="2402" w:type="dxa"/>
          </w:tcPr>
          <w:p w14:paraId="3ABA9627" w14:textId="77777777" w:rsidR="007D4F8C" w:rsidRPr="00E32A17" w:rsidRDefault="007D4F8C" w:rsidP="00E70825">
            <w:pPr>
              <w:pStyle w:val="Blocksatz"/>
              <w:rPr>
                <w:lang w:bidi="ar-QA"/>
              </w:rPr>
            </w:pPr>
            <w:r w:rsidRPr="00E32A17">
              <w:rPr>
                <w:lang w:bidi="ar-QA"/>
              </w:rPr>
              <w:t>Min</w:t>
            </w:r>
            <w:r w:rsidRPr="00E32A17">
              <w:rPr>
                <w:lang w:bidi="ar-QA"/>
              </w:rPr>
              <w:br/>
              <w:t>voltage (kV)</w:t>
            </w:r>
          </w:p>
        </w:tc>
        <w:tc>
          <w:tcPr>
            <w:tcW w:w="2402" w:type="dxa"/>
          </w:tcPr>
          <w:p w14:paraId="231F23CC" w14:textId="77777777" w:rsidR="007D4F8C" w:rsidRPr="00E32A17" w:rsidRDefault="007D4F8C" w:rsidP="00E70825">
            <w:pPr>
              <w:pStyle w:val="Blocksatz"/>
              <w:rPr>
                <w:lang w:bidi="ar-QA"/>
              </w:rPr>
            </w:pPr>
            <w:r w:rsidRPr="00E32A17">
              <w:rPr>
                <w:lang w:bidi="ar-QA"/>
              </w:rPr>
              <w:t>Normal operation range (kV)</w:t>
            </w:r>
          </w:p>
        </w:tc>
        <w:tc>
          <w:tcPr>
            <w:tcW w:w="1692" w:type="dxa"/>
          </w:tcPr>
          <w:p w14:paraId="7CAD037A" w14:textId="77777777" w:rsidR="007D4F8C" w:rsidRPr="00E32A17" w:rsidRDefault="007D4F8C" w:rsidP="00E70825">
            <w:pPr>
              <w:pStyle w:val="Blocksatz"/>
              <w:rPr>
                <w:lang w:bidi="ar-QA"/>
              </w:rPr>
            </w:pPr>
            <w:r w:rsidRPr="00E32A17">
              <w:rPr>
                <w:lang w:bidi="ar-QA"/>
              </w:rPr>
              <w:t>Max</w:t>
            </w:r>
            <w:r w:rsidRPr="00E32A17">
              <w:rPr>
                <w:lang w:bidi="ar-QA"/>
              </w:rPr>
              <w:br/>
              <w:t>voltage (kV)</w:t>
            </w:r>
          </w:p>
        </w:tc>
      </w:tr>
      <w:tr w:rsidR="007D4F8C" w:rsidRPr="00E32A17" w14:paraId="4D23239F" w14:textId="77777777" w:rsidTr="00E70825">
        <w:tc>
          <w:tcPr>
            <w:tcW w:w="2293" w:type="dxa"/>
          </w:tcPr>
          <w:p w14:paraId="7359AABC" w14:textId="77777777" w:rsidR="007D4F8C" w:rsidRPr="00E32A17" w:rsidRDefault="007D4F8C" w:rsidP="00E70825">
            <w:pPr>
              <w:pStyle w:val="Blocksatz"/>
              <w:rPr>
                <w:lang w:bidi="ar-QA"/>
              </w:rPr>
            </w:pPr>
            <w:r w:rsidRPr="00E32A17">
              <w:rPr>
                <w:lang w:bidi="ar-QA"/>
              </w:rPr>
              <w:t>Ofoten</w:t>
            </w:r>
          </w:p>
        </w:tc>
        <w:tc>
          <w:tcPr>
            <w:tcW w:w="2402" w:type="dxa"/>
          </w:tcPr>
          <w:p w14:paraId="51F7ECED" w14:textId="77777777" w:rsidR="007D4F8C" w:rsidRPr="00E32A17" w:rsidRDefault="007D4F8C" w:rsidP="00E70825">
            <w:pPr>
              <w:pStyle w:val="Blocksatz"/>
              <w:rPr>
                <w:lang w:bidi="ar-QA"/>
              </w:rPr>
            </w:pPr>
            <w:r w:rsidRPr="00E32A17">
              <w:rPr>
                <w:lang w:bidi="ar-QA"/>
              </w:rPr>
              <w:t>400</w:t>
            </w:r>
          </w:p>
        </w:tc>
        <w:tc>
          <w:tcPr>
            <w:tcW w:w="2402" w:type="dxa"/>
          </w:tcPr>
          <w:p w14:paraId="2F49190A" w14:textId="77777777" w:rsidR="007D4F8C" w:rsidRPr="00E32A17" w:rsidRDefault="007D4F8C" w:rsidP="00E70825">
            <w:pPr>
              <w:pStyle w:val="Blocksatz"/>
              <w:rPr>
                <w:lang w:bidi="ar-QA"/>
              </w:rPr>
            </w:pPr>
            <w:r w:rsidRPr="00E32A17">
              <w:rPr>
                <w:lang w:bidi="ar-QA"/>
              </w:rPr>
              <w:t>400-415</w:t>
            </w:r>
          </w:p>
        </w:tc>
        <w:tc>
          <w:tcPr>
            <w:tcW w:w="1692" w:type="dxa"/>
          </w:tcPr>
          <w:p w14:paraId="22525F6A" w14:textId="77777777" w:rsidR="007D4F8C" w:rsidRPr="00E32A17" w:rsidRDefault="007D4F8C" w:rsidP="00E70825">
            <w:pPr>
              <w:pStyle w:val="Blocksatz"/>
              <w:rPr>
                <w:lang w:bidi="ar-QA"/>
              </w:rPr>
            </w:pPr>
            <w:r w:rsidRPr="00E32A17">
              <w:rPr>
                <w:lang w:bidi="ar-QA"/>
              </w:rPr>
              <w:t>425</w:t>
            </w:r>
          </w:p>
        </w:tc>
      </w:tr>
      <w:tr w:rsidR="007D4F8C" w:rsidRPr="00E32A17" w14:paraId="2D344318" w14:textId="77777777" w:rsidTr="00E70825">
        <w:tc>
          <w:tcPr>
            <w:tcW w:w="2293" w:type="dxa"/>
          </w:tcPr>
          <w:p w14:paraId="581A7ADA" w14:textId="77777777" w:rsidR="007D4F8C" w:rsidRPr="00E32A17" w:rsidRDefault="007D4F8C" w:rsidP="00E70825">
            <w:pPr>
              <w:pStyle w:val="Blocksatz"/>
              <w:rPr>
                <w:lang w:bidi="ar-QA"/>
              </w:rPr>
            </w:pPr>
            <w:r w:rsidRPr="00E32A17">
              <w:rPr>
                <w:lang w:bidi="ar-QA"/>
              </w:rPr>
              <w:t>Nedre Røssåga</w:t>
            </w:r>
          </w:p>
        </w:tc>
        <w:tc>
          <w:tcPr>
            <w:tcW w:w="2402" w:type="dxa"/>
          </w:tcPr>
          <w:p w14:paraId="0AE7F336" w14:textId="77777777" w:rsidR="007D4F8C" w:rsidRPr="00E32A17" w:rsidRDefault="007D4F8C" w:rsidP="00E70825">
            <w:pPr>
              <w:pStyle w:val="Blocksatz"/>
              <w:rPr>
                <w:lang w:bidi="ar-QA"/>
              </w:rPr>
            </w:pPr>
            <w:r w:rsidRPr="00E32A17">
              <w:rPr>
                <w:lang w:bidi="ar-QA"/>
              </w:rPr>
              <w:t>235</w:t>
            </w:r>
          </w:p>
        </w:tc>
        <w:tc>
          <w:tcPr>
            <w:tcW w:w="2402" w:type="dxa"/>
          </w:tcPr>
          <w:p w14:paraId="7F6A1550" w14:textId="77777777" w:rsidR="007D4F8C" w:rsidRPr="00E32A17" w:rsidRDefault="007D4F8C" w:rsidP="00E70825">
            <w:pPr>
              <w:pStyle w:val="Blocksatz"/>
              <w:rPr>
                <w:lang w:bidi="ar-QA"/>
              </w:rPr>
            </w:pPr>
            <w:r w:rsidRPr="00E32A17">
              <w:rPr>
                <w:lang w:bidi="ar-QA"/>
              </w:rPr>
              <w:t>240-250</w:t>
            </w:r>
          </w:p>
        </w:tc>
        <w:tc>
          <w:tcPr>
            <w:tcW w:w="1692" w:type="dxa"/>
          </w:tcPr>
          <w:p w14:paraId="23C08ED5" w14:textId="77777777" w:rsidR="007D4F8C" w:rsidRPr="00E32A17" w:rsidRDefault="007D4F8C" w:rsidP="00E70825">
            <w:pPr>
              <w:pStyle w:val="Blocksatz"/>
              <w:rPr>
                <w:lang w:bidi="ar-QA"/>
              </w:rPr>
            </w:pPr>
            <w:r w:rsidRPr="00E32A17">
              <w:rPr>
                <w:lang w:bidi="ar-QA"/>
              </w:rPr>
              <w:t>250</w:t>
            </w:r>
          </w:p>
        </w:tc>
      </w:tr>
      <w:tr w:rsidR="007D4F8C" w:rsidRPr="00E32A17" w14:paraId="51471FB7" w14:textId="77777777" w:rsidTr="00E70825">
        <w:tc>
          <w:tcPr>
            <w:tcW w:w="2293" w:type="dxa"/>
          </w:tcPr>
          <w:p w14:paraId="48FEAEA9" w14:textId="77777777" w:rsidR="007D4F8C" w:rsidRPr="00E32A17" w:rsidRDefault="007D4F8C" w:rsidP="00E70825">
            <w:pPr>
              <w:pStyle w:val="Blocksatz"/>
              <w:rPr>
                <w:lang w:bidi="ar-QA"/>
              </w:rPr>
            </w:pPr>
            <w:r w:rsidRPr="00E32A17">
              <w:rPr>
                <w:lang w:bidi="ar-QA"/>
              </w:rPr>
              <w:t>Nea</w:t>
            </w:r>
          </w:p>
        </w:tc>
        <w:tc>
          <w:tcPr>
            <w:tcW w:w="2402" w:type="dxa"/>
          </w:tcPr>
          <w:p w14:paraId="6D7F530C" w14:textId="77777777" w:rsidR="007D4F8C" w:rsidRPr="00E32A17" w:rsidRDefault="007D4F8C" w:rsidP="00E70825">
            <w:pPr>
              <w:pStyle w:val="Blocksatz"/>
              <w:rPr>
                <w:lang w:bidi="ar-QA"/>
              </w:rPr>
            </w:pPr>
            <w:r w:rsidRPr="00E32A17">
              <w:rPr>
                <w:lang w:val="sv-SE" w:bidi="ar-QA"/>
              </w:rPr>
              <w:t>380</w:t>
            </w:r>
          </w:p>
        </w:tc>
        <w:tc>
          <w:tcPr>
            <w:tcW w:w="2402" w:type="dxa"/>
          </w:tcPr>
          <w:p w14:paraId="48A1E267" w14:textId="77777777" w:rsidR="007D4F8C" w:rsidRPr="00E32A17" w:rsidRDefault="007D4F8C" w:rsidP="00E70825">
            <w:pPr>
              <w:pStyle w:val="Blocksatz"/>
              <w:rPr>
                <w:lang w:bidi="ar-QA"/>
              </w:rPr>
            </w:pPr>
            <w:r w:rsidRPr="00E32A17">
              <w:rPr>
                <w:lang w:val="sv-SE" w:bidi="ar-QA"/>
              </w:rPr>
              <w:t>410-415</w:t>
            </w:r>
          </w:p>
        </w:tc>
        <w:tc>
          <w:tcPr>
            <w:tcW w:w="1692" w:type="dxa"/>
          </w:tcPr>
          <w:p w14:paraId="05776AC1" w14:textId="77777777" w:rsidR="007D4F8C" w:rsidRPr="00E32A17" w:rsidRDefault="007D4F8C" w:rsidP="00E70825">
            <w:pPr>
              <w:pStyle w:val="Blocksatz"/>
              <w:rPr>
                <w:lang w:bidi="ar-QA"/>
              </w:rPr>
            </w:pPr>
            <w:r w:rsidRPr="00E32A17">
              <w:rPr>
                <w:lang w:val="sv-SE" w:bidi="ar-QA"/>
              </w:rPr>
              <w:t>420</w:t>
            </w:r>
          </w:p>
        </w:tc>
      </w:tr>
      <w:tr w:rsidR="007D4F8C" w:rsidRPr="00E32A17" w14:paraId="72866949" w14:textId="77777777" w:rsidTr="00E70825">
        <w:tc>
          <w:tcPr>
            <w:tcW w:w="2293" w:type="dxa"/>
          </w:tcPr>
          <w:p w14:paraId="309892C3" w14:textId="77777777" w:rsidR="007D4F8C" w:rsidRPr="00E32A17" w:rsidRDefault="007D4F8C" w:rsidP="00E70825">
            <w:pPr>
              <w:pStyle w:val="Blocksatz"/>
              <w:rPr>
                <w:lang w:bidi="ar-QA"/>
              </w:rPr>
            </w:pPr>
            <w:r w:rsidRPr="00E32A17">
              <w:rPr>
                <w:lang w:bidi="ar-QA"/>
              </w:rPr>
              <w:t>Hasle</w:t>
            </w:r>
          </w:p>
        </w:tc>
        <w:tc>
          <w:tcPr>
            <w:tcW w:w="2402" w:type="dxa"/>
          </w:tcPr>
          <w:p w14:paraId="6843102A" w14:textId="77777777" w:rsidR="007D4F8C" w:rsidRPr="00E32A17" w:rsidRDefault="007D4F8C" w:rsidP="00E70825">
            <w:pPr>
              <w:pStyle w:val="Blocksatz"/>
              <w:rPr>
                <w:lang w:bidi="ar-QA"/>
              </w:rPr>
            </w:pPr>
            <w:r w:rsidRPr="00E32A17">
              <w:rPr>
                <w:lang w:bidi="ar-QA"/>
              </w:rPr>
              <w:t>380</w:t>
            </w:r>
          </w:p>
        </w:tc>
        <w:tc>
          <w:tcPr>
            <w:tcW w:w="2402" w:type="dxa"/>
          </w:tcPr>
          <w:p w14:paraId="6FD0067A" w14:textId="77777777" w:rsidR="007D4F8C" w:rsidRPr="00E32A17" w:rsidRDefault="007D4F8C" w:rsidP="00E70825">
            <w:pPr>
              <w:pStyle w:val="Blocksatz"/>
              <w:rPr>
                <w:lang w:bidi="ar-QA"/>
              </w:rPr>
            </w:pPr>
            <w:r w:rsidRPr="00E32A17">
              <w:rPr>
                <w:lang w:bidi="ar-QA"/>
              </w:rPr>
              <w:t>410-415</w:t>
            </w:r>
          </w:p>
        </w:tc>
        <w:tc>
          <w:tcPr>
            <w:tcW w:w="1692" w:type="dxa"/>
          </w:tcPr>
          <w:p w14:paraId="1A9573C1" w14:textId="77777777" w:rsidR="007D4F8C" w:rsidRPr="00E32A17" w:rsidRDefault="007D4F8C" w:rsidP="00E70825">
            <w:pPr>
              <w:pStyle w:val="Blocksatz"/>
              <w:rPr>
                <w:lang w:bidi="ar-QA"/>
              </w:rPr>
            </w:pPr>
            <w:r w:rsidRPr="00E32A17">
              <w:rPr>
                <w:lang w:bidi="ar-QA"/>
              </w:rPr>
              <w:t>420</w:t>
            </w:r>
          </w:p>
        </w:tc>
      </w:tr>
      <w:tr w:rsidR="007D4F8C" w:rsidRPr="00E32A17" w14:paraId="5DC19B93" w14:textId="77777777" w:rsidTr="00E70825">
        <w:tc>
          <w:tcPr>
            <w:tcW w:w="2293" w:type="dxa"/>
          </w:tcPr>
          <w:p w14:paraId="2981FBE0" w14:textId="77777777" w:rsidR="007D4F8C" w:rsidRPr="00E32A17" w:rsidRDefault="007D4F8C" w:rsidP="00E70825">
            <w:pPr>
              <w:pStyle w:val="Blocksatz"/>
              <w:rPr>
                <w:lang w:bidi="ar-QA"/>
              </w:rPr>
            </w:pPr>
            <w:r w:rsidRPr="00E32A17">
              <w:rPr>
                <w:lang w:bidi="ar-QA"/>
              </w:rPr>
              <w:t>Halden</w:t>
            </w:r>
          </w:p>
        </w:tc>
        <w:tc>
          <w:tcPr>
            <w:tcW w:w="2402" w:type="dxa"/>
          </w:tcPr>
          <w:p w14:paraId="7AA878A5" w14:textId="77777777" w:rsidR="007D4F8C" w:rsidRPr="00E32A17" w:rsidRDefault="007D4F8C" w:rsidP="00E70825">
            <w:pPr>
              <w:pStyle w:val="Blocksatz"/>
              <w:rPr>
                <w:lang w:bidi="ar-QA"/>
              </w:rPr>
            </w:pPr>
            <w:r w:rsidRPr="00E32A17">
              <w:rPr>
                <w:lang w:bidi="ar-QA"/>
              </w:rPr>
              <w:t>380</w:t>
            </w:r>
          </w:p>
        </w:tc>
        <w:tc>
          <w:tcPr>
            <w:tcW w:w="2402" w:type="dxa"/>
          </w:tcPr>
          <w:p w14:paraId="2C293B98" w14:textId="77777777" w:rsidR="007D4F8C" w:rsidRPr="00E32A17" w:rsidRDefault="007D4F8C" w:rsidP="00E70825">
            <w:pPr>
              <w:pStyle w:val="Blocksatz"/>
              <w:rPr>
                <w:lang w:bidi="ar-QA"/>
              </w:rPr>
            </w:pPr>
            <w:r w:rsidRPr="00E32A17">
              <w:rPr>
                <w:lang w:bidi="ar-QA"/>
              </w:rPr>
              <w:t>410-415</w:t>
            </w:r>
          </w:p>
        </w:tc>
        <w:tc>
          <w:tcPr>
            <w:tcW w:w="1692" w:type="dxa"/>
          </w:tcPr>
          <w:p w14:paraId="44DFEE31" w14:textId="77777777" w:rsidR="007D4F8C" w:rsidRPr="00E32A17" w:rsidRDefault="007D4F8C" w:rsidP="00E70825">
            <w:pPr>
              <w:pStyle w:val="Blocksatz"/>
              <w:rPr>
                <w:lang w:bidi="ar-QA"/>
              </w:rPr>
            </w:pPr>
            <w:r w:rsidRPr="00E32A17">
              <w:rPr>
                <w:lang w:bidi="ar-QA"/>
              </w:rPr>
              <w:t>420</w:t>
            </w:r>
          </w:p>
        </w:tc>
      </w:tr>
    </w:tbl>
    <w:p w14:paraId="677A4512" w14:textId="77777777" w:rsidR="007D4F8C" w:rsidRPr="00FA2096" w:rsidRDefault="007D4F8C" w:rsidP="007D4F8C">
      <w:pPr>
        <w:pStyle w:val="Blocksatz"/>
        <w:rPr>
          <w:lang w:bidi="ar-QA"/>
        </w:rPr>
      </w:pPr>
    </w:p>
    <w:p w14:paraId="58B8A83E" w14:textId="77777777" w:rsidR="007D4F8C" w:rsidRPr="00E32A17" w:rsidRDefault="007D4F8C" w:rsidP="007D4F8C">
      <w:pPr>
        <w:pStyle w:val="Overskrift3"/>
      </w:pPr>
      <w:bookmarkStart w:id="63" w:name="_Toc90376277"/>
      <w:bookmarkStart w:id="64" w:name="_Toc103264771"/>
      <w:bookmarkStart w:id="65" w:name="_Toc106189285"/>
      <w:r w:rsidRPr="00E32A17">
        <w:t>Voltage regulation on the Swedish side</w:t>
      </w:r>
      <w:bookmarkEnd w:id="63"/>
      <w:bookmarkEnd w:id="64"/>
      <w:bookmarkEnd w:id="65"/>
    </w:p>
    <w:p w14:paraId="3F1B3129" w14:textId="77777777" w:rsidR="007D4F8C" w:rsidRPr="00E32A17" w:rsidRDefault="007D4F8C" w:rsidP="007D4F8C">
      <w:pPr>
        <w:pStyle w:val="Blocksatz"/>
        <w:rPr>
          <w:lang w:bidi="ar-QA"/>
        </w:rPr>
      </w:pPr>
      <w:r w:rsidRPr="00E32A17">
        <w:rPr>
          <w:lang w:bidi="ar-QA"/>
        </w:rPr>
        <w:t>The Operations Centre in Sollefteå (DCNO) is responsible for voltage regulation in the northern parts of the grid, and the Operations Centre in Sundbyberg DCSY is responsible for voltage regulation in the southern parts of the grid. If the Operations Centres do not have sufficient resources to maintain the voltage within the given limits, Svenska kraftnät's Operations Centre shall be contacted.</w:t>
      </w:r>
    </w:p>
    <w:p w14:paraId="1139B52F" w14:textId="77777777" w:rsidR="007D4F8C" w:rsidRPr="00E32A17" w:rsidRDefault="007D4F8C" w:rsidP="007D4F8C">
      <w:pPr>
        <w:pStyle w:val="Blocksatz"/>
        <w:rPr>
          <w:lang w:bidi="ar-QA"/>
        </w:rPr>
      </w:pPr>
      <w:r w:rsidRPr="00E32A17">
        <w:rPr>
          <w:lang w:bidi="ar-QA"/>
        </w:rPr>
        <w:t>The following voltage levels are applied: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402"/>
        <w:gridCol w:w="2402"/>
        <w:gridCol w:w="1692"/>
      </w:tblGrid>
      <w:tr w:rsidR="007D4F8C" w:rsidRPr="00E32A17" w14:paraId="5706F736" w14:textId="77777777" w:rsidTr="00E70825">
        <w:tc>
          <w:tcPr>
            <w:tcW w:w="2293" w:type="dxa"/>
          </w:tcPr>
          <w:p w14:paraId="6DE883E5" w14:textId="77777777" w:rsidR="007D4F8C" w:rsidRPr="00E32A17" w:rsidRDefault="007D4F8C" w:rsidP="00E70825">
            <w:pPr>
              <w:pStyle w:val="Blocksatz"/>
              <w:rPr>
                <w:lang w:bidi="ar-QA"/>
              </w:rPr>
            </w:pPr>
            <w:r w:rsidRPr="00E32A17">
              <w:rPr>
                <w:lang w:bidi="ar-QA"/>
              </w:rPr>
              <w:t>Substation</w:t>
            </w:r>
          </w:p>
        </w:tc>
        <w:tc>
          <w:tcPr>
            <w:tcW w:w="2402" w:type="dxa"/>
          </w:tcPr>
          <w:p w14:paraId="0C18CE66" w14:textId="77777777" w:rsidR="007D4F8C" w:rsidRPr="00E32A17" w:rsidRDefault="007D4F8C" w:rsidP="00E70825">
            <w:pPr>
              <w:pStyle w:val="Blocksatz"/>
              <w:rPr>
                <w:lang w:bidi="ar-QA"/>
              </w:rPr>
            </w:pPr>
            <w:r w:rsidRPr="00E32A17">
              <w:rPr>
                <w:lang w:bidi="ar-QA"/>
              </w:rPr>
              <w:t>Min</w:t>
            </w:r>
            <w:r w:rsidRPr="00E32A17">
              <w:rPr>
                <w:lang w:bidi="ar-QA"/>
              </w:rPr>
              <w:br/>
              <w:t>voltage kV</w:t>
            </w:r>
          </w:p>
        </w:tc>
        <w:tc>
          <w:tcPr>
            <w:tcW w:w="2402" w:type="dxa"/>
          </w:tcPr>
          <w:p w14:paraId="2EB2C93E" w14:textId="77777777" w:rsidR="007D4F8C" w:rsidRPr="00E32A17" w:rsidRDefault="007D4F8C" w:rsidP="00E70825">
            <w:pPr>
              <w:pStyle w:val="Blocksatz"/>
              <w:rPr>
                <w:lang w:bidi="ar-QA"/>
              </w:rPr>
            </w:pPr>
            <w:r w:rsidRPr="00E32A17">
              <w:rPr>
                <w:lang w:bidi="ar-QA"/>
              </w:rPr>
              <w:t>Normal operation range kV</w:t>
            </w:r>
          </w:p>
        </w:tc>
        <w:tc>
          <w:tcPr>
            <w:tcW w:w="1692" w:type="dxa"/>
          </w:tcPr>
          <w:p w14:paraId="1BDF0D1E" w14:textId="77777777" w:rsidR="007D4F8C" w:rsidRPr="00E32A17" w:rsidRDefault="007D4F8C" w:rsidP="00E70825">
            <w:pPr>
              <w:pStyle w:val="Blocksatz"/>
              <w:rPr>
                <w:lang w:bidi="ar-QA"/>
              </w:rPr>
            </w:pPr>
            <w:r w:rsidRPr="00E32A17">
              <w:rPr>
                <w:lang w:bidi="ar-QA"/>
              </w:rPr>
              <w:t>Max</w:t>
            </w:r>
            <w:r w:rsidRPr="00E32A17">
              <w:rPr>
                <w:lang w:bidi="ar-QA"/>
              </w:rPr>
              <w:br/>
              <w:t>voltage kV</w:t>
            </w:r>
          </w:p>
        </w:tc>
      </w:tr>
      <w:tr w:rsidR="007D4F8C" w:rsidRPr="00E32A17" w14:paraId="0DFBA82D" w14:textId="77777777" w:rsidTr="00E70825">
        <w:tc>
          <w:tcPr>
            <w:tcW w:w="2293" w:type="dxa"/>
          </w:tcPr>
          <w:p w14:paraId="4146BF1D" w14:textId="77777777" w:rsidR="007D4F8C" w:rsidRPr="00E32A17" w:rsidRDefault="007D4F8C" w:rsidP="00E70825">
            <w:pPr>
              <w:pStyle w:val="Blocksatz"/>
              <w:rPr>
                <w:lang w:bidi="ar-QA"/>
              </w:rPr>
            </w:pPr>
            <w:r w:rsidRPr="00E32A17">
              <w:rPr>
                <w:lang w:bidi="ar-QA"/>
              </w:rPr>
              <w:t>Ritsem</w:t>
            </w:r>
          </w:p>
        </w:tc>
        <w:tc>
          <w:tcPr>
            <w:tcW w:w="2402" w:type="dxa"/>
          </w:tcPr>
          <w:p w14:paraId="521E95F9" w14:textId="77777777" w:rsidR="007D4F8C" w:rsidRPr="00E32A17" w:rsidRDefault="007D4F8C" w:rsidP="00E70825">
            <w:pPr>
              <w:pStyle w:val="Blocksatz"/>
              <w:rPr>
                <w:lang w:bidi="ar-QA"/>
              </w:rPr>
            </w:pPr>
            <w:r w:rsidRPr="00E32A17">
              <w:rPr>
                <w:lang w:bidi="ar-QA"/>
              </w:rPr>
              <w:t>395</w:t>
            </w:r>
          </w:p>
        </w:tc>
        <w:tc>
          <w:tcPr>
            <w:tcW w:w="2402" w:type="dxa"/>
          </w:tcPr>
          <w:p w14:paraId="7A6C5482" w14:textId="77777777" w:rsidR="007D4F8C" w:rsidRPr="00E32A17" w:rsidRDefault="007D4F8C" w:rsidP="00E70825">
            <w:pPr>
              <w:pStyle w:val="Blocksatz"/>
              <w:rPr>
                <w:lang w:bidi="ar-QA"/>
              </w:rPr>
            </w:pPr>
            <w:r w:rsidRPr="00E32A17">
              <w:rPr>
                <w:lang w:bidi="ar-QA"/>
              </w:rPr>
              <w:t>400-415</w:t>
            </w:r>
          </w:p>
        </w:tc>
        <w:tc>
          <w:tcPr>
            <w:tcW w:w="1692" w:type="dxa"/>
          </w:tcPr>
          <w:p w14:paraId="28F30460" w14:textId="77777777" w:rsidR="007D4F8C" w:rsidRPr="00E32A17" w:rsidRDefault="007D4F8C" w:rsidP="00E70825">
            <w:pPr>
              <w:pStyle w:val="Blocksatz"/>
              <w:rPr>
                <w:lang w:bidi="ar-QA"/>
              </w:rPr>
            </w:pPr>
            <w:r w:rsidRPr="00E32A17">
              <w:rPr>
                <w:lang w:bidi="ar-QA"/>
              </w:rPr>
              <w:t>420</w:t>
            </w:r>
          </w:p>
        </w:tc>
      </w:tr>
      <w:tr w:rsidR="007D4F8C" w:rsidRPr="00E32A17" w14:paraId="7B02E6D4" w14:textId="77777777" w:rsidTr="00E70825">
        <w:tc>
          <w:tcPr>
            <w:tcW w:w="2293" w:type="dxa"/>
          </w:tcPr>
          <w:p w14:paraId="0A6F7CE6" w14:textId="77777777" w:rsidR="007D4F8C" w:rsidRPr="00E32A17" w:rsidRDefault="007D4F8C" w:rsidP="00E70825">
            <w:pPr>
              <w:pStyle w:val="Blocksatz"/>
              <w:rPr>
                <w:lang w:bidi="ar-QA"/>
              </w:rPr>
            </w:pPr>
            <w:r w:rsidRPr="00E32A17">
              <w:rPr>
                <w:lang w:bidi="ar-QA"/>
              </w:rPr>
              <w:t>Ajaure</w:t>
            </w:r>
          </w:p>
        </w:tc>
        <w:tc>
          <w:tcPr>
            <w:tcW w:w="2402" w:type="dxa"/>
          </w:tcPr>
          <w:p w14:paraId="72174005" w14:textId="77777777" w:rsidR="007D4F8C" w:rsidRPr="00E32A17" w:rsidRDefault="007D4F8C" w:rsidP="00E70825">
            <w:pPr>
              <w:pStyle w:val="Blocksatz"/>
              <w:rPr>
                <w:lang w:bidi="ar-QA"/>
              </w:rPr>
            </w:pPr>
            <w:r w:rsidRPr="00E32A17">
              <w:rPr>
                <w:lang w:bidi="ar-QA"/>
              </w:rPr>
              <w:t>230</w:t>
            </w:r>
          </w:p>
        </w:tc>
        <w:tc>
          <w:tcPr>
            <w:tcW w:w="2402" w:type="dxa"/>
          </w:tcPr>
          <w:p w14:paraId="00FFF010" w14:textId="77777777" w:rsidR="007D4F8C" w:rsidRPr="00E32A17" w:rsidRDefault="007D4F8C" w:rsidP="00E70825">
            <w:pPr>
              <w:pStyle w:val="Blocksatz"/>
              <w:rPr>
                <w:lang w:bidi="ar-QA"/>
              </w:rPr>
            </w:pPr>
            <w:r w:rsidRPr="00E32A17">
              <w:rPr>
                <w:lang w:bidi="ar-QA"/>
              </w:rPr>
              <w:t>235-250</w:t>
            </w:r>
          </w:p>
        </w:tc>
        <w:tc>
          <w:tcPr>
            <w:tcW w:w="1692" w:type="dxa"/>
          </w:tcPr>
          <w:p w14:paraId="75A94D2E" w14:textId="77777777" w:rsidR="007D4F8C" w:rsidRPr="00E32A17" w:rsidRDefault="007D4F8C" w:rsidP="00E70825">
            <w:pPr>
              <w:pStyle w:val="Blocksatz"/>
              <w:rPr>
                <w:lang w:bidi="ar-QA"/>
              </w:rPr>
            </w:pPr>
            <w:r w:rsidRPr="00E32A17">
              <w:rPr>
                <w:lang w:bidi="ar-QA"/>
              </w:rPr>
              <w:t>255</w:t>
            </w:r>
          </w:p>
        </w:tc>
      </w:tr>
      <w:tr w:rsidR="007D4F8C" w:rsidRPr="00E32A17" w14:paraId="40A3F746" w14:textId="77777777" w:rsidTr="00E70825">
        <w:tc>
          <w:tcPr>
            <w:tcW w:w="2293" w:type="dxa"/>
          </w:tcPr>
          <w:p w14:paraId="395E47D4" w14:textId="77777777" w:rsidR="007D4F8C" w:rsidRPr="00E32A17" w:rsidRDefault="007D4F8C" w:rsidP="00E70825">
            <w:pPr>
              <w:pStyle w:val="Blocksatz"/>
              <w:rPr>
                <w:lang w:bidi="ar-QA"/>
              </w:rPr>
            </w:pPr>
            <w:r w:rsidRPr="00E32A17">
              <w:rPr>
                <w:lang w:bidi="ar-QA"/>
              </w:rPr>
              <w:t>Järpströmmen</w:t>
            </w:r>
          </w:p>
        </w:tc>
        <w:tc>
          <w:tcPr>
            <w:tcW w:w="2402" w:type="dxa"/>
          </w:tcPr>
          <w:p w14:paraId="70F670BF" w14:textId="77777777" w:rsidR="007D4F8C" w:rsidRPr="00E32A17" w:rsidRDefault="007D4F8C" w:rsidP="00E70825">
            <w:pPr>
              <w:pStyle w:val="Blocksatz"/>
              <w:rPr>
                <w:lang w:bidi="ar-QA"/>
              </w:rPr>
            </w:pPr>
            <w:r w:rsidRPr="00E32A17">
              <w:rPr>
                <w:lang w:val="sv-SE" w:bidi="ar-QA"/>
              </w:rPr>
              <w:t>395</w:t>
            </w:r>
          </w:p>
        </w:tc>
        <w:tc>
          <w:tcPr>
            <w:tcW w:w="2402" w:type="dxa"/>
          </w:tcPr>
          <w:p w14:paraId="39503C55" w14:textId="77777777" w:rsidR="007D4F8C" w:rsidRPr="00E32A17" w:rsidRDefault="007D4F8C" w:rsidP="00E70825">
            <w:pPr>
              <w:pStyle w:val="Blocksatz"/>
              <w:rPr>
                <w:lang w:bidi="ar-QA"/>
              </w:rPr>
            </w:pPr>
            <w:r w:rsidRPr="00E32A17">
              <w:rPr>
                <w:lang w:val="sv-SE" w:bidi="ar-QA"/>
              </w:rPr>
              <w:t>400-415</w:t>
            </w:r>
          </w:p>
        </w:tc>
        <w:tc>
          <w:tcPr>
            <w:tcW w:w="1692" w:type="dxa"/>
          </w:tcPr>
          <w:p w14:paraId="562766EA" w14:textId="77777777" w:rsidR="007D4F8C" w:rsidRPr="00E32A17" w:rsidRDefault="007D4F8C" w:rsidP="00E70825">
            <w:pPr>
              <w:pStyle w:val="Blocksatz"/>
              <w:rPr>
                <w:lang w:bidi="ar-QA"/>
              </w:rPr>
            </w:pPr>
            <w:r w:rsidRPr="00E32A17">
              <w:rPr>
                <w:lang w:val="sv-SE" w:bidi="ar-QA"/>
              </w:rPr>
              <w:t>420</w:t>
            </w:r>
          </w:p>
        </w:tc>
      </w:tr>
      <w:tr w:rsidR="007D4F8C" w:rsidRPr="00E32A17" w14:paraId="6C034053" w14:textId="77777777" w:rsidTr="00E70825">
        <w:tc>
          <w:tcPr>
            <w:tcW w:w="2293" w:type="dxa"/>
          </w:tcPr>
          <w:p w14:paraId="6D521138" w14:textId="77777777" w:rsidR="007D4F8C" w:rsidRPr="00E32A17" w:rsidRDefault="007D4F8C" w:rsidP="00E70825">
            <w:pPr>
              <w:pStyle w:val="Blocksatz"/>
              <w:rPr>
                <w:lang w:bidi="ar-QA"/>
              </w:rPr>
            </w:pPr>
            <w:r w:rsidRPr="00E32A17">
              <w:rPr>
                <w:lang w:bidi="ar-QA"/>
              </w:rPr>
              <w:t>Borgvik</w:t>
            </w:r>
          </w:p>
        </w:tc>
        <w:tc>
          <w:tcPr>
            <w:tcW w:w="2402" w:type="dxa"/>
          </w:tcPr>
          <w:p w14:paraId="006B748E" w14:textId="77777777" w:rsidR="007D4F8C" w:rsidRPr="00E32A17" w:rsidRDefault="007D4F8C" w:rsidP="00E70825">
            <w:pPr>
              <w:pStyle w:val="Blocksatz"/>
              <w:rPr>
                <w:lang w:bidi="ar-QA"/>
              </w:rPr>
            </w:pPr>
            <w:r w:rsidRPr="00E32A17">
              <w:rPr>
                <w:lang w:bidi="ar-QA"/>
              </w:rPr>
              <w:t>395</w:t>
            </w:r>
          </w:p>
        </w:tc>
        <w:tc>
          <w:tcPr>
            <w:tcW w:w="2402" w:type="dxa"/>
          </w:tcPr>
          <w:p w14:paraId="35630B95" w14:textId="77777777" w:rsidR="007D4F8C" w:rsidRPr="00E32A17" w:rsidRDefault="007D4F8C" w:rsidP="00E70825">
            <w:pPr>
              <w:pStyle w:val="Blocksatz"/>
              <w:rPr>
                <w:lang w:bidi="ar-QA"/>
              </w:rPr>
            </w:pPr>
            <w:r w:rsidRPr="00E32A17">
              <w:rPr>
                <w:lang w:bidi="ar-QA"/>
              </w:rPr>
              <w:t>400-415</w:t>
            </w:r>
          </w:p>
        </w:tc>
        <w:tc>
          <w:tcPr>
            <w:tcW w:w="1692" w:type="dxa"/>
          </w:tcPr>
          <w:p w14:paraId="33C01C1C" w14:textId="77777777" w:rsidR="007D4F8C" w:rsidRPr="00E32A17" w:rsidRDefault="007D4F8C" w:rsidP="00E70825">
            <w:pPr>
              <w:pStyle w:val="Blocksatz"/>
              <w:rPr>
                <w:lang w:bidi="ar-QA"/>
              </w:rPr>
            </w:pPr>
            <w:r w:rsidRPr="00E32A17">
              <w:rPr>
                <w:lang w:bidi="ar-QA"/>
              </w:rPr>
              <w:t>420</w:t>
            </w:r>
          </w:p>
        </w:tc>
      </w:tr>
      <w:tr w:rsidR="007D4F8C" w:rsidRPr="00E32A17" w14:paraId="76265699" w14:textId="77777777" w:rsidTr="00E70825">
        <w:tc>
          <w:tcPr>
            <w:tcW w:w="2293" w:type="dxa"/>
          </w:tcPr>
          <w:p w14:paraId="53C7AE68" w14:textId="77777777" w:rsidR="007D4F8C" w:rsidRPr="00E32A17" w:rsidRDefault="007D4F8C" w:rsidP="00E70825">
            <w:pPr>
              <w:pStyle w:val="Blocksatz"/>
              <w:rPr>
                <w:lang w:bidi="ar-QA"/>
              </w:rPr>
            </w:pPr>
            <w:r w:rsidRPr="00E32A17">
              <w:rPr>
                <w:lang w:bidi="ar-QA"/>
              </w:rPr>
              <w:t>Loviseholm</w:t>
            </w:r>
          </w:p>
        </w:tc>
        <w:tc>
          <w:tcPr>
            <w:tcW w:w="2402" w:type="dxa"/>
          </w:tcPr>
          <w:p w14:paraId="2E7AA82B" w14:textId="77777777" w:rsidR="007D4F8C" w:rsidRPr="00E32A17" w:rsidRDefault="007D4F8C" w:rsidP="00E70825">
            <w:pPr>
              <w:pStyle w:val="Blocksatz"/>
              <w:rPr>
                <w:lang w:bidi="ar-QA"/>
              </w:rPr>
            </w:pPr>
            <w:r w:rsidRPr="00E32A17">
              <w:rPr>
                <w:lang w:bidi="ar-QA"/>
              </w:rPr>
              <w:t>395</w:t>
            </w:r>
          </w:p>
        </w:tc>
        <w:tc>
          <w:tcPr>
            <w:tcW w:w="2402" w:type="dxa"/>
          </w:tcPr>
          <w:p w14:paraId="3292520A" w14:textId="77777777" w:rsidR="007D4F8C" w:rsidRPr="00E32A17" w:rsidRDefault="007D4F8C" w:rsidP="00E70825">
            <w:pPr>
              <w:pStyle w:val="Blocksatz"/>
              <w:rPr>
                <w:lang w:bidi="ar-QA"/>
              </w:rPr>
            </w:pPr>
            <w:r w:rsidRPr="00E32A17">
              <w:rPr>
                <w:lang w:bidi="ar-QA"/>
              </w:rPr>
              <w:t>400-415</w:t>
            </w:r>
          </w:p>
        </w:tc>
        <w:tc>
          <w:tcPr>
            <w:tcW w:w="1692" w:type="dxa"/>
          </w:tcPr>
          <w:p w14:paraId="326209FF" w14:textId="77777777" w:rsidR="007D4F8C" w:rsidRPr="00E32A17" w:rsidRDefault="007D4F8C" w:rsidP="00E70825">
            <w:pPr>
              <w:pStyle w:val="Blocksatz"/>
              <w:rPr>
                <w:lang w:bidi="ar-QA"/>
              </w:rPr>
            </w:pPr>
            <w:r w:rsidRPr="00E32A17">
              <w:rPr>
                <w:lang w:bidi="ar-QA"/>
              </w:rPr>
              <w:t>420</w:t>
            </w:r>
          </w:p>
        </w:tc>
      </w:tr>
    </w:tbl>
    <w:p w14:paraId="37D5190E" w14:textId="77777777" w:rsidR="007D4F8C" w:rsidRPr="00E32A17" w:rsidRDefault="007D4F8C" w:rsidP="007D4F8C">
      <w:pPr>
        <w:pStyle w:val="Blocksatz"/>
        <w:rPr>
          <w:lang w:bidi="ar-QA"/>
        </w:rPr>
      </w:pPr>
    </w:p>
    <w:p w14:paraId="052EF01A" w14:textId="77777777" w:rsidR="007D4F8C" w:rsidRPr="00E32A17" w:rsidRDefault="007D4F8C" w:rsidP="007D4F8C">
      <w:pPr>
        <w:pStyle w:val="Overskrift3"/>
      </w:pPr>
      <w:bookmarkStart w:id="66" w:name="_Toc90376278"/>
      <w:bookmarkStart w:id="67" w:name="_Toc103264772"/>
      <w:bookmarkStart w:id="68" w:name="_Toc106189286"/>
      <w:r w:rsidRPr="00E32A17">
        <w:t>Co-ordination of voltage regulation</w:t>
      </w:r>
      <w:bookmarkEnd w:id="66"/>
      <w:bookmarkEnd w:id="67"/>
      <w:bookmarkEnd w:id="68"/>
    </w:p>
    <w:p w14:paraId="74BDC9E4" w14:textId="77777777" w:rsidR="007D4F8C" w:rsidRPr="00E32A17" w:rsidRDefault="007D4F8C" w:rsidP="007D4F8C">
      <w:pPr>
        <w:pStyle w:val="Blocksatz"/>
        <w:rPr>
          <w:lang w:bidi="ar-QA"/>
        </w:rPr>
      </w:pPr>
      <w:r w:rsidRPr="00E32A17">
        <w:rPr>
          <w:lang w:bidi="ar-QA"/>
        </w:rPr>
        <w:t>In normal operation, the goal is the higher voltage within the normal operation range. In conjunction with operational disturbances and switching, the respective operations centres in Sweden and Norway can agree on action to maintain the voltage within the given intervals.</w:t>
      </w:r>
    </w:p>
    <w:p w14:paraId="2FF735BA" w14:textId="77777777" w:rsidR="007D4F8C" w:rsidRPr="00E32A17" w:rsidRDefault="007D4F8C" w:rsidP="007D4F8C">
      <w:pPr>
        <w:pStyle w:val="Blocksatz"/>
        <w:rPr>
          <w:lang w:bidi="ar-QA"/>
        </w:rPr>
      </w:pPr>
    </w:p>
    <w:p w14:paraId="39D4EAD3" w14:textId="77777777" w:rsidR="007D4F8C" w:rsidRPr="00E32A17" w:rsidRDefault="007D4F8C" w:rsidP="007D4F8C">
      <w:pPr>
        <w:pStyle w:val="Overskrift2"/>
      </w:pPr>
      <w:bookmarkStart w:id="69" w:name="_Toc90376279"/>
      <w:bookmarkStart w:id="70" w:name="_Toc103264773"/>
      <w:bookmarkStart w:id="71" w:name="_Toc106189287"/>
      <w:r w:rsidRPr="00E32A17">
        <w:t>Outage planning</w:t>
      </w:r>
      <w:bookmarkEnd w:id="69"/>
      <w:bookmarkEnd w:id="70"/>
      <w:bookmarkEnd w:id="71"/>
    </w:p>
    <w:p w14:paraId="38417AB8" w14:textId="77777777" w:rsidR="007D4F8C" w:rsidRPr="00E32A17" w:rsidRDefault="007D4F8C" w:rsidP="007D4F8C">
      <w:pPr>
        <w:pStyle w:val="Blocksatz"/>
        <w:rPr>
          <w:lang w:bidi="ar-QA"/>
        </w:rPr>
      </w:pPr>
      <w:r w:rsidRPr="00E32A17">
        <w:rPr>
          <w:lang w:bidi="ar-QA"/>
        </w:rPr>
        <w:t>Svenska kraftnät shall plan the following in consultation with Statnett:</w:t>
      </w:r>
    </w:p>
    <w:p w14:paraId="430DA50F" w14:textId="77777777" w:rsidR="007D4F8C" w:rsidRPr="00E32A17" w:rsidRDefault="007D4F8C" w:rsidP="007D4F8C">
      <w:pPr>
        <w:pStyle w:val="Blocksatz"/>
        <w:numPr>
          <w:ilvl w:val="0"/>
          <w:numId w:val="35"/>
        </w:numPr>
        <w:rPr>
          <w:lang w:bidi="ar-QA"/>
        </w:rPr>
      </w:pPr>
      <w:r w:rsidRPr="00E32A17">
        <w:rPr>
          <w:lang w:bidi="ar-QA"/>
        </w:rPr>
        <w:t>Outages or other measures on the Swedish network impacting upon the transmission capacity of the links between Sweden and Norway.</w:t>
      </w:r>
    </w:p>
    <w:p w14:paraId="7D81FD79" w14:textId="77777777" w:rsidR="007D4F8C" w:rsidRPr="00E32A17" w:rsidRDefault="007D4F8C" w:rsidP="007D4F8C">
      <w:pPr>
        <w:pStyle w:val="Blocksatz"/>
        <w:numPr>
          <w:ilvl w:val="0"/>
          <w:numId w:val="35"/>
        </w:numPr>
        <w:rPr>
          <w:lang w:bidi="ar-QA"/>
        </w:rPr>
      </w:pPr>
      <w:r w:rsidRPr="00E32A17">
        <w:rPr>
          <w:lang w:bidi="ar-QA"/>
        </w:rPr>
        <w:t>Outages causing a major reduction of the transmission capacity in constraints 1 or 2, or the West Coast constraint in Sweden.</w:t>
      </w:r>
    </w:p>
    <w:p w14:paraId="7EE600AA" w14:textId="77777777" w:rsidR="007D4F8C" w:rsidRPr="00E32A17" w:rsidRDefault="007D4F8C" w:rsidP="007D4F8C">
      <w:pPr>
        <w:pStyle w:val="Blocksatz"/>
        <w:numPr>
          <w:ilvl w:val="0"/>
          <w:numId w:val="35"/>
        </w:numPr>
        <w:rPr>
          <w:lang w:bidi="ar-QA"/>
        </w:rPr>
      </w:pPr>
      <w:r w:rsidRPr="00E32A17">
        <w:rPr>
          <w:lang w:bidi="ar-QA"/>
        </w:rPr>
        <w:t xml:space="preserve">Control facility works at Borgvik, </w:t>
      </w:r>
      <w:r w:rsidRPr="00E32A17">
        <w:rPr>
          <w:lang w:val="en-US" w:bidi="ar-QA"/>
        </w:rPr>
        <w:t xml:space="preserve">Grundfors, Järpströmmen, </w:t>
      </w:r>
      <w:r w:rsidRPr="00E32A17">
        <w:rPr>
          <w:lang w:bidi="ar-QA"/>
        </w:rPr>
        <w:t xml:space="preserve">Porjus, Ritsem, Loviseholm, </w:t>
      </w:r>
      <w:r w:rsidRPr="00E32A17">
        <w:rPr>
          <w:lang w:val="en-US" w:bidi="ar-QA"/>
        </w:rPr>
        <w:t xml:space="preserve">Skogssäter </w:t>
      </w:r>
      <w:r w:rsidRPr="00E32A17">
        <w:rPr>
          <w:lang w:bidi="ar-QA"/>
        </w:rPr>
        <w:t>and Vietas.</w:t>
      </w:r>
    </w:p>
    <w:p w14:paraId="58B487BF" w14:textId="77777777" w:rsidR="007D4F8C" w:rsidRPr="00E32A17" w:rsidRDefault="007D4F8C" w:rsidP="007D4F8C">
      <w:pPr>
        <w:pStyle w:val="Blocksatz"/>
        <w:rPr>
          <w:lang w:bidi="ar-QA"/>
        </w:rPr>
      </w:pPr>
      <w:r w:rsidRPr="00E32A17">
        <w:rPr>
          <w:lang w:bidi="ar-QA"/>
        </w:rPr>
        <w:t>Statnett shall plan the following in consultation with Svenska kraftnät:</w:t>
      </w:r>
    </w:p>
    <w:p w14:paraId="20C88C52" w14:textId="77777777" w:rsidR="007D4F8C" w:rsidRPr="00E32A17" w:rsidRDefault="007D4F8C" w:rsidP="007D4F8C">
      <w:pPr>
        <w:pStyle w:val="Blocksatz"/>
        <w:numPr>
          <w:ilvl w:val="0"/>
          <w:numId w:val="35"/>
        </w:numPr>
        <w:rPr>
          <w:lang w:bidi="ar-QA"/>
        </w:rPr>
      </w:pPr>
      <w:r w:rsidRPr="00E32A17">
        <w:rPr>
          <w:lang w:bidi="ar-QA"/>
        </w:rPr>
        <w:t>Outages or other measures on the Norwegian network impacting upon the transmission capacity of the links between Sweden and Norway.</w:t>
      </w:r>
    </w:p>
    <w:p w14:paraId="48BBE8C6" w14:textId="77777777" w:rsidR="007D4F8C" w:rsidRPr="00E32A17" w:rsidRDefault="007D4F8C" w:rsidP="007D4F8C">
      <w:pPr>
        <w:pStyle w:val="Blocksatz"/>
        <w:numPr>
          <w:ilvl w:val="0"/>
          <w:numId w:val="35"/>
        </w:numPr>
        <w:rPr>
          <w:lang w:bidi="ar-QA"/>
        </w:rPr>
      </w:pPr>
      <w:r w:rsidRPr="00E32A17">
        <w:rPr>
          <w:lang w:bidi="ar-QA"/>
        </w:rPr>
        <w:t>Outages entailing that, on the Norwegian network, there is no link between Ofoten and Røssåga.</w:t>
      </w:r>
    </w:p>
    <w:p w14:paraId="6BDDDC9A" w14:textId="77777777" w:rsidR="007D4F8C" w:rsidRPr="00E32A17" w:rsidRDefault="007D4F8C" w:rsidP="007D4F8C">
      <w:pPr>
        <w:pStyle w:val="Blocksatz"/>
        <w:numPr>
          <w:ilvl w:val="0"/>
          <w:numId w:val="35"/>
        </w:numPr>
        <w:rPr>
          <w:lang w:bidi="ar-QA"/>
        </w:rPr>
      </w:pPr>
      <w:r w:rsidRPr="00E32A17">
        <w:rPr>
          <w:lang w:bidi="ar-QA"/>
        </w:rPr>
        <w:lastRenderedPageBreak/>
        <w:t>Outages entailing that, on the Norwegian network, there is no link between Røssåga and Nea.</w:t>
      </w:r>
    </w:p>
    <w:p w14:paraId="3964F6A2" w14:textId="77777777" w:rsidR="007D4F8C" w:rsidRPr="00E32A17" w:rsidRDefault="007D4F8C" w:rsidP="007D4F8C">
      <w:pPr>
        <w:pStyle w:val="Blocksatz"/>
        <w:numPr>
          <w:ilvl w:val="0"/>
          <w:numId w:val="35"/>
        </w:numPr>
        <w:rPr>
          <w:lang w:bidi="ar-QA"/>
        </w:rPr>
      </w:pPr>
      <w:r w:rsidRPr="00E32A17">
        <w:rPr>
          <w:lang w:bidi="ar-QA"/>
        </w:rPr>
        <w:t>Outages entailing that, on the Norwegian network, there is no link between Nea and Hasle.</w:t>
      </w:r>
    </w:p>
    <w:p w14:paraId="715673E6" w14:textId="77777777" w:rsidR="007D4F8C" w:rsidRPr="00E32A17" w:rsidRDefault="007D4F8C" w:rsidP="007D4F8C">
      <w:pPr>
        <w:pStyle w:val="Blocksatz"/>
        <w:rPr>
          <w:lang w:bidi="ar-QA"/>
        </w:rPr>
      </w:pPr>
    </w:p>
    <w:p w14:paraId="1CA93099" w14:textId="77777777" w:rsidR="007D4F8C" w:rsidRPr="00E32A17" w:rsidRDefault="007D4F8C" w:rsidP="007D4F8C">
      <w:pPr>
        <w:pStyle w:val="Overskrift2"/>
      </w:pPr>
      <w:bookmarkStart w:id="72" w:name="_Toc90376280"/>
      <w:bookmarkStart w:id="73" w:name="_Toc103264774"/>
      <w:bookmarkStart w:id="74" w:name="_Toc106189288"/>
      <w:r w:rsidRPr="00E32A17">
        <w:t>Disturbance situation</w:t>
      </w:r>
      <w:bookmarkEnd w:id="72"/>
      <w:bookmarkEnd w:id="73"/>
      <w:bookmarkEnd w:id="74"/>
    </w:p>
    <w:p w14:paraId="21BA22BE" w14:textId="77777777" w:rsidR="007D4F8C" w:rsidRPr="00E32A17" w:rsidRDefault="007D4F8C" w:rsidP="007D4F8C">
      <w:pPr>
        <w:pStyle w:val="Blocksatz"/>
        <w:rPr>
          <w:lang w:bidi="ar-QA"/>
        </w:rPr>
      </w:pPr>
      <w:r w:rsidRPr="00E32A17">
        <w:rPr>
          <w:lang w:bidi="ar-QA"/>
        </w:rPr>
        <w:t>The term disturbance situation here means that the operational security limits have been violated due to, for instance, long-term line faults or the loss of production. If the transmission capacities are not exceeded during the faults, the situation will be deemed to be normal.</w:t>
      </w:r>
    </w:p>
    <w:p w14:paraId="7CD39F99" w14:textId="77777777" w:rsidR="007D4F8C" w:rsidRPr="00E32A17" w:rsidRDefault="007D4F8C" w:rsidP="007D4F8C">
      <w:pPr>
        <w:pStyle w:val="Blocksatz"/>
        <w:rPr>
          <w:lang w:bidi="ar-QA"/>
        </w:rPr>
      </w:pPr>
      <w:r w:rsidRPr="00E32A17">
        <w:rPr>
          <w:lang w:bidi="ar-QA"/>
        </w:rPr>
        <w:t>In the event of operational disturbances, measures in accordance with the issued instructions shall, as soon as possible, restore the link to operation within defined security limits.</w:t>
      </w:r>
    </w:p>
    <w:p w14:paraId="03B97CE4" w14:textId="77777777" w:rsidR="0068527A" w:rsidRPr="00597392" w:rsidRDefault="0068527A" w:rsidP="001D0731">
      <w:pPr>
        <w:pStyle w:val="Blocksatz"/>
        <w:rPr>
          <w:bCs/>
          <w:lang w:bidi="ar-QA"/>
        </w:rPr>
      </w:pPr>
    </w:p>
    <w:sectPr w:rsidR="0068527A" w:rsidRPr="00597392" w:rsidSect="003C72B7">
      <w:footerReference w:type="default" r:id="rId25"/>
      <w:pgSz w:w="11906" w:h="16838"/>
      <w:pgMar w:top="1338" w:right="1418"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564D" w14:textId="77777777" w:rsidR="00511D0C" w:rsidRDefault="00511D0C" w:rsidP="00C404FC">
      <w:r>
        <w:separator/>
      </w:r>
    </w:p>
  </w:endnote>
  <w:endnote w:type="continuationSeparator" w:id="0">
    <w:p w14:paraId="6E8AFAB1" w14:textId="77777777" w:rsidR="00511D0C" w:rsidRDefault="00511D0C" w:rsidP="00C404FC">
      <w:r>
        <w:continuationSeparator/>
      </w:r>
    </w:p>
  </w:endnote>
  <w:endnote w:type="continuationNotice" w:id="1">
    <w:p w14:paraId="41C841EB" w14:textId="77777777" w:rsidR="00511D0C" w:rsidRDefault="00511D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25A6" w14:textId="77777777" w:rsidR="00497977" w:rsidRDefault="004979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8FAD" w14:textId="77777777" w:rsidR="007D4F8C" w:rsidRPr="002823AA" w:rsidRDefault="007D4F8C" w:rsidP="00C404FC">
    <w:pPr>
      <w:pStyle w:val="Fusszeile2"/>
    </w:pPr>
    <w:r>
      <w:rPr>
        <w:lang w:val="sv-SE" w:eastAsia="sv-SE"/>
      </w:rPr>
      <mc:AlternateContent>
        <mc:Choice Requires="wps">
          <w:drawing>
            <wp:anchor distT="0" distB="0" distL="114300" distR="114300" simplePos="0" relativeHeight="251660291" behindDoc="1" locked="0" layoutInCell="1" allowOverlap="1" wp14:anchorId="61AFA249" wp14:editId="29F1C16F">
              <wp:simplePos x="0" y="0"/>
              <wp:positionH relativeFrom="column">
                <wp:posOffset>7158990</wp:posOffset>
              </wp:positionH>
              <wp:positionV relativeFrom="paragraph">
                <wp:posOffset>-48260</wp:posOffset>
              </wp:positionV>
              <wp:extent cx="1485900" cy="638175"/>
              <wp:effectExtent l="5715" t="8890" r="13335" b="1016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38175"/>
                      </a:xfrm>
                      <a:prstGeom prst="rect">
                        <a:avLst/>
                      </a:prstGeom>
                      <a:solidFill>
                        <a:srgbClr val="FFFFFF"/>
                      </a:solidFill>
                      <a:ln w="9525">
                        <a:solidFill>
                          <a:schemeClr val="bg1">
                            <a:lumMod val="100000"/>
                            <a:lumOff val="0"/>
                          </a:schemeClr>
                        </a:solidFill>
                        <a:miter lim="800000"/>
                        <a:headEnd/>
                        <a:tailEnd/>
                      </a:ln>
                    </wps:spPr>
                    <wps:txbx>
                      <w:txbxContent>
                        <w:p w14:paraId="586077FD" w14:textId="77777777" w:rsidR="007D4F8C" w:rsidRPr="006A1DCE" w:rsidRDefault="007D4F8C" w:rsidP="00C404FC">
                          <w:pPr>
                            <w:pStyle w:val="Bunntekst"/>
                          </w:pPr>
                          <w:r w:rsidRPr="006A1DCE">
                            <w:t xml:space="preserve">E-BRIDGE       </w:t>
                          </w:r>
                        </w:p>
                        <w:p w14:paraId="07E81CF3" w14:textId="77777777" w:rsidR="007D4F8C" w:rsidRPr="006A1DCE" w:rsidRDefault="007D4F8C" w:rsidP="00C404FC">
                          <w:pPr>
                            <w:pStyle w:val="Bunntekst"/>
                          </w:pPr>
                          <w:r w:rsidRPr="006A1DCE">
                            <w:t xml:space="preserve">CONSULTING GMBH </w:t>
                          </w:r>
                        </w:p>
                        <w:p w14:paraId="6EAB494D" w14:textId="77777777" w:rsidR="007D4F8C" w:rsidRPr="006A1DCE" w:rsidRDefault="007D4F8C" w:rsidP="00C404FC">
                          <w:pPr>
                            <w:pStyle w:val="Blocksatz"/>
                          </w:pPr>
                        </w:p>
                        <w:p w14:paraId="3C280390" w14:textId="77777777" w:rsidR="007D4F8C" w:rsidRPr="006A1DCE" w:rsidRDefault="007D4F8C"/>
                        <w:p w14:paraId="661D7710" w14:textId="77777777" w:rsidR="007D4F8C" w:rsidRPr="006A1DCE" w:rsidRDefault="007D4F8C" w:rsidP="00C404FC">
                          <w:pPr>
                            <w:pStyle w:val="Bunntekst"/>
                          </w:pPr>
                          <w:r w:rsidRPr="006A1DCE">
                            <w:t xml:space="preserve">E-BRIDGE       </w:t>
                          </w:r>
                        </w:p>
                        <w:p w14:paraId="136D9328" w14:textId="77777777" w:rsidR="007D4F8C" w:rsidRPr="002823AA" w:rsidRDefault="007D4F8C" w:rsidP="00C404FC">
                          <w:pPr>
                            <w:pStyle w:val="Bunntekst"/>
                          </w:pPr>
                          <w:r w:rsidRPr="002823AA">
                            <w:t xml:space="preserve">CONSULTING GMBH </w:t>
                          </w:r>
                        </w:p>
                        <w:p w14:paraId="6DB3200C" w14:textId="77777777" w:rsidR="007D4F8C" w:rsidRDefault="007D4F8C" w:rsidP="00C404FC">
                          <w:pPr>
                            <w:pStyle w:val="Blocksatz"/>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FA249" id="_x0000_t202" coordsize="21600,21600" o:spt="202" path="m,l,21600r21600,l21600,xe">
              <v:stroke joinstyle="miter"/>
              <v:path gradientshapeok="t" o:connecttype="rect"/>
            </v:shapetype>
            <v:shape id="Text Box 7" o:spid="_x0000_s1027" type="#_x0000_t202" style="position:absolute;left:0;text-align:left;margin-left:563.7pt;margin-top:-3.8pt;width:117pt;height:50.2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NLNAIAAGIEAAAOAAAAZHJzL2Uyb0RvYy54bWysVNuO0zAQfUfiHyy/0ySl3W2jpqulSxHS&#10;cpEWPsBxnMTC8RjbbVK+nrGT7bbwhsiD5fHYZ2bOnMnmbugUOQrrJOiCZrOUEqE5VFI3Bf3+bf9m&#10;RYnzTFdMgRYFPQlH77avX216k4s5tKAqYQmCaJf3pqCt9yZPEsdb0TE3AyM0OmuwHfNo2iapLOsR&#10;vVPJPE1vkh5sZSxw4RyePoxOuo34dS24/1LXTniiCoq5+bjauJZhTbYbljeWmVbyKQ32D1l0TGoM&#10;eoZ6YJ6Rg5V/QXWSW3BQ+xmHLoG6llzEGrCaLP2jmqeWGRFrQXKcOdPk/h8s/3x8Ml8t8cM7GLCB&#10;sQhnHoH/cETDrmW6EffWQt8KVmHgLFCW9Mbl09NAtctdACn7T1Bhk9nBQwQaatsFVrBOgujYgNOZ&#10;dDF4wkPIxWq5TtHF0XfzdpXdLmMIlj+/Ntb5DwI6EjYFtdjUiM6Oj86HbFj+fCUEc6BktZdKRcM2&#10;5U5ZcmQogH38JvSra0qTvqDr5Xw5EnAFEbQoziBlM5KkDh1WOwJnafhGMeE5Sm48j0eYXpRzgIjJ&#10;XkXupMcBULIr6OoCJbD9XldRnp5JNe4RSumJ/sD4yL0fygEvhjaUUJ2wERZGoeNg4qYF+4uSHkVe&#10;UPfzwKygRH3U2Mx1tliEqYjGYnk7R8NeespLD9McoQrqKRm3Oz9O0sFY2bQYaWRGwz0KoJaxNy9Z&#10;TXmjkCML09CFSbm0462XX8P2NwAAAP//AwBQSwMEFAAGAAgAAAAhAHUpqvDfAAAACwEAAA8AAABk&#10;cnMvZG93bnJldi54bWxMj8FOg0AQhu8mvsNmTLy1C9hQQZbGaOzNmKKpHhd2BCI7S9htiz6905Me&#10;/5kv/3xTbGY7iCNOvnekIF5GIJAaZ3pqFby9Pi1uQfigyejBESr4Rg+b8vKi0LlxJ9rhsQqt4BLy&#10;uVbQhTDmUvqmQ6v90o1IvPt0k9WB49RKM+kTl9tBJlGUSqt74gudHvGhw+arOlgFvonS/cuq2r/X&#10;cos/mTGPH9tnpa6v5vs7EAHn8AfDWZ/VoWSn2h3IeDFwjpP1ilkFi3UK4kzcpDFPagVZkoEsC/n/&#10;h/IXAAD//wMAUEsBAi0AFAAGAAgAAAAhALaDOJL+AAAA4QEAABMAAAAAAAAAAAAAAAAAAAAAAFtD&#10;b250ZW50X1R5cGVzXS54bWxQSwECLQAUAAYACAAAACEAOP0h/9YAAACUAQAACwAAAAAAAAAAAAAA&#10;AAAvAQAAX3JlbHMvLnJlbHNQSwECLQAUAAYACAAAACEAkcBzSzQCAABiBAAADgAAAAAAAAAAAAAA&#10;AAAuAgAAZHJzL2Uyb0RvYy54bWxQSwECLQAUAAYACAAAACEAdSmq8N8AAAALAQAADwAAAAAAAAAA&#10;AAAAAACOBAAAZHJzL2Rvd25yZXYueG1sUEsFBgAAAAAEAAQA8wAAAJoFAAAAAA==&#10;" strokecolor="white [3212]">
              <v:textbox>
                <w:txbxContent>
                  <w:p w14:paraId="586077FD" w14:textId="77777777" w:rsidR="007D4F8C" w:rsidRPr="006A1DCE" w:rsidRDefault="007D4F8C" w:rsidP="00C404FC">
                    <w:pPr>
                      <w:pStyle w:val="Sidefod"/>
                    </w:pPr>
                    <w:r w:rsidRPr="006A1DCE">
                      <w:t xml:space="preserve">E-BRIDGE       </w:t>
                    </w:r>
                  </w:p>
                  <w:p w14:paraId="07E81CF3" w14:textId="77777777" w:rsidR="007D4F8C" w:rsidRPr="006A1DCE" w:rsidRDefault="007D4F8C" w:rsidP="00C404FC">
                    <w:pPr>
                      <w:pStyle w:val="Sidefod"/>
                    </w:pPr>
                    <w:r w:rsidRPr="006A1DCE">
                      <w:t xml:space="preserve">CONSULTING GMBH </w:t>
                    </w:r>
                  </w:p>
                  <w:p w14:paraId="6EAB494D" w14:textId="77777777" w:rsidR="007D4F8C" w:rsidRPr="006A1DCE" w:rsidRDefault="007D4F8C" w:rsidP="00C404FC">
                    <w:pPr>
                      <w:pStyle w:val="Blocksatz"/>
                    </w:pPr>
                  </w:p>
                  <w:p w14:paraId="3C280390" w14:textId="77777777" w:rsidR="007D4F8C" w:rsidRPr="006A1DCE" w:rsidRDefault="007D4F8C"/>
                  <w:p w14:paraId="661D7710" w14:textId="77777777" w:rsidR="007D4F8C" w:rsidRPr="006A1DCE" w:rsidRDefault="007D4F8C" w:rsidP="00C404FC">
                    <w:pPr>
                      <w:pStyle w:val="Sidefod"/>
                    </w:pPr>
                    <w:r w:rsidRPr="006A1DCE">
                      <w:t xml:space="preserve">E-BRIDGE       </w:t>
                    </w:r>
                  </w:p>
                  <w:p w14:paraId="136D9328" w14:textId="77777777" w:rsidR="007D4F8C" w:rsidRPr="002823AA" w:rsidRDefault="007D4F8C" w:rsidP="00C404FC">
                    <w:pPr>
                      <w:pStyle w:val="Sidefod"/>
                    </w:pPr>
                    <w:r w:rsidRPr="002823AA">
                      <w:t xml:space="preserve">CONSULTING GMBH </w:t>
                    </w:r>
                  </w:p>
                  <w:p w14:paraId="6DB3200C" w14:textId="77777777" w:rsidR="007D4F8C" w:rsidRDefault="007D4F8C" w:rsidP="00C404FC">
                    <w:pPr>
                      <w:pStyle w:val="Blocksatz"/>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07D4F8C" w14:paraId="5C433389" w14:textId="77777777" w:rsidTr="00E70825">
      <w:tc>
        <w:tcPr>
          <w:tcW w:w="3485" w:type="dxa"/>
        </w:tcPr>
        <w:p w14:paraId="4F3EC740" w14:textId="77777777" w:rsidR="007D4F8C" w:rsidRDefault="007D4F8C" w:rsidP="00E70825">
          <w:pPr>
            <w:pStyle w:val="Topptekst"/>
            <w:ind w:left="-115"/>
            <w:jc w:val="left"/>
          </w:pPr>
        </w:p>
      </w:tc>
      <w:tc>
        <w:tcPr>
          <w:tcW w:w="3485" w:type="dxa"/>
        </w:tcPr>
        <w:p w14:paraId="366ED0EC" w14:textId="77777777" w:rsidR="007D4F8C" w:rsidRDefault="007D4F8C" w:rsidP="00E70825">
          <w:pPr>
            <w:pStyle w:val="Topptekst"/>
            <w:jc w:val="center"/>
          </w:pPr>
        </w:p>
      </w:tc>
      <w:tc>
        <w:tcPr>
          <w:tcW w:w="3485" w:type="dxa"/>
        </w:tcPr>
        <w:p w14:paraId="5451AC13" w14:textId="77777777" w:rsidR="007D4F8C" w:rsidRDefault="007D4F8C" w:rsidP="00E70825">
          <w:pPr>
            <w:pStyle w:val="Topptekst"/>
            <w:ind w:right="-115"/>
            <w:jc w:val="right"/>
          </w:pPr>
        </w:p>
      </w:tc>
    </w:tr>
  </w:tbl>
  <w:p w14:paraId="191CF86C" w14:textId="77777777" w:rsidR="007D4F8C" w:rsidRDefault="007D4F8C" w:rsidP="00E70825">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C74C" w14:textId="77777777" w:rsidR="00582FC6" w:rsidRPr="002823AA" w:rsidRDefault="00582FC6" w:rsidP="00C404FC">
    <w:pPr>
      <w:pStyle w:val="Fusszeile2"/>
    </w:pPr>
    <w:r>
      <w:rPr>
        <w:lang w:val="de-DE" w:eastAsia="de-DE"/>
      </w:rPr>
      <mc:AlternateContent>
        <mc:Choice Requires="wps">
          <w:drawing>
            <wp:anchor distT="0" distB="0" distL="114300" distR="114300" simplePos="0" relativeHeight="251658241" behindDoc="0" locked="0" layoutInCell="1" allowOverlap="1" wp14:anchorId="29E77787" wp14:editId="2FE12E51">
              <wp:simplePos x="0" y="0"/>
              <wp:positionH relativeFrom="rightMargin">
                <wp:align>right</wp:align>
              </wp:positionH>
              <wp:positionV relativeFrom="bottomMargin">
                <wp:align>bottom</wp:align>
              </wp:positionV>
              <wp:extent cx="2203200" cy="817200"/>
              <wp:effectExtent l="0" t="0" r="6985" b="2540"/>
              <wp:wrapSquare wrapText="bothSides"/>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200" cy="81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9A1BD" w14:textId="1A863D70" w:rsidR="00582FC6" w:rsidRPr="00830BAE" w:rsidRDefault="00582FC6" w:rsidP="002E3738">
                          <w:pPr>
                            <w:pStyle w:val="Blocksatz"/>
                            <w:ind w:left="1420" w:firstLine="284"/>
                            <w:rPr>
                              <w:rStyle w:val="Sidetall"/>
                              <w:lang w:val="en-US"/>
                            </w:rPr>
                          </w:pPr>
                          <w:r>
                            <w:rPr>
                              <w:rStyle w:val="Sidetall"/>
                            </w:rPr>
                            <w:fldChar w:fldCharType="begin"/>
                          </w:r>
                          <w:r>
                            <w:rPr>
                              <w:rStyle w:val="Sidetall"/>
                            </w:rPr>
                            <w:instrText xml:space="preserve"> PAGE  \* Arabic  \* MERGEFORMAT </w:instrText>
                          </w:r>
                          <w:r>
                            <w:rPr>
                              <w:rStyle w:val="Sidetall"/>
                            </w:rPr>
                            <w:fldChar w:fldCharType="separate"/>
                          </w:r>
                          <w:r>
                            <w:rPr>
                              <w:rStyle w:val="Sidetall"/>
                              <w:noProof/>
                            </w:rPr>
                            <w:t>7</w:t>
                          </w:r>
                          <w:r>
                            <w:rPr>
                              <w:rStyle w:val="Sidetal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77787" id="_x0000_t202" coordsize="21600,21600" o:spt="202" path="m,l,21600r21600,l21600,xe">
              <v:stroke joinstyle="miter"/>
              <v:path gradientshapeok="t" o:connecttype="rect"/>
            </v:shapetype>
            <v:shape id="Text Box 37" o:spid="_x0000_s1028" type="#_x0000_t202" style="position:absolute;left:0;text-align:left;margin-left:122.3pt;margin-top:0;width:173.5pt;height:64.35pt;z-index:251658241;visibility:visible;mso-wrap-style:square;mso-width-percent:0;mso-height-percent:0;mso-wrap-distance-left:9pt;mso-wrap-distance-top:0;mso-wrap-distance-right:9pt;mso-wrap-distance-bottom:0;mso-position-horizontal:right;mso-position-horizontal-relative:right-margin-area;mso-position-vertical:bottom;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Jo8wEAANEDAAAOAAAAZHJzL2Uyb0RvYy54bWysU9tu2zAMfR+wfxD0vtjJsq0z4hRdigwD&#10;ugvQ7gNkWbaFyaJGKbGzrx8lu2m2vg3zg0CK1CHPIb25HnvDjgq9Blvy5SLnTFkJtbZtyb8/7F9d&#10;ceaDsLUwYFXJT8rz6+3LF5vBFWoFHZhaISMQ64vBlbwLwRVZ5mWneuEX4JSlYAPYi0AutlmNYiD0&#10;3mSrPH+bDYC1Q5DKe7q9nYJ8m/CbRsnwtWm8CsyUnHoL6cR0VvHMthtRtChcp+XchviHLnqhLRU9&#10;Q92KINgB9TOoXksED01YSOgzaBotVeJAbJb5X2zuO+FU4kLieHeWyf8/WPnleO++IQvjBxhpgImE&#10;d3cgf3hmYdcJ26obRBg6JWoqvIySZYPzxfw0Su0LH0Gq4TPUNGRxCJCAxgb7qArxZIROAzidRVdj&#10;YJIuV6v8NU2SM0mxq+W7aMcSonh87dCHjwp6Fo2SIw01oYvjnQ9T6mNKLObB6HqvjUkOttXOIDsK&#10;WoB9+mb0P9KMjckW4rMJMd4kmpHZxDGM1ch0PWsQWVdQn4g3wrRX9B+Q0QH+4mygnSq5/3kQqDgz&#10;nyxp9365XsclTM76DVHlDC8j1WVEWElQJQ+cTeYuTIt7cKjbjipN07JwQ3o3Oknx1NXcPu1NEnPe&#10;8biYl37KevoTt78BAAD//wMAUEsDBBQABgAIAAAAIQCkGvwy2gAAAAUBAAAPAAAAZHJzL2Rvd25y&#10;ZXYueG1sTI/BTsMwEETvSPyDtUhcEHUopSkhTgVIRVxb+gGbeJtExOsodpv079lygctKoxnNvsnX&#10;k+vUiYbQejbwMEtAEVfetlwb2H9t7legQkS22HkmA2cKsC6ur3LMrB95S6ddrJWUcMjQQBNjn2kd&#10;qoYchpnvicU7+MFhFDnU2g44Srnr9DxJltphy/KhwZ7eG6q+d0dn4PA53j09j+VH3KfbxfIN27T0&#10;Z2Nub6bXF1CRpvgXhgu+oEMhTKU/sg2qMyBD4u8V73GRiiwlNF+loItc/6cvfgAAAP//AwBQSwEC&#10;LQAUAAYACAAAACEAtoM4kv4AAADhAQAAEwAAAAAAAAAAAAAAAAAAAAAAW0NvbnRlbnRfVHlwZXNd&#10;LnhtbFBLAQItABQABgAIAAAAIQA4/SH/1gAAAJQBAAALAAAAAAAAAAAAAAAAAC8BAABfcmVscy8u&#10;cmVsc1BLAQItABQABgAIAAAAIQAuh1Jo8wEAANEDAAAOAAAAAAAAAAAAAAAAAC4CAABkcnMvZTJv&#10;RG9jLnhtbFBLAQItABQABgAIAAAAIQCkGvwy2gAAAAUBAAAPAAAAAAAAAAAAAAAAAE0EAABkcnMv&#10;ZG93bnJldi54bWxQSwUGAAAAAAQABADzAAAAVAUAAAAA&#10;" stroked="f">
              <v:textbox>
                <w:txbxContent>
                  <w:p w14:paraId="17E9A1BD" w14:textId="1A863D70" w:rsidR="00582FC6" w:rsidRPr="00830BAE" w:rsidRDefault="00582FC6" w:rsidP="002E3738">
                    <w:pPr>
                      <w:pStyle w:val="Blocksatz"/>
                      <w:ind w:left="1420" w:firstLine="284"/>
                      <w:rPr>
                        <w:rStyle w:val="Sidetal"/>
                        <w:lang w:val="en-US"/>
                      </w:rPr>
                    </w:pPr>
                    <w:r>
                      <w:rPr>
                        <w:rStyle w:val="Sidetal"/>
                      </w:rPr>
                      <w:fldChar w:fldCharType="begin"/>
                    </w:r>
                    <w:r>
                      <w:rPr>
                        <w:rStyle w:val="Sidetal"/>
                      </w:rPr>
                      <w:instrText xml:space="preserve"> PAGE  \* Arabic  \* MERGEFORMAT </w:instrText>
                    </w:r>
                    <w:r>
                      <w:rPr>
                        <w:rStyle w:val="Sidetal"/>
                      </w:rPr>
                      <w:fldChar w:fldCharType="separate"/>
                    </w:r>
                    <w:r>
                      <w:rPr>
                        <w:rStyle w:val="Sidetal"/>
                        <w:noProof/>
                      </w:rPr>
                      <w:t>7</w:t>
                    </w:r>
                    <w:r>
                      <w:rPr>
                        <w:rStyle w:val="Sidetal"/>
                      </w:rPr>
                      <w:fldChar w:fldCharType="end"/>
                    </w:r>
                  </w:p>
                </w:txbxContent>
              </v:textbox>
              <w10:wrap type="square" anchorx="margin" anchory="margin"/>
            </v:shape>
          </w:pict>
        </mc:Fallback>
      </mc:AlternateContent>
    </w:r>
    <w:r>
      <w:rPr>
        <w:lang w:val="de-DE" w:eastAsia="de-DE"/>
      </w:rPr>
      <mc:AlternateContent>
        <mc:Choice Requires="wps">
          <w:drawing>
            <wp:anchor distT="0" distB="0" distL="114300" distR="114300" simplePos="0" relativeHeight="251658240" behindDoc="1" locked="0" layoutInCell="1" allowOverlap="1" wp14:anchorId="6CBA9CB6" wp14:editId="4E1AD04D">
              <wp:simplePos x="0" y="0"/>
              <wp:positionH relativeFrom="column">
                <wp:posOffset>7158990</wp:posOffset>
              </wp:positionH>
              <wp:positionV relativeFrom="paragraph">
                <wp:posOffset>-48260</wp:posOffset>
              </wp:positionV>
              <wp:extent cx="1485900" cy="638175"/>
              <wp:effectExtent l="5715" t="8890" r="13335" b="1016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38175"/>
                      </a:xfrm>
                      <a:prstGeom prst="rect">
                        <a:avLst/>
                      </a:prstGeom>
                      <a:solidFill>
                        <a:srgbClr val="FFFFFF"/>
                      </a:solidFill>
                      <a:ln w="9525">
                        <a:solidFill>
                          <a:schemeClr val="bg1">
                            <a:lumMod val="100000"/>
                            <a:lumOff val="0"/>
                          </a:schemeClr>
                        </a:solidFill>
                        <a:miter lim="800000"/>
                        <a:headEnd/>
                        <a:tailEnd/>
                      </a:ln>
                    </wps:spPr>
                    <wps:txbx>
                      <w:txbxContent>
                        <w:p w14:paraId="269D7524" w14:textId="123E3092" w:rsidR="00582FC6" w:rsidRPr="006A1DCE" w:rsidRDefault="00582FC6" w:rsidP="00945D6D">
                          <w:pPr>
                            <w:pStyle w:val="Bunntekst"/>
                          </w:pPr>
                        </w:p>
                        <w:p w14:paraId="01A3BE6C" w14:textId="77777777" w:rsidR="00582FC6" w:rsidRPr="006A1DCE" w:rsidRDefault="00582FC6" w:rsidP="00C404FC">
                          <w:pPr>
                            <w:pStyle w:val="Blocksatz"/>
                          </w:pPr>
                        </w:p>
                        <w:p w14:paraId="01CCEEA2" w14:textId="77777777" w:rsidR="00582FC6" w:rsidRPr="006A1DCE" w:rsidRDefault="00582FC6"/>
                        <w:p w14:paraId="2DEB7593" w14:textId="77777777" w:rsidR="00582FC6" w:rsidRPr="006A1DCE" w:rsidRDefault="00582FC6" w:rsidP="00C404FC">
                          <w:pPr>
                            <w:pStyle w:val="Bunntekst"/>
                          </w:pPr>
                          <w:r w:rsidRPr="006A1DCE">
                            <w:t xml:space="preserve">E-BRIDGE       </w:t>
                          </w:r>
                        </w:p>
                        <w:p w14:paraId="3D0A5AA2" w14:textId="77777777" w:rsidR="00582FC6" w:rsidRPr="002823AA" w:rsidRDefault="00582FC6" w:rsidP="00C404FC">
                          <w:pPr>
                            <w:pStyle w:val="Bunntekst"/>
                          </w:pPr>
                          <w:r w:rsidRPr="002823AA">
                            <w:t xml:space="preserve">CONSULTING GMBH </w:t>
                          </w:r>
                        </w:p>
                        <w:p w14:paraId="5143DC51" w14:textId="77777777" w:rsidR="00582FC6" w:rsidRDefault="00582FC6" w:rsidP="00C404FC">
                          <w:pPr>
                            <w:pStyle w:val="Blocksatz"/>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A9CB6" id="_x0000_s1029" type="#_x0000_t202" style="position:absolute;left:0;text-align:left;margin-left:563.7pt;margin-top:-3.8pt;width:117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GrOAIAAGkEAAAOAAAAZHJzL2Uyb0RvYy54bWysVNuO0zAQfUfiHyy/0ySl3W2jpqulSxHS&#10;cpEWPsBxnMTC8RjbbVK+nrGT7bbwhsiD5fHYZ2bOnMnmbugUOQrrJOiCZrOUEqE5VFI3Bf3+bf9m&#10;RYnzTFdMgRYFPQlH77avX216k4s5tKAqYQmCaJf3pqCt9yZPEsdb0TE3AyM0OmuwHfNo2iapLOsR&#10;vVPJPE1vkh5sZSxw4RyePoxOuo34dS24/1LXTniiCoq5+bjauJZhTbYbljeWmVbyKQ32D1l0TGoM&#10;eoZ6YJ6Rg5V/QXWSW3BQ+xmHLoG6llzEGrCaLP2jmqeWGRFrQXKcOdPk/h8s/3x8Ml8t8cM7GLCB&#10;sQhnHoH/cETDrmW6EffWQt8KVmHgLFCW9Mbl09NAtctdACn7T1Bhk9nBQwQaatsFVrBOgujYgNOZ&#10;dDF4wkPIxWq5TtHF0XfzdpXdLmMIlj+/Ntb5DwI6EjYFtdjUiM6Oj86HbFj+fCUEc6BktZdKRcM2&#10;5U5ZcmQogH38JvSra0qTvqDr5Xw5EnAFEbQoziBlM5KkDh1WOwJnafhGMeE5Sm48j0eYXpRzgIjJ&#10;XkXupMcBULIr6OoCJbD9XldRnp5JNe4RSumJ/sD4yL0fyoHIqqDzkEHoRgnVCfthYdQ7ziduWrC/&#10;KOlR6wV1Pw/MCkrUR409XWeLRRiOaCyWt3M07KWnvPQwzRGqoJ6Scbvz40AdjJVNi5FGgjTcow5q&#10;GVv0ktWUPuo5kjHNXhiYSzveevlDbH8DAAD//wMAUEsDBBQABgAIAAAAIQB1Karw3wAAAAsBAAAP&#10;AAAAZHJzL2Rvd25yZXYueG1sTI/BToNAEIbvJr7DZky8tQvYUEGWxmjszZiiqR4XdgQiO0vYbYs+&#10;vdOTHv+ZL/98U2xmO4gjTr53pCBeRiCQGmd6ahW8vT4tbkH4oMnowREq+EYPm/LyotC5cSfa4bEK&#10;reAS8rlW0IUw5lL6pkOr/dKNSLz7dJPVgePUSjPpE5fbQSZRlEqre+ILnR7xocPmqzpYBb6J0v3L&#10;qtq/13KLP5kxjx/bZ6Wur+b7OxAB5/AHw1mf1aFkp9odyHgxcI6T9YpZBYt1CuJM3KQxT2oFWZKB&#10;LAv5/4fyFwAA//8DAFBLAQItABQABgAIAAAAIQC2gziS/gAAAOEBAAATAAAAAAAAAAAAAAAAAAAA&#10;AABbQ29udGVudF9UeXBlc10ueG1sUEsBAi0AFAAGAAgAAAAhADj9If/WAAAAlAEAAAsAAAAAAAAA&#10;AAAAAAAALwEAAF9yZWxzLy5yZWxzUEsBAi0AFAAGAAgAAAAhAIMsoas4AgAAaQQAAA4AAAAAAAAA&#10;AAAAAAAALgIAAGRycy9lMm9Eb2MueG1sUEsBAi0AFAAGAAgAAAAhAHUpqvDfAAAACwEAAA8AAAAA&#10;AAAAAAAAAAAAkgQAAGRycy9kb3ducmV2LnhtbFBLBQYAAAAABAAEAPMAAACeBQAAAAA=&#10;" strokecolor="white [3212]">
              <v:textbox>
                <w:txbxContent>
                  <w:p w14:paraId="269D7524" w14:textId="123E3092" w:rsidR="00582FC6" w:rsidRPr="006A1DCE" w:rsidRDefault="00582FC6" w:rsidP="00945D6D">
                    <w:pPr>
                      <w:pStyle w:val="Sidefod"/>
                    </w:pPr>
                  </w:p>
                  <w:p w14:paraId="01A3BE6C" w14:textId="77777777" w:rsidR="00582FC6" w:rsidRPr="006A1DCE" w:rsidRDefault="00582FC6" w:rsidP="00C404FC">
                    <w:pPr>
                      <w:pStyle w:val="Blocksatz"/>
                    </w:pPr>
                  </w:p>
                  <w:p w14:paraId="01CCEEA2" w14:textId="77777777" w:rsidR="00582FC6" w:rsidRPr="006A1DCE" w:rsidRDefault="00582FC6"/>
                  <w:p w14:paraId="2DEB7593" w14:textId="77777777" w:rsidR="00582FC6" w:rsidRPr="006A1DCE" w:rsidRDefault="00582FC6" w:rsidP="00C404FC">
                    <w:pPr>
                      <w:pStyle w:val="Sidefod"/>
                    </w:pPr>
                    <w:r w:rsidRPr="006A1DCE">
                      <w:t xml:space="preserve">E-BRIDGE       </w:t>
                    </w:r>
                  </w:p>
                  <w:p w14:paraId="3D0A5AA2" w14:textId="77777777" w:rsidR="00582FC6" w:rsidRPr="002823AA" w:rsidRDefault="00582FC6" w:rsidP="00C404FC">
                    <w:pPr>
                      <w:pStyle w:val="Sidefod"/>
                    </w:pPr>
                    <w:r w:rsidRPr="002823AA">
                      <w:t xml:space="preserve">CONSULTING GMBH </w:t>
                    </w:r>
                  </w:p>
                  <w:p w14:paraId="5143DC51" w14:textId="77777777" w:rsidR="00582FC6" w:rsidRDefault="00582FC6" w:rsidP="00C404FC">
                    <w:pPr>
                      <w:pStyle w:val="Blocksatz"/>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A478" w14:textId="77777777" w:rsidR="00511D0C" w:rsidRDefault="00511D0C" w:rsidP="00C404FC">
      <w:r>
        <w:separator/>
      </w:r>
    </w:p>
  </w:footnote>
  <w:footnote w:type="continuationSeparator" w:id="0">
    <w:p w14:paraId="651CA020" w14:textId="77777777" w:rsidR="00511D0C" w:rsidRDefault="00511D0C" w:rsidP="00C404FC">
      <w:r>
        <w:continuationSeparator/>
      </w:r>
    </w:p>
  </w:footnote>
  <w:footnote w:type="continuationNotice" w:id="1">
    <w:p w14:paraId="7506B33E" w14:textId="77777777" w:rsidR="00511D0C" w:rsidRDefault="00511D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CC2B" w14:textId="77777777" w:rsidR="00497977" w:rsidRDefault="004979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07D4F8C" w14:paraId="09702511" w14:textId="77777777" w:rsidTr="00E70825">
      <w:tc>
        <w:tcPr>
          <w:tcW w:w="3485" w:type="dxa"/>
        </w:tcPr>
        <w:p w14:paraId="61428B2A" w14:textId="77777777" w:rsidR="007D4F8C" w:rsidRDefault="007D4F8C" w:rsidP="00E70825">
          <w:pPr>
            <w:pStyle w:val="Topptekst"/>
            <w:ind w:left="-115"/>
            <w:jc w:val="left"/>
          </w:pPr>
        </w:p>
      </w:tc>
      <w:tc>
        <w:tcPr>
          <w:tcW w:w="3485" w:type="dxa"/>
        </w:tcPr>
        <w:p w14:paraId="50E1BBB3" w14:textId="77777777" w:rsidR="007D4F8C" w:rsidRDefault="007D4F8C" w:rsidP="00E70825">
          <w:pPr>
            <w:pStyle w:val="Topptekst"/>
            <w:jc w:val="center"/>
          </w:pPr>
        </w:p>
      </w:tc>
      <w:tc>
        <w:tcPr>
          <w:tcW w:w="3485" w:type="dxa"/>
        </w:tcPr>
        <w:p w14:paraId="7EEA9C03" w14:textId="77777777" w:rsidR="007D4F8C" w:rsidRDefault="007D4F8C" w:rsidP="00E70825">
          <w:pPr>
            <w:pStyle w:val="Topptekst"/>
            <w:ind w:right="-115"/>
            <w:jc w:val="right"/>
          </w:pPr>
        </w:p>
      </w:tc>
    </w:tr>
  </w:tbl>
  <w:p w14:paraId="2E4AA7F6" w14:textId="77777777" w:rsidR="007D4F8C" w:rsidRDefault="007D4F8C" w:rsidP="00E7082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07D4F8C" w14:paraId="3A95C80D" w14:textId="77777777" w:rsidTr="00E70825">
      <w:tc>
        <w:tcPr>
          <w:tcW w:w="3485" w:type="dxa"/>
        </w:tcPr>
        <w:p w14:paraId="07E02CB4" w14:textId="77777777" w:rsidR="007D4F8C" w:rsidRDefault="007D4F8C" w:rsidP="00E70825">
          <w:pPr>
            <w:pStyle w:val="Topptekst"/>
            <w:ind w:left="-115"/>
            <w:jc w:val="left"/>
          </w:pPr>
        </w:p>
      </w:tc>
      <w:tc>
        <w:tcPr>
          <w:tcW w:w="3485" w:type="dxa"/>
        </w:tcPr>
        <w:p w14:paraId="3E1F9EAD" w14:textId="77777777" w:rsidR="007D4F8C" w:rsidRDefault="007D4F8C" w:rsidP="00E70825">
          <w:pPr>
            <w:pStyle w:val="Topptekst"/>
            <w:jc w:val="center"/>
          </w:pPr>
        </w:p>
      </w:tc>
      <w:tc>
        <w:tcPr>
          <w:tcW w:w="3485" w:type="dxa"/>
        </w:tcPr>
        <w:p w14:paraId="5E172FE8" w14:textId="77777777" w:rsidR="007D4F8C" w:rsidRDefault="007D4F8C" w:rsidP="00E70825">
          <w:pPr>
            <w:pStyle w:val="Topptekst"/>
            <w:ind w:right="-115"/>
            <w:jc w:val="right"/>
          </w:pPr>
        </w:p>
      </w:tc>
    </w:tr>
  </w:tbl>
  <w:p w14:paraId="1F285C5D" w14:textId="77777777" w:rsidR="007D4F8C" w:rsidRDefault="007D4F8C" w:rsidP="00E7082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55AC428"/>
    <w:lvl w:ilvl="0">
      <w:start w:val="1"/>
      <w:numFmt w:val="decimal"/>
      <w:pStyle w:val="Nummerertliste3"/>
      <w:lvlText w:val="%1."/>
      <w:lvlJc w:val="left"/>
      <w:pPr>
        <w:tabs>
          <w:tab w:val="num" w:pos="926"/>
        </w:tabs>
        <w:ind w:left="926" w:hanging="360"/>
      </w:pPr>
    </w:lvl>
  </w:abstractNum>
  <w:abstractNum w:abstractNumId="1" w15:restartNumberingAfterBreak="0">
    <w:nsid w:val="FFFFFF7F"/>
    <w:multiLevelType w:val="singleLevel"/>
    <w:tmpl w:val="74183042"/>
    <w:lvl w:ilvl="0">
      <w:start w:val="1"/>
      <w:numFmt w:val="decimal"/>
      <w:pStyle w:val="Nummerertliste2"/>
      <w:lvlText w:val="%1."/>
      <w:lvlJc w:val="left"/>
      <w:pPr>
        <w:tabs>
          <w:tab w:val="num" w:pos="643"/>
        </w:tabs>
        <w:ind w:left="643" w:hanging="360"/>
      </w:pPr>
    </w:lvl>
  </w:abstractNum>
  <w:abstractNum w:abstractNumId="2" w15:restartNumberingAfterBreak="0">
    <w:nsid w:val="FFFFFF80"/>
    <w:multiLevelType w:val="singleLevel"/>
    <w:tmpl w:val="91FCF818"/>
    <w:lvl w:ilvl="0">
      <w:start w:val="1"/>
      <w:numFmt w:val="bullet"/>
      <w:pStyle w:val="Punktliste5"/>
      <w:lvlText w:val="■"/>
      <w:lvlJc w:val="left"/>
      <w:pPr>
        <w:ind w:left="1795" w:hanging="360"/>
      </w:pPr>
      <w:rPr>
        <w:rFonts w:ascii="Segoe UI Light" w:hAnsi="Segoe UI Light" w:hint="default"/>
        <w:color w:val="A4B4C4" w:themeColor="background2" w:themeShade="BF"/>
        <w:sz w:val="22"/>
      </w:rPr>
    </w:lvl>
  </w:abstractNum>
  <w:abstractNum w:abstractNumId="3" w15:restartNumberingAfterBreak="0">
    <w:nsid w:val="FFFFFF88"/>
    <w:multiLevelType w:val="singleLevel"/>
    <w:tmpl w:val="48985B9A"/>
    <w:lvl w:ilvl="0">
      <w:start w:val="1"/>
      <w:numFmt w:val="decimal"/>
      <w:pStyle w:val="Nummerertliste"/>
      <w:lvlText w:val="%1."/>
      <w:lvlJc w:val="left"/>
      <w:pPr>
        <w:tabs>
          <w:tab w:val="num" w:pos="360"/>
        </w:tabs>
        <w:ind w:left="360" w:hanging="360"/>
      </w:pPr>
    </w:lvl>
  </w:abstractNum>
  <w:abstractNum w:abstractNumId="4" w15:restartNumberingAfterBreak="0">
    <w:nsid w:val="18BA4A08"/>
    <w:multiLevelType w:val="multilevel"/>
    <w:tmpl w:val="F202B8E6"/>
    <w:styleLink w:val="GliederungAufzAlphGro"/>
    <w:lvl w:ilvl="0">
      <w:start w:val="1"/>
      <w:numFmt w:val="upperLetter"/>
      <w:pStyle w:val="AufzAlphGro"/>
      <w:lvlText w:val="%1."/>
      <w:lvlJc w:val="left"/>
      <w:pPr>
        <w:ind w:left="360" w:hanging="360"/>
      </w:pPr>
      <w:rPr>
        <w:rFonts w:hint="default"/>
      </w:rPr>
    </w:lvl>
    <w:lvl w:ilvl="1">
      <w:start w:val="1"/>
      <w:numFmt w:val="lowerLetter"/>
      <w:pStyle w:val="AufzAlphGro2"/>
      <w:lvlText w:val="%2."/>
      <w:lvlJc w:val="left"/>
      <w:pPr>
        <w:ind w:left="720" w:hanging="360"/>
      </w:pPr>
      <w:rPr>
        <w:rFonts w:hint="default"/>
      </w:rPr>
    </w:lvl>
    <w:lvl w:ilvl="2">
      <w:start w:val="1"/>
      <w:numFmt w:val="lowerRoman"/>
      <w:pStyle w:val="AufzAlphGro3"/>
      <w:lvlText w:val="%3."/>
      <w:lvlJc w:val="left"/>
      <w:pPr>
        <w:ind w:left="1080" w:hanging="315"/>
      </w:pPr>
      <w:rPr>
        <w:rFonts w:hint="default"/>
      </w:rPr>
    </w:lvl>
    <w:lvl w:ilvl="3">
      <w:start w:val="1"/>
      <w:numFmt w:val="decimal"/>
      <w:pStyle w:val="AufzAlphGro4"/>
      <w:lvlText w:val="%4."/>
      <w:lvlJc w:val="left"/>
      <w:pPr>
        <w:ind w:left="1440" w:hanging="334"/>
      </w:pPr>
      <w:rPr>
        <w:rFonts w:hint="default"/>
      </w:rPr>
    </w:lvl>
    <w:lvl w:ilvl="4">
      <w:numFmt w:val="decimal"/>
      <w:lvlText w:val="11.1%5"/>
      <w:lvlJc w:val="left"/>
      <w:pPr>
        <w:ind w:left="1800" w:hanging="360"/>
      </w:pPr>
      <w:rPr>
        <w:rFonts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52277B"/>
    <w:multiLevelType w:val="multilevel"/>
    <w:tmpl w:val="5E84633A"/>
    <w:lvl w:ilvl="0">
      <w:start w:val="1"/>
      <w:numFmt w:val="decimal"/>
      <w:pStyle w:val="Overskrift1"/>
      <w:lvlText w:val="%1"/>
      <w:lvlJc w:val="left"/>
      <w:pPr>
        <w:tabs>
          <w:tab w:val="num" w:pos="357"/>
        </w:tabs>
        <w:ind w:left="357" w:hanging="357"/>
      </w:pPr>
      <w:rPr>
        <w:rFonts w:ascii="Segoe UI Light" w:hAnsi="Segoe UI Light" w:hint="default"/>
        <w:b/>
        <w:i w:val="0"/>
        <w:color w:val="5B7B90"/>
        <w:sz w:val="32"/>
      </w:rPr>
    </w:lvl>
    <w:lvl w:ilvl="1">
      <w:start w:val="1"/>
      <w:numFmt w:val="decimal"/>
      <w:pStyle w:val="Overskrift2"/>
      <w:lvlText w:val="%1.%2"/>
      <w:lvlJc w:val="left"/>
      <w:pPr>
        <w:tabs>
          <w:tab w:val="num" w:pos="567"/>
        </w:tabs>
        <w:ind w:left="567" w:hanging="567"/>
      </w:pPr>
      <w:rPr>
        <w:rFonts w:ascii="Segoe UI Light" w:hAnsi="Segoe UI Light" w:hint="default"/>
        <w:b/>
        <w:i w:val="0"/>
        <w:color w:val="5B7B90"/>
        <w:sz w:val="28"/>
      </w:rPr>
    </w:lvl>
    <w:lvl w:ilvl="2">
      <w:start w:val="1"/>
      <w:numFmt w:val="decimal"/>
      <w:pStyle w:val="Overskrift3"/>
      <w:lvlText w:val="%1.%2.%3"/>
      <w:lvlJc w:val="left"/>
      <w:pPr>
        <w:tabs>
          <w:tab w:val="num" w:pos="709"/>
        </w:tabs>
        <w:ind w:left="709" w:hanging="709"/>
      </w:pPr>
      <w:rPr>
        <w:rFonts w:ascii="Segoe UI Light" w:hAnsi="Segoe UI Light" w:hint="default"/>
        <w:b w:val="0"/>
        <w:i w:val="0"/>
        <w:color w:val="5B7B90"/>
        <w:sz w:val="24"/>
      </w:rPr>
    </w:lvl>
    <w:lvl w:ilvl="3">
      <w:start w:val="1"/>
      <w:numFmt w:val="decimal"/>
      <w:pStyle w:val="Overskrift4"/>
      <w:lvlText w:val="%1.%2.%3.%4"/>
      <w:lvlJc w:val="left"/>
      <w:pPr>
        <w:tabs>
          <w:tab w:val="num" w:pos="709"/>
        </w:tabs>
        <w:ind w:left="709" w:hanging="709"/>
      </w:pPr>
      <w:rPr>
        <w:rFonts w:hint="default"/>
      </w:rPr>
    </w:lvl>
    <w:lvl w:ilvl="4">
      <w:start w:val="1"/>
      <w:numFmt w:val="decimal"/>
      <w:pStyle w:val="Overskrift5"/>
      <w:lvlText w:val="%1.%2.%3.%4.%5."/>
      <w:lvlJc w:val="left"/>
      <w:pPr>
        <w:ind w:left="992" w:hanging="992"/>
      </w:pPr>
      <w:rPr>
        <w:rFonts w:ascii="Segoe UI Light" w:hAnsi="Segoe UI Light" w:hint="default"/>
        <w:u w:color="5B7B90"/>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1DCF5303"/>
    <w:multiLevelType w:val="multilevel"/>
    <w:tmpl w:val="D27C6A0E"/>
    <w:numStyleLink w:val="GliederungAufzNum"/>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5E02E6"/>
    <w:multiLevelType w:val="multilevel"/>
    <w:tmpl w:val="D27C6A0E"/>
    <w:styleLink w:val="GliederungAufzNum"/>
    <w:lvl w:ilvl="0">
      <w:start w:val="1"/>
      <w:numFmt w:val="decimal"/>
      <w:pStyle w:val="AufzNum"/>
      <w:lvlText w:val="%1."/>
      <w:lvlJc w:val="left"/>
      <w:pPr>
        <w:ind w:left="284" w:hanging="284"/>
      </w:pPr>
      <w:rPr>
        <w:rFonts w:hint="default"/>
      </w:rPr>
    </w:lvl>
    <w:lvl w:ilvl="1">
      <w:start w:val="1"/>
      <w:numFmt w:val="decimal"/>
      <w:pStyle w:val="AufzNum2"/>
      <w:lvlText w:val="%1.%2."/>
      <w:lvlJc w:val="left"/>
      <w:pPr>
        <w:ind w:left="709" w:hanging="425"/>
      </w:pPr>
      <w:rPr>
        <w:rFonts w:hint="default"/>
      </w:rPr>
    </w:lvl>
    <w:lvl w:ilvl="2">
      <w:start w:val="1"/>
      <w:numFmt w:val="decimal"/>
      <w:pStyle w:val="AufzNum3"/>
      <w:lvlText w:val="%1.%2.%3."/>
      <w:lvlJc w:val="left"/>
      <w:pPr>
        <w:ind w:left="1276" w:hanging="567"/>
      </w:pPr>
      <w:rPr>
        <w:rFonts w:hint="default"/>
      </w:rPr>
    </w:lvl>
    <w:lvl w:ilvl="3">
      <w:start w:val="1"/>
      <w:numFmt w:val="decimal"/>
      <w:pStyle w:val="AufzNum4"/>
      <w:lvlText w:val="%1.%2.%3.%4."/>
      <w:lvlJc w:val="left"/>
      <w:pPr>
        <w:ind w:left="1985"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2ECF0745"/>
    <w:multiLevelType w:val="multilevel"/>
    <w:tmpl w:val="F72CE338"/>
    <w:styleLink w:val="Paragraphs2"/>
    <w:lvl w:ilvl="0">
      <w:start w:val="1"/>
      <w:numFmt w:val="decimal"/>
      <w:lvlText w:val="%1."/>
      <w:lvlJc w:val="left"/>
      <w:pPr>
        <w:ind w:left="425" w:hanging="425"/>
      </w:pPr>
      <w:rPr>
        <w:rFonts w:hint="default"/>
        <w:i w:val="0"/>
      </w:rPr>
    </w:lvl>
    <w:lvl w:ilvl="1">
      <w:start w:val="1"/>
      <w:numFmt w:val="lowerLetter"/>
      <w:lvlText w:val="(%2)"/>
      <w:lvlJc w:val="left"/>
      <w:pPr>
        <w:ind w:left="992" w:hanging="567"/>
      </w:pPr>
      <w:rPr>
        <w:rFonts w:ascii="Times New Roman" w:hAnsi="Times New Roman" w:hint="default"/>
        <w:b w:val="0"/>
        <w:i w:val="0"/>
        <w:sz w:val="24"/>
      </w:rPr>
    </w:lvl>
    <w:lvl w:ilvl="2">
      <w:start w:val="1"/>
      <w:numFmt w:val="lowerRoman"/>
      <w:lvlText w:val="%3."/>
      <w:lvlJc w:val="right"/>
      <w:pPr>
        <w:ind w:left="1559" w:hanging="283"/>
      </w:pPr>
      <w:rPr>
        <w:rFonts w:hint="default"/>
      </w:rPr>
    </w:lvl>
    <w:lvl w:ilvl="3">
      <w:start w:val="1"/>
      <w:numFmt w:val="bullet"/>
      <w:lvlText w:val=""/>
      <w:lvlJc w:val="left"/>
      <w:pPr>
        <w:ind w:left="1843" w:hanging="284"/>
      </w:pPr>
      <w:rPr>
        <w:rFonts w:ascii="Symbol" w:hAnsi="Symbol" w:hint="default"/>
        <w:color w:val="auto"/>
      </w:rPr>
    </w:lvl>
    <w:lvl w:ilvl="4">
      <w:start w:val="1"/>
      <w:numFmt w:val="lowerLetter"/>
      <w:lvlText w:val="%5."/>
      <w:lvlJc w:val="left"/>
      <w:pPr>
        <w:ind w:left="7000" w:hanging="360"/>
      </w:pPr>
      <w:rPr>
        <w:rFonts w:hint="default"/>
      </w:rPr>
    </w:lvl>
    <w:lvl w:ilvl="5">
      <w:start w:val="1"/>
      <w:numFmt w:val="lowerRoman"/>
      <w:lvlText w:val="%6."/>
      <w:lvlJc w:val="right"/>
      <w:pPr>
        <w:ind w:left="7720" w:hanging="180"/>
      </w:pPr>
      <w:rPr>
        <w:rFonts w:hint="default"/>
      </w:rPr>
    </w:lvl>
    <w:lvl w:ilvl="6">
      <w:start w:val="1"/>
      <w:numFmt w:val="decimal"/>
      <w:lvlText w:val="%7."/>
      <w:lvlJc w:val="left"/>
      <w:pPr>
        <w:ind w:left="8440" w:hanging="360"/>
      </w:pPr>
      <w:rPr>
        <w:rFonts w:hint="default"/>
      </w:rPr>
    </w:lvl>
    <w:lvl w:ilvl="7">
      <w:start w:val="1"/>
      <w:numFmt w:val="lowerLetter"/>
      <w:lvlText w:val="%8."/>
      <w:lvlJc w:val="left"/>
      <w:pPr>
        <w:ind w:left="9160" w:hanging="360"/>
      </w:pPr>
      <w:rPr>
        <w:rFonts w:hint="default"/>
      </w:rPr>
    </w:lvl>
    <w:lvl w:ilvl="8">
      <w:start w:val="1"/>
      <w:numFmt w:val="lowerRoman"/>
      <w:lvlText w:val="%9."/>
      <w:lvlJc w:val="right"/>
      <w:pPr>
        <w:ind w:left="9880" w:hanging="180"/>
      </w:pPr>
      <w:rPr>
        <w:rFonts w:hint="default"/>
      </w:rPr>
    </w:lvl>
  </w:abstractNum>
  <w:abstractNum w:abstractNumId="13" w15:restartNumberingAfterBreak="0">
    <w:nsid w:val="34847A56"/>
    <w:multiLevelType w:val="multilevel"/>
    <w:tmpl w:val="A22E3662"/>
    <w:styleLink w:val="GliederungAufzAlphKlein"/>
    <w:lvl w:ilvl="0">
      <w:start w:val="1"/>
      <w:numFmt w:val="lowerLetter"/>
      <w:pStyle w:val="AufzAlphKlein"/>
      <w:lvlText w:val="%1."/>
      <w:lvlJc w:val="left"/>
      <w:pPr>
        <w:ind w:left="641" w:hanging="357"/>
      </w:pPr>
      <w:rPr>
        <w:rFonts w:hint="default"/>
      </w:rPr>
    </w:lvl>
    <w:lvl w:ilvl="1">
      <w:start w:val="1"/>
      <w:numFmt w:val="lowerRoman"/>
      <w:pStyle w:val="AufzAlphKlein2"/>
      <w:lvlText w:val="%2."/>
      <w:lvlJc w:val="left"/>
      <w:pPr>
        <w:ind w:left="1004" w:hanging="323"/>
      </w:pPr>
      <w:rPr>
        <w:rFonts w:hint="default"/>
      </w:rPr>
    </w:lvl>
    <w:lvl w:ilvl="2">
      <w:start w:val="1"/>
      <w:numFmt w:val="upperLetter"/>
      <w:pStyle w:val="AufzAlphKlein3"/>
      <w:lvlText w:val="%3."/>
      <w:lvlJc w:val="left"/>
      <w:pPr>
        <w:ind w:left="1361" w:hanging="357"/>
      </w:pPr>
      <w:rPr>
        <w:rFonts w:hint="default"/>
      </w:rPr>
    </w:lvl>
    <w:lvl w:ilvl="3">
      <w:start w:val="1"/>
      <w:numFmt w:val="lowerLetter"/>
      <w:pStyle w:val="AufzAlphKlein4"/>
      <w:lvlText w:val="%4."/>
      <w:lvlJc w:val="left"/>
      <w:pPr>
        <w:ind w:left="1702" w:hanging="341"/>
      </w:pPr>
      <w:rPr>
        <w:rFonts w:hint="default"/>
      </w:rPr>
    </w:lvl>
    <w:lvl w:ilvl="4">
      <w:start w:val="1"/>
      <w:numFmt w:val="lowerLetter"/>
      <w:lvlText w:val="%5."/>
      <w:lvlJc w:val="left"/>
      <w:pPr>
        <w:ind w:left="4604" w:hanging="360"/>
      </w:pPr>
      <w:rPr>
        <w:rFonts w:hint="default"/>
      </w:rPr>
    </w:lvl>
    <w:lvl w:ilvl="5">
      <w:start w:val="1"/>
      <w:numFmt w:val="lowerRoman"/>
      <w:lvlText w:val="%6."/>
      <w:lvlJc w:val="right"/>
      <w:pPr>
        <w:ind w:left="5324" w:hanging="180"/>
      </w:pPr>
      <w:rPr>
        <w:rFonts w:hint="default"/>
      </w:rPr>
    </w:lvl>
    <w:lvl w:ilvl="6">
      <w:start w:val="1"/>
      <w:numFmt w:val="decimal"/>
      <w:lvlText w:val="%7."/>
      <w:lvlJc w:val="left"/>
      <w:pPr>
        <w:ind w:left="6044" w:hanging="360"/>
      </w:pPr>
      <w:rPr>
        <w:rFonts w:hint="default"/>
      </w:rPr>
    </w:lvl>
    <w:lvl w:ilvl="7">
      <w:start w:val="1"/>
      <w:numFmt w:val="lowerLetter"/>
      <w:lvlText w:val="%8."/>
      <w:lvlJc w:val="left"/>
      <w:pPr>
        <w:ind w:left="6764" w:hanging="360"/>
      </w:pPr>
      <w:rPr>
        <w:rFonts w:hint="default"/>
      </w:rPr>
    </w:lvl>
    <w:lvl w:ilvl="8">
      <w:start w:val="1"/>
      <w:numFmt w:val="lowerRoman"/>
      <w:lvlText w:val="%9."/>
      <w:lvlJc w:val="right"/>
      <w:pPr>
        <w:ind w:left="7484" w:hanging="180"/>
      </w:pPr>
      <w:rPr>
        <w:rFonts w:hint="default"/>
      </w:rPr>
    </w:lvl>
  </w:abstractNum>
  <w:abstractNum w:abstractNumId="14" w15:restartNumberingAfterBreak="0">
    <w:nsid w:val="370B6920"/>
    <w:multiLevelType w:val="hybridMultilevel"/>
    <w:tmpl w:val="E72882A2"/>
    <w:lvl w:ilvl="0" w:tplc="E438C730">
      <w:start w:val="1"/>
      <w:numFmt w:val="bullet"/>
      <w:pStyle w:val="Aufzhlungszeichen6"/>
      <w:lvlText w:val="■"/>
      <w:lvlJc w:val="left"/>
      <w:pPr>
        <w:ind w:left="2512" w:hanging="360"/>
      </w:pPr>
      <w:rPr>
        <w:rFonts w:ascii="Segoe UI Light" w:hAnsi="Segoe UI Light" w:hint="default"/>
        <w:color w:val="A4B4C4" w:themeColor="background2" w:themeShade="BF"/>
        <w:sz w:val="22"/>
      </w:rPr>
    </w:lvl>
    <w:lvl w:ilvl="1" w:tplc="04070003" w:tentative="1">
      <w:start w:val="1"/>
      <w:numFmt w:val="bullet"/>
      <w:lvlText w:val="o"/>
      <w:lvlJc w:val="left"/>
      <w:pPr>
        <w:ind w:left="3232" w:hanging="360"/>
      </w:pPr>
      <w:rPr>
        <w:rFonts w:ascii="Courier New" w:hAnsi="Courier New" w:cs="Courier New" w:hint="default"/>
      </w:rPr>
    </w:lvl>
    <w:lvl w:ilvl="2" w:tplc="04070005" w:tentative="1">
      <w:start w:val="1"/>
      <w:numFmt w:val="bullet"/>
      <w:lvlText w:val=""/>
      <w:lvlJc w:val="left"/>
      <w:pPr>
        <w:ind w:left="3952" w:hanging="360"/>
      </w:pPr>
      <w:rPr>
        <w:rFonts w:ascii="Wingdings" w:hAnsi="Wingdings" w:hint="default"/>
      </w:rPr>
    </w:lvl>
    <w:lvl w:ilvl="3" w:tplc="04070001" w:tentative="1">
      <w:start w:val="1"/>
      <w:numFmt w:val="bullet"/>
      <w:lvlText w:val=""/>
      <w:lvlJc w:val="left"/>
      <w:pPr>
        <w:ind w:left="4672" w:hanging="360"/>
      </w:pPr>
      <w:rPr>
        <w:rFonts w:ascii="Symbol" w:hAnsi="Symbol" w:hint="default"/>
      </w:rPr>
    </w:lvl>
    <w:lvl w:ilvl="4" w:tplc="04070003" w:tentative="1">
      <w:start w:val="1"/>
      <w:numFmt w:val="bullet"/>
      <w:lvlText w:val="o"/>
      <w:lvlJc w:val="left"/>
      <w:pPr>
        <w:ind w:left="5392" w:hanging="360"/>
      </w:pPr>
      <w:rPr>
        <w:rFonts w:ascii="Courier New" w:hAnsi="Courier New" w:cs="Courier New" w:hint="default"/>
      </w:rPr>
    </w:lvl>
    <w:lvl w:ilvl="5" w:tplc="04070005" w:tentative="1">
      <w:start w:val="1"/>
      <w:numFmt w:val="bullet"/>
      <w:lvlText w:val=""/>
      <w:lvlJc w:val="left"/>
      <w:pPr>
        <w:ind w:left="6112" w:hanging="360"/>
      </w:pPr>
      <w:rPr>
        <w:rFonts w:ascii="Wingdings" w:hAnsi="Wingdings" w:hint="default"/>
      </w:rPr>
    </w:lvl>
    <w:lvl w:ilvl="6" w:tplc="04070001" w:tentative="1">
      <w:start w:val="1"/>
      <w:numFmt w:val="bullet"/>
      <w:lvlText w:val=""/>
      <w:lvlJc w:val="left"/>
      <w:pPr>
        <w:ind w:left="6832" w:hanging="360"/>
      </w:pPr>
      <w:rPr>
        <w:rFonts w:ascii="Symbol" w:hAnsi="Symbol" w:hint="default"/>
      </w:rPr>
    </w:lvl>
    <w:lvl w:ilvl="7" w:tplc="04070003" w:tentative="1">
      <w:start w:val="1"/>
      <w:numFmt w:val="bullet"/>
      <w:lvlText w:val="o"/>
      <w:lvlJc w:val="left"/>
      <w:pPr>
        <w:ind w:left="7552" w:hanging="360"/>
      </w:pPr>
      <w:rPr>
        <w:rFonts w:ascii="Courier New" w:hAnsi="Courier New" w:cs="Courier New" w:hint="default"/>
      </w:rPr>
    </w:lvl>
    <w:lvl w:ilvl="8" w:tplc="04070005" w:tentative="1">
      <w:start w:val="1"/>
      <w:numFmt w:val="bullet"/>
      <w:lvlText w:val=""/>
      <w:lvlJc w:val="left"/>
      <w:pPr>
        <w:ind w:left="8272" w:hanging="360"/>
      </w:pPr>
      <w:rPr>
        <w:rFonts w:ascii="Wingdings" w:hAnsi="Wingdings"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4FBB6C42"/>
    <w:multiLevelType w:val="multilevel"/>
    <w:tmpl w:val="F910859E"/>
    <w:styleLink w:val="GliederungAufzhlungszeichen"/>
    <w:lvl w:ilvl="0">
      <w:start w:val="1"/>
      <w:numFmt w:val="bullet"/>
      <w:pStyle w:val="Punktliste"/>
      <w:lvlText w:val="■"/>
      <w:lvlJc w:val="left"/>
      <w:pPr>
        <w:ind w:left="360" w:hanging="360"/>
      </w:pPr>
      <w:rPr>
        <w:rFonts w:ascii="Segoe UI" w:hAnsi="Segoe UI" w:hint="default"/>
        <w:color w:val="A4B4C4" w:themeColor="background2" w:themeShade="BF"/>
        <w:sz w:val="22"/>
        <w:szCs w:val="26"/>
      </w:rPr>
    </w:lvl>
    <w:lvl w:ilvl="1">
      <w:start w:val="1"/>
      <w:numFmt w:val="bullet"/>
      <w:pStyle w:val="Punktliste2"/>
      <w:lvlText w:val="■"/>
      <w:lvlJc w:val="left"/>
      <w:pPr>
        <w:ind w:left="720" w:hanging="360"/>
      </w:pPr>
      <w:rPr>
        <w:rFonts w:ascii="Segoe UI" w:hAnsi="Segoe UI" w:hint="default"/>
        <w:color w:val="A4B4C4" w:themeColor="background2" w:themeShade="BF"/>
        <w:sz w:val="22"/>
        <w:szCs w:val="26"/>
        <w:u w:color="A4B4C4" w:themeColor="background2" w:themeShade="BF"/>
      </w:rPr>
    </w:lvl>
    <w:lvl w:ilvl="2">
      <w:start w:val="1"/>
      <w:numFmt w:val="bullet"/>
      <w:pStyle w:val="Punktliste3"/>
      <w:lvlText w:val="■"/>
      <w:lvlJc w:val="left"/>
      <w:pPr>
        <w:ind w:left="1080" w:hanging="360"/>
      </w:pPr>
      <w:rPr>
        <w:rFonts w:ascii="Segoe UI" w:hAnsi="Segoe UI" w:hint="default"/>
        <w:color w:val="A4B4C4" w:themeColor="background2" w:themeShade="BF"/>
        <w:sz w:val="22"/>
        <w:szCs w:val="26"/>
        <w:u w:color="A4B4C4" w:themeColor="background2" w:themeShade="BF"/>
      </w:rPr>
    </w:lvl>
    <w:lvl w:ilvl="3">
      <w:start w:val="1"/>
      <w:numFmt w:val="bullet"/>
      <w:pStyle w:val="Punktliste4"/>
      <w:lvlText w:val="■"/>
      <w:lvlJc w:val="left"/>
      <w:pPr>
        <w:ind w:left="1440" w:hanging="360"/>
      </w:pPr>
      <w:rPr>
        <w:rFonts w:ascii="Segoe UI" w:hAnsi="Segoe UI" w:hint="default"/>
        <w:color w:val="A4B4C4" w:themeColor="background2" w:themeShade="BF"/>
        <w:sz w:val="22"/>
        <w:u w:color="A4B4C4" w:themeColor="background2" w:themeShade="BF"/>
      </w:rPr>
    </w:lvl>
    <w:lvl w:ilvl="4">
      <w:start w:val="1"/>
      <w:numFmt w:val="bullet"/>
      <w:lvlText w:val="■"/>
      <w:lvlJc w:val="left"/>
      <w:pPr>
        <w:ind w:left="1800" w:hanging="360"/>
      </w:pPr>
      <w:rPr>
        <w:rFonts w:ascii="Segoe UI" w:hAnsi="Segoe UI" w:hint="default"/>
        <w:color w:val="7997AB"/>
        <w:sz w:val="26"/>
        <w:u w:color="7997A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590B530D"/>
    <w:multiLevelType w:val="hybridMultilevel"/>
    <w:tmpl w:val="D464807E"/>
    <w:lvl w:ilvl="0" w:tplc="0809000F">
      <w:start w:val="1"/>
      <w:numFmt w:val="bullet"/>
      <w:pStyle w:val="Puce2"/>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8177A7"/>
    <w:multiLevelType w:val="hybridMultilevel"/>
    <w:tmpl w:val="AC722A24"/>
    <w:lvl w:ilvl="0" w:tplc="A4364F50">
      <w:start w:val="1"/>
      <w:numFmt w:val="decimal"/>
      <w:pStyle w:val="Articlename"/>
      <w:lvlText w:val="Article %1"/>
      <w:lvlJc w:val="center"/>
      <w:pPr>
        <w:ind w:left="3905" w:hanging="360"/>
      </w:pPr>
      <w:rPr>
        <w:rFonts w:ascii="Times New Roman" w:hAnsi="Times New Roman"/>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C0003" w:tentative="1">
      <w:start w:val="1"/>
      <w:numFmt w:val="lowerLetter"/>
      <w:lvlText w:val="%2."/>
      <w:lvlJc w:val="left"/>
      <w:pPr>
        <w:ind w:left="-685" w:hanging="360"/>
      </w:pPr>
    </w:lvl>
    <w:lvl w:ilvl="2" w:tplc="040C0005" w:tentative="1">
      <w:start w:val="1"/>
      <w:numFmt w:val="lowerRoman"/>
      <w:lvlText w:val="%3."/>
      <w:lvlJc w:val="right"/>
      <w:pPr>
        <w:ind w:left="35" w:hanging="180"/>
      </w:pPr>
    </w:lvl>
    <w:lvl w:ilvl="3" w:tplc="040C0001" w:tentative="1">
      <w:start w:val="1"/>
      <w:numFmt w:val="decimal"/>
      <w:lvlText w:val="%4."/>
      <w:lvlJc w:val="left"/>
      <w:pPr>
        <w:ind w:left="755" w:hanging="360"/>
      </w:pPr>
    </w:lvl>
    <w:lvl w:ilvl="4" w:tplc="040C0003" w:tentative="1">
      <w:start w:val="1"/>
      <w:numFmt w:val="lowerLetter"/>
      <w:lvlText w:val="%5."/>
      <w:lvlJc w:val="left"/>
      <w:pPr>
        <w:ind w:left="1475" w:hanging="360"/>
      </w:pPr>
    </w:lvl>
    <w:lvl w:ilvl="5" w:tplc="040C0005" w:tentative="1">
      <w:start w:val="1"/>
      <w:numFmt w:val="lowerRoman"/>
      <w:lvlText w:val="%6."/>
      <w:lvlJc w:val="right"/>
      <w:pPr>
        <w:ind w:left="2195" w:hanging="180"/>
      </w:pPr>
    </w:lvl>
    <w:lvl w:ilvl="6" w:tplc="040C0001" w:tentative="1">
      <w:start w:val="1"/>
      <w:numFmt w:val="decimal"/>
      <w:lvlText w:val="%7."/>
      <w:lvlJc w:val="left"/>
      <w:pPr>
        <w:ind w:left="2915" w:hanging="360"/>
      </w:pPr>
    </w:lvl>
    <w:lvl w:ilvl="7" w:tplc="040C0003" w:tentative="1">
      <w:start w:val="1"/>
      <w:numFmt w:val="lowerLetter"/>
      <w:lvlText w:val="%8."/>
      <w:lvlJc w:val="left"/>
      <w:pPr>
        <w:ind w:left="3635" w:hanging="360"/>
      </w:pPr>
    </w:lvl>
    <w:lvl w:ilvl="8" w:tplc="040C0005" w:tentative="1">
      <w:start w:val="1"/>
      <w:numFmt w:val="lowerRoman"/>
      <w:lvlText w:val="%9."/>
      <w:lvlJc w:val="right"/>
      <w:pPr>
        <w:ind w:left="4355" w:hanging="180"/>
      </w:pPr>
    </w:lvl>
  </w:abstractNum>
  <w:abstractNum w:abstractNumId="2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10D071B"/>
    <w:multiLevelType w:val="hybridMultilevel"/>
    <w:tmpl w:val="AFDE6168"/>
    <w:lvl w:ilvl="0" w:tplc="04070001">
      <w:start w:val="1"/>
      <w:numFmt w:val="bullet"/>
      <w:lvlText w:val=""/>
      <w:lvlJc w:val="left"/>
      <w:pPr>
        <w:ind w:left="720" w:hanging="360"/>
      </w:pPr>
      <w:rPr>
        <w:rFonts w:ascii="Symbol" w:hAnsi="Symbol" w:hint="default"/>
      </w:rPr>
    </w:lvl>
    <w:lvl w:ilvl="1" w:tplc="4C12C930">
      <w:numFmt w:val="bullet"/>
      <w:lvlText w:val="-"/>
      <w:lvlJc w:val="left"/>
      <w:pPr>
        <w:ind w:left="1440" w:hanging="360"/>
      </w:pPr>
      <w:rPr>
        <w:rFonts w:ascii="Segoe UI Light" w:eastAsiaTheme="minorHAnsi" w:hAnsi="Segoe UI Light" w:cs="Segoe UI Ligh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533342C"/>
    <w:multiLevelType w:val="multilevel"/>
    <w:tmpl w:val="6F3A620C"/>
    <w:styleLink w:val="GliederungAnhang"/>
    <w:lvl w:ilvl="0">
      <w:start w:val="1"/>
      <w:numFmt w:val="upperLetter"/>
      <w:lvlText w:val="%1."/>
      <w:lvlJc w:val="left"/>
      <w:pPr>
        <w:ind w:left="4406" w:hanging="360"/>
      </w:pPr>
      <w:rPr>
        <w:rFonts w:hint="default"/>
      </w:rPr>
    </w:lvl>
    <w:lvl w:ilvl="1">
      <w:start w:val="1"/>
      <w:numFmt w:val="decimal"/>
      <w:lvlText w:val="%1.%2"/>
      <w:lvlJc w:val="left"/>
      <w:pPr>
        <w:ind w:left="5126" w:hanging="360"/>
      </w:pPr>
      <w:rPr>
        <w:rFonts w:hint="default"/>
      </w:rPr>
    </w:lvl>
    <w:lvl w:ilvl="2">
      <w:start w:val="1"/>
      <w:numFmt w:val="lowerRoman"/>
      <w:lvlText w:val="%3."/>
      <w:lvlJc w:val="right"/>
      <w:pPr>
        <w:ind w:left="5846" w:hanging="180"/>
      </w:pPr>
      <w:rPr>
        <w:rFonts w:hint="default"/>
      </w:rPr>
    </w:lvl>
    <w:lvl w:ilvl="3">
      <w:start w:val="1"/>
      <w:numFmt w:val="decimal"/>
      <w:lvlText w:val="%4."/>
      <w:lvlJc w:val="left"/>
      <w:pPr>
        <w:ind w:left="6566" w:hanging="360"/>
      </w:pPr>
      <w:rPr>
        <w:rFonts w:hint="default"/>
      </w:rPr>
    </w:lvl>
    <w:lvl w:ilvl="4">
      <w:start w:val="1"/>
      <w:numFmt w:val="lowerLetter"/>
      <w:lvlText w:val="%5."/>
      <w:lvlJc w:val="left"/>
      <w:pPr>
        <w:ind w:left="7286" w:hanging="360"/>
      </w:pPr>
      <w:rPr>
        <w:rFonts w:hint="default"/>
      </w:rPr>
    </w:lvl>
    <w:lvl w:ilvl="5">
      <w:start w:val="1"/>
      <w:numFmt w:val="lowerRoman"/>
      <w:lvlText w:val="%6."/>
      <w:lvlJc w:val="right"/>
      <w:pPr>
        <w:ind w:left="8006" w:hanging="180"/>
      </w:pPr>
      <w:rPr>
        <w:rFonts w:hint="default"/>
      </w:rPr>
    </w:lvl>
    <w:lvl w:ilvl="6">
      <w:start w:val="1"/>
      <w:numFmt w:val="decimal"/>
      <w:lvlText w:val="%7."/>
      <w:lvlJc w:val="left"/>
      <w:pPr>
        <w:ind w:left="8726" w:hanging="360"/>
      </w:pPr>
      <w:rPr>
        <w:rFonts w:hint="default"/>
      </w:rPr>
    </w:lvl>
    <w:lvl w:ilvl="7">
      <w:start w:val="1"/>
      <w:numFmt w:val="lowerLetter"/>
      <w:lvlText w:val="%8."/>
      <w:lvlJc w:val="left"/>
      <w:pPr>
        <w:ind w:left="9446" w:hanging="360"/>
      </w:pPr>
      <w:rPr>
        <w:rFonts w:hint="default"/>
      </w:rPr>
    </w:lvl>
    <w:lvl w:ilvl="8">
      <w:start w:val="1"/>
      <w:numFmt w:val="lowerRoman"/>
      <w:lvlText w:val="%9."/>
      <w:lvlJc w:val="right"/>
      <w:pPr>
        <w:ind w:left="10166" w:hanging="180"/>
      </w:pPr>
      <w:rPr>
        <w:rFonts w:hint="default"/>
      </w:rPr>
    </w:lvl>
  </w:abstractNum>
  <w:abstractNum w:abstractNumId="2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15:restartNumberingAfterBreak="0">
    <w:nsid w:val="6AFD2F4B"/>
    <w:multiLevelType w:val="hybridMultilevel"/>
    <w:tmpl w:val="221E1994"/>
    <w:lvl w:ilvl="0" w:tplc="2F9E449C">
      <w:start w:val="1"/>
      <w:numFmt w:val="decimal"/>
      <w:pStyle w:val="Sectionname"/>
      <w:lvlText w:val="Section %1"/>
      <w:lvlJc w:val="center"/>
      <w:pPr>
        <w:ind w:left="720" w:hanging="360"/>
      </w:pPr>
      <w:rPr>
        <w:rFonts w:ascii="Times New Roman" w:hAnsi="Times New Roman" w:cs="Times New Roman" w:hint="default"/>
        <w:b/>
        <w:bCs w:val="0"/>
        <w:i w:val="0"/>
        <w:iCs w:val="0"/>
        <w:caps w:val="0"/>
        <w:strike w:val="0"/>
        <w:dstrike w:val="0"/>
        <w:vanish w:val="0"/>
        <w:color w:val="000000"/>
        <w:spacing w:val="0"/>
        <w:kern w:val="0"/>
        <w:position w:val="0"/>
        <w:sz w:val="24"/>
        <w:u w:val="none"/>
        <w:effect w:val="none"/>
        <w:vertAlign w:val="baseline"/>
        <w:em w:val="none"/>
      </w:rPr>
    </w:lvl>
    <w:lvl w:ilvl="1" w:tplc="8CF4027A" w:tentative="1">
      <w:start w:val="1"/>
      <w:numFmt w:val="lowerLetter"/>
      <w:lvlText w:val="%2."/>
      <w:lvlJc w:val="left"/>
      <w:pPr>
        <w:ind w:left="1440" w:hanging="360"/>
      </w:pPr>
    </w:lvl>
    <w:lvl w:ilvl="2" w:tplc="4FA86BF0" w:tentative="1">
      <w:start w:val="1"/>
      <w:numFmt w:val="lowerRoman"/>
      <w:lvlText w:val="%3."/>
      <w:lvlJc w:val="right"/>
      <w:pPr>
        <w:ind w:left="2160" w:hanging="180"/>
      </w:pPr>
    </w:lvl>
    <w:lvl w:ilvl="3" w:tplc="5E905618" w:tentative="1">
      <w:start w:val="1"/>
      <w:numFmt w:val="decimal"/>
      <w:lvlText w:val="%4."/>
      <w:lvlJc w:val="left"/>
      <w:pPr>
        <w:ind w:left="2880" w:hanging="360"/>
      </w:pPr>
    </w:lvl>
    <w:lvl w:ilvl="4" w:tplc="2DEC0C9C" w:tentative="1">
      <w:start w:val="1"/>
      <w:numFmt w:val="lowerLetter"/>
      <w:lvlText w:val="%5."/>
      <w:lvlJc w:val="left"/>
      <w:pPr>
        <w:ind w:left="3600" w:hanging="360"/>
      </w:pPr>
    </w:lvl>
    <w:lvl w:ilvl="5" w:tplc="0E1471C6" w:tentative="1">
      <w:start w:val="1"/>
      <w:numFmt w:val="lowerRoman"/>
      <w:lvlText w:val="%6."/>
      <w:lvlJc w:val="right"/>
      <w:pPr>
        <w:ind w:left="4320" w:hanging="180"/>
      </w:pPr>
    </w:lvl>
    <w:lvl w:ilvl="6" w:tplc="208854C2" w:tentative="1">
      <w:start w:val="1"/>
      <w:numFmt w:val="decimal"/>
      <w:lvlText w:val="%7."/>
      <w:lvlJc w:val="left"/>
      <w:pPr>
        <w:ind w:left="5040" w:hanging="360"/>
      </w:pPr>
    </w:lvl>
    <w:lvl w:ilvl="7" w:tplc="1D046FB6" w:tentative="1">
      <w:start w:val="1"/>
      <w:numFmt w:val="lowerLetter"/>
      <w:lvlText w:val="%8."/>
      <w:lvlJc w:val="left"/>
      <w:pPr>
        <w:ind w:left="5760" w:hanging="360"/>
      </w:pPr>
    </w:lvl>
    <w:lvl w:ilvl="8" w:tplc="1B7CBA86" w:tentative="1">
      <w:start w:val="1"/>
      <w:numFmt w:val="lowerRoman"/>
      <w:lvlText w:val="%9."/>
      <w:lvlJc w:val="right"/>
      <w:pPr>
        <w:ind w:left="6480" w:hanging="180"/>
      </w:pPr>
    </w:lvl>
  </w:abstractNum>
  <w:abstractNum w:abstractNumId="30" w15:restartNumberingAfterBreak="0">
    <w:nsid w:val="6DFB067F"/>
    <w:multiLevelType w:val="hybridMultilevel"/>
    <w:tmpl w:val="D7A2EB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2032E15"/>
    <w:multiLevelType w:val="hybridMultilevel"/>
    <w:tmpl w:val="8D6288D2"/>
    <w:lvl w:ilvl="0" w:tplc="5150F400">
      <w:start w:val="1"/>
      <w:numFmt w:val="bullet"/>
      <w:pStyle w:val="TSCBullets"/>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3D168C6"/>
    <w:multiLevelType w:val="hybridMultilevel"/>
    <w:tmpl w:val="8F121E76"/>
    <w:lvl w:ilvl="0" w:tplc="9E3E3846">
      <w:start w:val="1"/>
      <w:numFmt w:val="upperLetter"/>
      <w:lvlText w:val="%1."/>
      <w:lvlJc w:val="left"/>
      <w:pPr>
        <w:ind w:left="4406" w:hanging="360"/>
      </w:pPr>
      <w:rPr>
        <w:rFonts w:hint="default"/>
      </w:rPr>
    </w:lvl>
    <w:lvl w:ilvl="1" w:tplc="EA04260E">
      <w:start w:val="1"/>
      <w:numFmt w:val="upperLetter"/>
      <w:pStyle w:val="AnhangInhalt"/>
      <w:lvlText w:val="%2."/>
      <w:lvlJc w:val="left"/>
      <w:pPr>
        <w:ind w:left="5126" w:hanging="360"/>
      </w:pPr>
      <w:rPr>
        <w:rFonts w:hint="default"/>
      </w:rPr>
    </w:lvl>
    <w:lvl w:ilvl="2" w:tplc="0407001B" w:tentative="1">
      <w:start w:val="1"/>
      <w:numFmt w:val="lowerRoman"/>
      <w:lvlText w:val="%3."/>
      <w:lvlJc w:val="right"/>
      <w:pPr>
        <w:ind w:left="5846" w:hanging="180"/>
      </w:pPr>
    </w:lvl>
    <w:lvl w:ilvl="3" w:tplc="0407000F" w:tentative="1">
      <w:start w:val="1"/>
      <w:numFmt w:val="decimal"/>
      <w:lvlText w:val="%4."/>
      <w:lvlJc w:val="left"/>
      <w:pPr>
        <w:ind w:left="6566" w:hanging="360"/>
      </w:pPr>
    </w:lvl>
    <w:lvl w:ilvl="4" w:tplc="04070019" w:tentative="1">
      <w:start w:val="1"/>
      <w:numFmt w:val="lowerLetter"/>
      <w:lvlText w:val="%5."/>
      <w:lvlJc w:val="left"/>
      <w:pPr>
        <w:ind w:left="7286" w:hanging="360"/>
      </w:pPr>
    </w:lvl>
    <w:lvl w:ilvl="5" w:tplc="0407001B" w:tentative="1">
      <w:start w:val="1"/>
      <w:numFmt w:val="lowerRoman"/>
      <w:lvlText w:val="%6."/>
      <w:lvlJc w:val="right"/>
      <w:pPr>
        <w:ind w:left="8006" w:hanging="180"/>
      </w:pPr>
    </w:lvl>
    <w:lvl w:ilvl="6" w:tplc="0407000F" w:tentative="1">
      <w:start w:val="1"/>
      <w:numFmt w:val="decimal"/>
      <w:lvlText w:val="%7."/>
      <w:lvlJc w:val="left"/>
      <w:pPr>
        <w:ind w:left="8726" w:hanging="360"/>
      </w:pPr>
    </w:lvl>
    <w:lvl w:ilvl="7" w:tplc="04070019" w:tentative="1">
      <w:start w:val="1"/>
      <w:numFmt w:val="lowerLetter"/>
      <w:lvlText w:val="%8."/>
      <w:lvlJc w:val="left"/>
      <w:pPr>
        <w:ind w:left="9446" w:hanging="360"/>
      </w:pPr>
    </w:lvl>
    <w:lvl w:ilvl="8" w:tplc="0407001B" w:tentative="1">
      <w:start w:val="1"/>
      <w:numFmt w:val="lowerRoman"/>
      <w:lvlText w:val="%9."/>
      <w:lvlJc w:val="right"/>
      <w:pPr>
        <w:ind w:left="10166" w:hanging="180"/>
      </w:pPr>
    </w:lvl>
  </w:abstractNum>
  <w:abstractNum w:abstractNumId="33" w15:restartNumberingAfterBreak="0">
    <w:nsid w:val="75EB091E"/>
    <w:multiLevelType w:val="hybridMultilevel"/>
    <w:tmpl w:val="F3B87C60"/>
    <w:lvl w:ilvl="0" w:tplc="2FAA0EA2">
      <w:start w:val="1"/>
      <w:numFmt w:val="decimal"/>
      <w:pStyle w:val="Paragraph"/>
      <w:lvlText w:val="%1."/>
      <w:lvlJc w:val="left"/>
      <w:pPr>
        <w:ind w:left="425" w:hanging="425"/>
      </w:pPr>
      <w:rPr>
        <w:rFonts w:hint="default"/>
        <w:i w:val="0"/>
      </w:rPr>
    </w:lvl>
    <w:lvl w:ilvl="1" w:tplc="08090019">
      <w:start w:val="1"/>
      <w:numFmt w:val="lowerLetter"/>
      <w:pStyle w:val="Styleparagraph"/>
      <w:lvlText w:val="(%2)"/>
      <w:lvlJc w:val="left"/>
      <w:pPr>
        <w:ind w:left="1844" w:hanging="567"/>
      </w:pPr>
      <w:rPr>
        <w:rFonts w:ascii="Times New Roman" w:hAnsi="Times New Roman" w:hint="default"/>
        <w:b w:val="0"/>
        <w:i w:val="0"/>
        <w:sz w:val="24"/>
      </w:rPr>
    </w:lvl>
    <w:lvl w:ilvl="2" w:tplc="0809001B">
      <w:start w:val="1"/>
      <w:numFmt w:val="lowerRoman"/>
      <w:pStyle w:val="Style1ipara"/>
      <w:lvlText w:val="%3."/>
      <w:lvlJc w:val="right"/>
      <w:pPr>
        <w:ind w:left="1559" w:hanging="283"/>
      </w:pPr>
      <w:rPr>
        <w:rFonts w:hint="default"/>
      </w:rPr>
    </w:lvl>
    <w:lvl w:ilvl="3" w:tplc="0809000F">
      <w:start w:val="1"/>
      <w:numFmt w:val="bullet"/>
      <w:lvlText w:val="-"/>
      <w:lvlJc w:val="left"/>
      <w:pPr>
        <w:ind w:left="6280" w:hanging="360"/>
      </w:pPr>
      <w:rPr>
        <w:rFonts w:ascii="Courier New" w:hAnsi="Courier New" w:hint="default"/>
      </w:rPr>
    </w:lvl>
    <w:lvl w:ilvl="4" w:tplc="08090019">
      <w:start w:val="1"/>
      <w:numFmt w:val="lowerLetter"/>
      <w:lvlText w:val="%5."/>
      <w:lvlJc w:val="left"/>
      <w:pPr>
        <w:ind w:left="7000" w:hanging="360"/>
      </w:pPr>
    </w:lvl>
    <w:lvl w:ilvl="5" w:tplc="0809001B">
      <w:start w:val="1"/>
      <w:numFmt w:val="lowerRoman"/>
      <w:lvlText w:val="%6."/>
      <w:lvlJc w:val="right"/>
      <w:pPr>
        <w:ind w:left="7720" w:hanging="180"/>
      </w:pPr>
    </w:lvl>
    <w:lvl w:ilvl="6" w:tplc="0809000F">
      <w:start w:val="1"/>
      <w:numFmt w:val="decimal"/>
      <w:lvlText w:val="%7."/>
      <w:lvlJc w:val="left"/>
      <w:pPr>
        <w:ind w:left="8440" w:hanging="360"/>
      </w:pPr>
    </w:lvl>
    <w:lvl w:ilvl="7" w:tplc="08090019">
      <w:start w:val="1"/>
      <w:numFmt w:val="lowerLetter"/>
      <w:lvlText w:val="%8."/>
      <w:lvlJc w:val="left"/>
      <w:pPr>
        <w:ind w:left="9160" w:hanging="360"/>
      </w:pPr>
    </w:lvl>
    <w:lvl w:ilvl="8" w:tplc="0809001B">
      <w:start w:val="1"/>
      <w:numFmt w:val="lowerRoman"/>
      <w:lvlText w:val="%9."/>
      <w:lvlJc w:val="right"/>
      <w:pPr>
        <w:ind w:left="9880" w:hanging="180"/>
      </w:pPr>
    </w:lvl>
  </w:abstractNum>
  <w:abstractNum w:abstractNumId="3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5" w15:restartNumberingAfterBreak="0">
    <w:nsid w:val="7F8E4411"/>
    <w:multiLevelType w:val="singleLevel"/>
    <w:tmpl w:val="04070001"/>
    <w:lvl w:ilvl="0">
      <w:start w:val="1"/>
      <w:numFmt w:val="bullet"/>
      <w:lvlText w:val=""/>
      <w:lvlJc w:val="left"/>
      <w:pPr>
        <w:ind w:left="360" w:hanging="360"/>
      </w:pPr>
      <w:rPr>
        <w:rFonts w:ascii="Symbol" w:hAnsi="Symbol" w:hint="default"/>
      </w:rPr>
    </w:lvl>
  </w:abstractNum>
  <w:num w:numId="1">
    <w:abstractNumId w:val="3"/>
  </w:num>
  <w:num w:numId="2">
    <w:abstractNumId w:val="5"/>
  </w:num>
  <w:num w:numId="3">
    <w:abstractNumId w:val="32"/>
  </w:num>
  <w:num w:numId="4">
    <w:abstractNumId w:val="9"/>
  </w:num>
  <w:num w:numId="5">
    <w:abstractNumId w:val="7"/>
  </w:num>
  <w:num w:numId="6">
    <w:abstractNumId w:val="4"/>
  </w:num>
  <w:num w:numId="7">
    <w:abstractNumId w:val="13"/>
  </w:num>
  <w:num w:numId="8">
    <w:abstractNumId w:val="27"/>
  </w:num>
  <w:num w:numId="9">
    <w:abstractNumId w:val="18"/>
  </w:num>
  <w:num w:numId="10">
    <w:abstractNumId w:val="2"/>
  </w:num>
  <w:num w:numId="11">
    <w:abstractNumId w:val="14"/>
  </w:num>
  <w:num w:numId="12">
    <w:abstractNumId w:val="31"/>
  </w:num>
  <w:num w:numId="13">
    <w:abstractNumId w:val="33"/>
  </w:num>
  <w:num w:numId="14">
    <w:abstractNumId w:val="21"/>
  </w:num>
  <w:num w:numId="15">
    <w:abstractNumId w:val="34"/>
    <w:lvlOverride w:ilvl="0">
      <w:startOverride w:val="1"/>
    </w:lvlOverride>
  </w:num>
  <w:num w:numId="16">
    <w:abstractNumId w:val="1"/>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2"/>
  </w:num>
  <w:num w:numId="22">
    <w:abstractNumId w:val="29"/>
  </w:num>
  <w:num w:numId="23">
    <w:abstractNumId w:val="24"/>
  </w:num>
  <w:num w:numId="24">
    <w:abstractNumId w:val="15"/>
  </w:num>
  <w:num w:numId="25">
    <w:abstractNumId w:val="28"/>
  </w:num>
  <w:num w:numId="26">
    <w:abstractNumId w:val="11"/>
  </w:num>
  <w:num w:numId="27">
    <w:abstractNumId w:val="16"/>
  </w:num>
  <w:num w:numId="28">
    <w:abstractNumId w:val="17"/>
  </w:num>
  <w:num w:numId="29">
    <w:abstractNumId w:val="22"/>
  </w:num>
  <w:num w:numId="30">
    <w:abstractNumId w:val="23"/>
  </w:num>
  <w:num w:numId="31">
    <w:abstractNumId w:val="10"/>
  </w:num>
  <w:num w:numId="32">
    <w:abstractNumId w:val="19"/>
  </w:num>
  <w:num w:numId="33">
    <w:abstractNumId w:val="35"/>
  </w:num>
  <w:num w:numId="34">
    <w:abstractNumId w:val="30"/>
  </w:num>
  <w:num w:numId="35">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efaultTabStop w:val="284"/>
  <w:hyphenationZone w:val="284"/>
  <w:drawingGridHorizontalSpacing w:val="110"/>
  <w:displayHorizontalDrawingGridEvery w:val="2"/>
  <w:characterSpacingControl w:val="doNotCompress"/>
  <w:hdrShapeDefaults>
    <o:shapedefaults v:ext="edit" spidmax="2050" fillcolor="none [3204]" strokecolor="#6f7072">
      <v:fill color="none [3204]"/>
      <v:stroke color="#6f7072"/>
      <o:colormru v:ext="edit" colors="#fbba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86"/>
    <w:rsid w:val="0000010A"/>
    <w:rsid w:val="00000AA7"/>
    <w:rsid w:val="00000FE3"/>
    <w:rsid w:val="00001C6B"/>
    <w:rsid w:val="000026E6"/>
    <w:rsid w:val="000031BD"/>
    <w:rsid w:val="00003D73"/>
    <w:rsid w:val="00003DFB"/>
    <w:rsid w:val="0000432F"/>
    <w:rsid w:val="00004865"/>
    <w:rsid w:val="00004F97"/>
    <w:rsid w:val="0000684E"/>
    <w:rsid w:val="0000695C"/>
    <w:rsid w:val="00006C19"/>
    <w:rsid w:val="00007D9F"/>
    <w:rsid w:val="0001009E"/>
    <w:rsid w:val="000100DB"/>
    <w:rsid w:val="00010221"/>
    <w:rsid w:val="00013943"/>
    <w:rsid w:val="00013E7F"/>
    <w:rsid w:val="00014413"/>
    <w:rsid w:val="0001464F"/>
    <w:rsid w:val="00014AC4"/>
    <w:rsid w:val="00016380"/>
    <w:rsid w:val="00016A45"/>
    <w:rsid w:val="000176BC"/>
    <w:rsid w:val="000200F5"/>
    <w:rsid w:val="000204F8"/>
    <w:rsid w:val="00021997"/>
    <w:rsid w:val="00022099"/>
    <w:rsid w:val="000222CF"/>
    <w:rsid w:val="00024193"/>
    <w:rsid w:val="000255A8"/>
    <w:rsid w:val="00025711"/>
    <w:rsid w:val="00026801"/>
    <w:rsid w:val="00026E1F"/>
    <w:rsid w:val="00026E5D"/>
    <w:rsid w:val="00027008"/>
    <w:rsid w:val="00027BB0"/>
    <w:rsid w:val="0003047E"/>
    <w:rsid w:val="0003064C"/>
    <w:rsid w:val="00030CE3"/>
    <w:rsid w:val="000312D5"/>
    <w:rsid w:val="000343CE"/>
    <w:rsid w:val="00034AFB"/>
    <w:rsid w:val="000351FB"/>
    <w:rsid w:val="00035715"/>
    <w:rsid w:val="00035BEE"/>
    <w:rsid w:val="00037514"/>
    <w:rsid w:val="00037799"/>
    <w:rsid w:val="00037A0B"/>
    <w:rsid w:val="00040E0A"/>
    <w:rsid w:val="00041244"/>
    <w:rsid w:val="00041B02"/>
    <w:rsid w:val="00041E7E"/>
    <w:rsid w:val="00042DAA"/>
    <w:rsid w:val="000439A1"/>
    <w:rsid w:val="00043B84"/>
    <w:rsid w:val="00043DCA"/>
    <w:rsid w:val="000444A7"/>
    <w:rsid w:val="00044873"/>
    <w:rsid w:val="00045498"/>
    <w:rsid w:val="00045A9F"/>
    <w:rsid w:val="00045DE6"/>
    <w:rsid w:val="00045E6E"/>
    <w:rsid w:val="00046022"/>
    <w:rsid w:val="000460A0"/>
    <w:rsid w:val="00046304"/>
    <w:rsid w:val="00047CBB"/>
    <w:rsid w:val="00050709"/>
    <w:rsid w:val="00050CEB"/>
    <w:rsid w:val="00051C1B"/>
    <w:rsid w:val="00051D1E"/>
    <w:rsid w:val="000523FC"/>
    <w:rsid w:val="00052599"/>
    <w:rsid w:val="000527C9"/>
    <w:rsid w:val="00052B42"/>
    <w:rsid w:val="00053066"/>
    <w:rsid w:val="000534CA"/>
    <w:rsid w:val="000535EB"/>
    <w:rsid w:val="0005405B"/>
    <w:rsid w:val="00054951"/>
    <w:rsid w:val="00054BF5"/>
    <w:rsid w:val="0005633C"/>
    <w:rsid w:val="0005704E"/>
    <w:rsid w:val="00057683"/>
    <w:rsid w:val="00057D77"/>
    <w:rsid w:val="00060833"/>
    <w:rsid w:val="000608A1"/>
    <w:rsid w:val="00060B37"/>
    <w:rsid w:val="00060C7A"/>
    <w:rsid w:val="000610E5"/>
    <w:rsid w:val="00061691"/>
    <w:rsid w:val="00061A04"/>
    <w:rsid w:val="0006279C"/>
    <w:rsid w:val="000627AE"/>
    <w:rsid w:val="000627E5"/>
    <w:rsid w:val="00063054"/>
    <w:rsid w:val="00063658"/>
    <w:rsid w:val="000637BC"/>
    <w:rsid w:val="00063B0E"/>
    <w:rsid w:val="00063DCA"/>
    <w:rsid w:val="0006409D"/>
    <w:rsid w:val="00065178"/>
    <w:rsid w:val="0006524F"/>
    <w:rsid w:val="0006527C"/>
    <w:rsid w:val="00066C07"/>
    <w:rsid w:val="000673C4"/>
    <w:rsid w:val="000676CE"/>
    <w:rsid w:val="00070103"/>
    <w:rsid w:val="000705A7"/>
    <w:rsid w:val="00071AC5"/>
    <w:rsid w:val="00072570"/>
    <w:rsid w:val="00073163"/>
    <w:rsid w:val="0007369F"/>
    <w:rsid w:val="000744A9"/>
    <w:rsid w:val="000744FF"/>
    <w:rsid w:val="00074C26"/>
    <w:rsid w:val="00075119"/>
    <w:rsid w:val="00076291"/>
    <w:rsid w:val="00077F2B"/>
    <w:rsid w:val="00077FE0"/>
    <w:rsid w:val="0008059F"/>
    <w:rsid w:val="00080A1F"/>
    <w:rsid w:val="00080A6C"/>
    <w:rsid w:val="0008131A"/>
    <w:rsid w:val="000814B9"/>
    <w:rsid w:val="00082014"/>
    <w:rsid w:val="00082C7F"/>
    <w:rsid w:val="00082D3C"/>
    <w:rsid w:val="00083527"/>
    <w:rsid w:val="00083F64"/>
    <w:rsid w:val="00084BE9"/>
    <w:rsid w:val="00086018"/>
    <w:rsid w:val="000864FA"/>
    <w:rsid w:val="000868F9"/>
    <w:rsid w:val="000870FA"/>
    <w:rsid w:val="00087E6B"/>
    <w:rsid w:val="00087F2E"/>
    <w:rsid w:val="00090379"/>
    <w:rsid w:val="000906E6"/>
    <w:rsid w:val="00090880"/>
    <w:rsid w:val="00090B50"/>
    <w:rsid w:val="000917A3"/>
    <w:rsid w:val="00091A77"/>
    <w:rsid w:val="00091C60"/>
    <w:rsid w:val="000920B7"/>
    <w:rsid w:val="000931FA"/>
    <w:rsid w:val="000952BF"/>
    <w:rsid w:val="000952DC"/>
    <w:rsid w:val="000959C1"/>
    <w:rsid w:val="0009645E"/>
    <w:rsid w:val="000965E4"/>
    <w:rsid w:val="00096831"/>
    <w:rsid w:val="00096D75"/>
    <w:rsid w:val="000A1640"/>
    <w:rsid w:val="000A1B52"/>
    <w:rsid w:val="000A1F87"/>
    <w:rsid w:val="000A2299"/>
    <w:rsid w:val="000A22B0"/>
    <w:rsid w:val="000A2749"/>
    <w:rsid w:val="000A3224"/>
    <w:rsid w:val="000A360E"/>
    <w:rsid w:val="000A3ABA"/>
    <w:rsid w:val="000A3CD0"/>
    <w:rsid w:val="000A409C"/>
    <w:rsid w:val="000A4B8C"/>
    <w:rsid w:val="000A50CA"/>
    <w:rsid w:val="000A5360"/>
    <w:rsid w:val="000A55C2"/>
    <w:rsid w:val="000A689E"/>
    <w:rsid w:val="000A6AD2"/>
    <w:rsid w:val="000A73EE"/>
    <w:rsid w:val="000A7EED"/>
    <w:rsid w:val="000B04B0"/>
    <w:rsid w:val="000B07A4"/>
    <w:rsid w:val="000B18BD"/>
    <w:rsid w:val="000B1980"/>
    <w:rsid w:val="000B1DB5"/>
    <w:rsid w:val="000B32CE"/>
    <w:rsid w:val="000B3373"/>
    <w:rsid w:val="000B4986"/>
    <w:rsid w:val="000B5A08"/>
    <w:rsid w:val="000B6DEC"/>
    <w:rsid w:val="000B776D"/>
    <w:rsid w:val="000B7989"/>
    <w:rsid w:val="000B7BB6"/>
    <w:rsid w:val="000C021A"/>
    <w:rsid w:val="000C04CD"/>
    <w:rsid w:val="000C06BD"/>
    <w:rsid w:val="000C260B"/>
    <w:rsid w:val="000C3829"/>
    <w:rsid w:val="000C399C"/>
    <w:rsid w:val="000C4424"/>
    <w:rsid w:val="000C5878"/>
    <w:rsid w:val="000C7E72"/>
    <w:rsid w:val="000D0A48"/>
    <w:rsid w:val="000D11FA"/>
    <w:rsid w:val="000D1482"/>
    <w:rsid w:val="000D16B7"/>
    <w:rsid w:val="000D1C4F"/>
    <w:rsid w:val="000D22F1"/>
    <w:rsid w:val="000D3110"/>
    <w:rsid w:val="000D31FF"/>
    <w:rsid w:val="000D3F04"/>
    <w:rsid w:val="000D47D3"/>
    <w:rsid w:val="000D47F2"/>
    <w:rsid w:val="000D4CCA"/>
    <w:rsid w:val="000D59C4"/>
    <w:rsid w:val="000D5C1F"/>
    <w:rsid w:val="000D688C"/>
    <w:rsid w:val="000D765F"/>
    <w:rsid w:val="000D7BAA"/>
    <w:rsid w:val="000D7F2E"/>
    <w:rsid w:val="000E05B5"/>
    <w:rsid w:val="000E0FCD"/>
    <w:rsid w:val="000E1452"/>
    <w:rsid w:val="000E1853"/>
    <w:rsid w:val="000E2EF7"/>
    <w:rsid w:val="000E4234"/>
    <w:rsid w:val="000E492B"/>
    <w:rsid w:val="000E4C36"/>
    <w:rsid w:val="000E5034"/>
    <w:rsid w:val="000E5117"/>
    <w:rsid w:val="000E5391"/>
    <w:rsid w:val="000E5AFB"/>
    <w:rsid w:val="000E6B1A"/>
    <w:rsid w:val="000E783D"/>
    <w:rsid w:val="000F1DE3"/>
    <w:rsid w:val="000F2212"/>
    <w:rsid w:val="000F2F87"/>
    <w:rsid w:val="000F329E"/>
    <w:rsid w:val="000F3986"/>
    <w:rsid w:val="000F3DA3"/>
    <w:rsid w:val="000F47FB"/>
    <w:rsid w:val="000F4D07"/>
    <w:rsid w:val="000F5731"/>
    <w:rsid w:val="000F67D1"/>
    <w:rsid w:val="000F6BAF"/>
    <w:rsid w:val="000F6C2C"/>
    <w:rsid w:val="000F7040"/>
    <w:rsid w:val="000F7324"/>
    <w:rsid w:val="00100114"/>
    <w:rsid w:val="0010064A"/>
    <w:rsid w:val="00100F00"/>
    <w:rsid w:val="00100F79"/>
    <w:rsid w:val="0010170D"/>
    <w:rsid w:val="00102A2F"/>
    <w:rsid w:val="00103103"/>
    <w:rsid w:val="00103479"/>
    <w:rsid w:val="0010396E"/>
    <w:rsid w:val="0010459C"/>
    <w:rsid w:val="00104817"/>
    <w:rsid w:val="00104B82"/>
    <w:rsid w:val="00104DA3"/>
    <w:rsid w:val="00105389"/>
    <w:rsid w:val="00106973"/>
    <w:rsid w:val="00106B43"/>
    <w:rsid w:val="0010720D"/>
    <w:rsid w:val="00110161"/>
    <w:rsid w:val="00111291"/>
    <w:rsid w:val="001114B0"/>
    <w:rsid w:val="0011150C"/>
    <w:rsid w:val="00111521"/>
    <w:rsid w:val="001117EE"/>
    <w:rsid w:val="00111A86"/>
    <w:rsid w:val="0011353C"/>
    <w:rsid w:val="0011398D"/>
    <w:rsid w:val="00113B38"/>
    <w:rsid w:val="00114316"/>
    <w:rsid w:val="0011464E"/>
    <w:rsid w:val="00115C46"/>
    <w:rsid w:val="00115D0D"/>
    <w:rsid w:val="00116104"/>
    <w:rsid w:val="001163F4"/>
    <w:rsid w:val="001165C2"/>
    <w:rsid w:val="00116D6F"/>
    <w:rsid w:val="0012019B"/>
    <w:rsid w:val="00120F6B"/>
    <w:rsid w:val="00121713"/>
    <w:rsid w:val="00121995"/>
    <w:rsid w:val="00121EA6"/>
    <w:rsid w:val="00122428"/>
    <w:rsid w:val="00122984"/>
    <w:rsid w:val="00122F3F"/>
    <w:rsid w:val="00123783"/>
    <w:rsid w:val="00123856"/>
    <w:rsid w:val="00124C6F"/>
    <w:rsid w:val="00124E27"/>
    <w:rsid w:val="00124E84"/>
    <w:rsid w:val="001250A6"/>
    <w:rsid w:val="0012538A"/>
    <w:rsid w:val="001270A3"/>
    <w:rsid w:val="001273CD"/>
    <w:rsid w:val="00127F5A"/>
    <w:rsid w:val="0013009E"/>
    <w:rsid w:val="001312C0"/>
    <w:rsid w:val="00131F72"/>
    <w:rsid w:val="00132A1C"/>
    <w:rsid w:val="001335F0"/>
    <w:rsid w:val="001335F5"/>
    <w:rsid w:val="00134A72"/>
    <w:rsid w:val="00135DB3"/>
    <w:rsid w:val="001362E2"/>
    <w:rsid w:val="00136CB2"/>
    <w:rsid w:val="00136E30"/>
    <w:rsid w:val="001371F7"/>
    <w:rsid w:val="001409BA"/>
    <w:rsid w:val="00140A60"/>
    <w:rsid w:val="00140C14"/>
    <w:rsid w:val="00140C47"/>
    <w:rsid w:val="001413F8"/>
    <w:rsid w:val="00141953"/>
    <w:rsid w:val="00142165"/>
    <w:rsid w:val="001444B0"/>
    <w:rsid w:val="00144A8C"/>
    <w:rsid w:val="00146D9A"/>
    <w:rsid w:val="00150301"/>
    <w:rsid w:val="00150303"/>
    <w:rsid w:val="00150652"/>
    <w:rsid w:val="00151330"/>
    <w:rsid w:val="001516E9"/>
    <w:rsid w:val="001526C9"/>
    <w:rsid w:val="0015330F"/>
    <w:rsid w:val="00155C33"/>
    <w:rsid w:val="00155C68"/>
    <w:rsid w:val="00156278"/>
    <w:rsid w:val="001579B7"/>
    <w:rsid w:val="0016010F"/>
    <w:rsid w:val="00161111"/>
    <w:rsid w:val="00161311"/>
    <w:rsid w:val="00161D09"/>
    <w:rsid w:val="0016210C"/>
    <w:rsid w:val="00162938"/>
    <w:rsid w:val="00162AE0"/>
    <w:rsid w:val="00163107"/>
    <w:rsid w:val="00163BFA"/>
    <w:rsid w:val="00163CB1"/>
    <w:rsid w:val="00163E36"/>
    <w:rsid w:val="0016426F"/>
    <w:rsid w:val="0016446B"/>
    <w:rsid w:val="00164E6C"/>
    <w:rsid w:val="0016531F"/>
    <w:rsid w:val="001654C6"/>
    <w:rsid w:val="0016625F"/>
    <w:rsid w:val="00166C0E"/>
    <w:rsid w:val="00166C19"/>
    <w:rsid w:val="00167128"/>
    <w:rsid w:val="00167599"/>
    <w:rsid w:val="00167D5D"/>
    <w:rsid w:val="00170131"/>
    <w:rsid w:val="001708A6"/>
    <w:rsid w:val="00171FDF"/>
    <w:rsid w:val="001732F6"/>
    <w:rsid w:val="001743AE"/>
    <w:rsid w:val="0017441E"/>
    <w:rsid w:val="00175770"/>
    <w:rsid w:val="00175B32"/>
    <w:rsid w:val="00175B68"/>
    <w:rsid w:val="001769A8"/>
    <w:rsid w:val="00176C8D"/>
    <w:rsid w:val="00176FEB"/>
    <w:rsid w:val="0017769E"/>
    <w:rsid w:val="00181E1D"/>
    <w:rsid w:val="00182488"/>
    <w:rsid w:val="0018253F"/>
    <w:rsid w:val="00182C37"/>
    <w:rsid w:val="00182E66"/>
    <w:rsid w:val="00182E71"/>
    <w:rsid w:val="00183C82"/>
    <w:rsid w:val="001852FB"/>
    <w:rsid w:val="00185A65"/>
    <w:rsid w:val="00185E74"/>
    <w:rsid w:val="001863BA"/>
    <w:rsid w:val="001865F5"/>
    <w:rsid w:val="00186CF5"/>
    <w:rsid w:val="0018740F"/>
    <w:rsid w:val="001905CF"/>
    <w:rsid w:val="00190A24"/>
    <w:rsid w:val="00190EA5"/>
    <w:rsid w:val="00192734"/>
    <w:rsid w:val="00193157"/>
    <w:rsid w:val="0019377B"/>
    <w:rsid w:val="0019443B"/>
    <w:rsid w:val="001944B8"/>
    <w:rsid w:val="0019484F"/>
    <w:rsid w:val="001948AB"/>
    <w:rsid w:val="00196CC5"/>
    <w:rsid w:val="00196FC4"/>
    <w:rsid w:val="001978F8"/>
    <w:rsid w:val="001A0482"/>
    <w:rsid w:val="001A15E3"/>
    <w:rsid w:val="001A18EF"/>
    <w:rsid w:val="001A19CF"/>
    <w:rsid w:val="001A1CAA"/>
    <w:rsid w:val="001A2670"/>
    <w:rsid w:val="001A26F3"/>
    <w:rsid w:val="001A2F8B"/>
    <w:rsid w:val="001A43C6"/>
    <w:rsid w:val="001A4EDE"/>
    <w:rsid w:val="001A5831"/>
    <w:rsid w:val="001A5BDD"/>
    <w:rsid w:val="001A5CBC"/>
    <w:rsid w:val="001A5EAC"/>
    <w:rsid w:val="001A6D73"/>
    <w:rsid w:val="001B0388"/>
    <w:rsid w:val="001B0A46"/>
    <w:rsid w:val="001B0C2B"/>
    <w:rsid w:val="001B1319"/>
    <w:rsid w:val="001B1ABE"/>
    <w:rsid w:val="001B1FE1"/>
    <w:rsid w:val="001B23A9"/>
    <w:rsid w:val="001B26AC"/>
    <w:rsid w:val="001B3EE3"/>
    <w:rsid w:val="001B3EFE"/>
    <w:rsid w:val="001B41FA"/>
    <w:rsid w:val="001B4553"/>
    <w:rsid w:val="001B5466"/>
    <w:rsid w:val="001B5559"/>
    <w:rsid w:val="001B58CE"/>
    <w:rsid w:val="001B596B"/>
    <w:rsid w:val="001B6208"/>
    <w:rsid w:val="001B748B"/>
    <w:rsid w:val="001B74D1"/>
    <w:rsid w:val="001B7ADA"/>
    <w:rsid w:val="001C07FE"/>
    <w:rsid w:val="001C1341"/>
    <w:rsid w:val="001C13EB"/>
    <w:rsid w:val="001C1509"/>
    <w:rsid w:val="001C2648"/>
    <w:rsid w:val="001C3102"/>
    <w:rsid w:val="001C32DF"/>
    <w:rsid w:val="001C536C"/>
    <w:rsid w:val="001C584F"/>
    <w:rsid w:val="001C5B90"/>
    <w:rsid w:val="001C6A74"/>
    <w:rsid w:val="001C6AAF"/>
    <w:rsid w:val="001C74DB"/>
    <w:rsid w:val="001C771C"/>
    <w:rsid w:val="001C7E00"/>
    <w:rsid w:val="001D042F"/>
    <w:rsid w:val="001D0731"/>
    <w:rsid w:val="001D16A4"/>
    <w:rsid w:val="001D18E1"/>
    <w:rsid w:val="001D1D89"/>
    <w:rsid w:val="001D1F19"/>
    <w:rsid w:val="001D2587"/>
    <w:rsid w:val="001D2B83"/>
    <w:rsid w:val="001D3C4D"/>
    <w:rsid w:val="001D407E"/>
    <w:rsid w:val="001D4389"/>
    <w:rsid w:val="001D5113"/>
    <w:rsid w:val="001D5256"/>
    <w:rsid w:val="001D56E1"/>
    <w:rsid w:val="001D582B"/>
    <w:rsid w:val="001D59D4"/>
    <w:rsid w:val="001D5A54"/>
    <w:rsid w:val="001D6D73"/>
    <w:rsid w:val="001D79BC"/>
    <w:rsid w:val="001D79E5"/>
    <w:rsid w:val="001E01FB"/>
    <w:rsid w:val="001E0768"/>
    <w:rsid w:val="001E101A"/>
    <w:rsid w:val="001E16A5"/>
    <w:rsid w:val="001E33F5"/>
    <w:rsid w:val="001E36D6"/>
    <w:rsid w:val="001E3932"/>
    <w:rsid w:val="001E41E1"/>
    <w:rsid w:val="001E4270"/>
    <w:rsid w:val="001E42E5"/>
    <w:rsid w:val="001E4B00"/>
    <w:rsid w:val="001E4B86"/>
    <w:rsid w:val="001E4E99"/>
    <w:rsid w:val="001E506E"/>
    <w:rsid w:val="001E6126"/>
    <w:rsid w:val="001E620D"/>
    <w:rsid w:val="001E64B5"/>
    <w:rsid w:val="001E6E0D"/>
    <w:rsid w:val="001E707F"/>
    <w:rsid w:val="001E78EE"/>
    <w:rsid w:val="001E7C30"/>
    <w:rsid w:val="001E7CA6"/>
    <w:rsid w:val="001F03B0"/>
    <w:rsid w:val="001F0AAA"/>
    <w:rsid w:val="001F0CB9"/>
    <w:rsid w:val="001F0D73"/>
    <w:rsid w:val="001F1A75"/>
    <w:rsid w:val="001F2F08"/>
    <w:rsid w:val="001F324D"/>
    <w:rsid w:val="001F356D"/>
    <w:rsid w:val="001F3875"/>
    <w:rsid w:val="001F42F4"/>
    <w:rsid w:val="001F4D1B"/>
    <w:rsid w:val="001F50EC"/>
    <w:rsid w:val="001F589F"/>
    <w:rsid w:val="001F60B3"/>
    <w:rsid w:val="001F66B0"/>
    <w:rsid w:val="001F7E8C"/>
    <w:rsid w:val="002000C2"/>
    <w:rsid w:val="00201135"/>
    <w:rsid w:val="002018F9"/>
    <w:rsid w:val="00201E60"/>
    <w:rsid w:val="0020423D"/>
    <w:rsid w:val="00204CEE"/>
    <w:rsid w:val="00205290"/>
    <w:rsid w:val="00207240"/>
    <w:rsid w:val="002073D7"/>
    <w:rsid w:val="00207505"/>
    <w:rsid w:val="00207584"/>
    <w:rsid w:val="00207C06"/>
    <w:rsid w:val="0021150F"/>
    <w:rsid w:val="002124EA"/>
    <w:rsid w:val="00212A9E"/>
    <w:rsid w:val="00212E22"/>
    <w:rsid w:val="00213AA1"/>
    <w:rsid w:val="00213DC1"/>
    <w:rsid w:val="00213E04"/>
    <w:rsid w:val="00214AA9"/>
    <w:rsid w:val="00215F4F"/>
    <w:rsid w:val="00215FE7"/>
    <w:rsid w:val="0021641C"/>
    <w:rsid w:val="0021671E"/>
    <w:rsid w:val="00217835"/>
    <w:rsid w:val="002204E4"/>
    <w:rsid w:val="00221706"/>
    <w:rsid w:val="002220EB"/>
    <w:rsid w:val="00222971"/>
    <w:rsid w:val="00222BDD"/>
    <w:rsid w:val="0022324B"/>
    <w:rsid w:val="00223530"/>
    <w:rsid w:val="002235E1"/>
    <w:rsid w:val="00223DF3"/>
    <w:rsid w:val="00224A20"/>
    <w:rsid w:val="0022563E"/>
    <w:rsid w:val="002257F9"/>
    <w:rsid w:val="00226289"/>
    <w:rsid w:val="00226673"/>
    <w:rsid w:val="002267D5"/>
    <w:rsid w:val="00227852"/>
    <w:rsid w:val="00227B8E"/>
    <w:rsid w:val="00230107"/>
    <w:rsid w:val="002301FA"/>
    <w:rsid w:val="00230533"/>
    <w:rsid w:val="00230842"/>
    <w:rsid w:val="002311C3"/>
    <w:rsid w:val="002313F8"/>
    <w:rsid w:val="00232263"/>
    <w:rsid w:val="00232BB0"/>
    <w:rsid w:val="00232D71"/>
    <w:rsid w:val="002337EF"/>
    <w:rsid w:val="00233D4E"/>
    <w:rsid w:val="002352D7"/>
    <w:rsid w:val="002356C1"/>
    <w:rsid w:val="00235731"/>
    <w:rsid w:val="002368D2"/>
    <w:rsid w:val="00237040"/>
    <w:rsid w:val="002374E9"/>
    <w:rsid w:val="00241D5F"/>
    <w:rsid w:val="00242A7F"/>
    <w:rsid w:val="00242D73"/>
    <w:rsid w:val="00243ABC"/>
    <w:rsid w:val="00243AE8"/>
    <w:rsid w:val="00243F86"/>
    <w:rsid w:val="00244324"/>
    <w:rsid w:val="00244C28"/>
    <w:rsid w:val="002450B8"/>
    <w:rsid w:val="00245BF9"/>
    <w:rsid w:val="00246B31"/>
    <w:rsid w:val="00247743"/>
    <w:rsid w:val="00250B05"/>
    <w:rsid w:val="00250B60"/>
    <w:rsid w:val="0025109C"/>
    <w:rsid w:val="0025189A"/>
    <w:rsid w:val="00251D80"/>
    <w:rsid w:val="002527BE"/>
    <w:rsid w:val="0025345A"/>
    <w:rsid w:val="002538E3"/>
    <w:rsid w:val="00254134"/>
    <w:rsid w:val="002547DC"/>
    <w:rsid w:val="00254F60"/>
    <w:rsid w:val="002551E4"/>
    <w:rsid w:val="00255C87"/>
    <w:rsid w:val="00255F04"/>
    <w:rsid w:val="002566AB"/>
    <w:rsid w:val="0025724A"/>
    <w:rsid w:val="00257549"/>
    <w:rsid w:val="0026002F"/>
    <w:rsid w:val="00260065"/>
    <w:rsid w:val="00260373"/>
    <w:rsid w:val="0026048A"/>
    <w:rsid w:val="00260BA7"/>
    <w:rsid w:val="002610AD"/>
    <w:rsid w:val="002613DD"/>
    <w:rsid w:val="0026145D"/>
    <w:rsid w:val="002614EE"/>
    <w:rsid w:val="0026197D"/>
    <w:rsid w:val="00262410"/>
    <w:rsid w:val="00262967"/>
    <w:rsid w:val="002631E3"/>
    <w:rsid w:val="002644D4"/>
    <w:rsid w:val="0026554D"/>
    <w:rsid w:val="00265C88"/>
    <w:rsid w:val="00265D85"/>
    <w:rsid w:val="002665D7"/>
    <w:rsid w:val="002669A0"/>
    <w:rsid w:val="00266EBC"/>
    <w:rsid w:val="002670AA"/>
    <w:rsid w:val="00267703"/>
    <w:rsid w:val="002710F2"/>
    <w:rsid w:val="00271F9C"/>
    <w:rsid w:val="00272BBA"/>
    <w:rsid w:val="00273F26"/>
    <w:rsid w:val="00274105"/>
    <w:rsid w:val="0027426F"/>
    <w:rsid w:val="0027485A"/>
    <w:rsid w:val="0027499D"/>
    <w:rsid w:val="002749DA"/>
    <w:rsid w:val="00275936"/>
    <w:rsid w:val="00275AD7"/>
    <w:rsid w:val="002762AD"/>
    <w:rsid w:val="00276553"/>
    <w:rsid w:val="0027671F"/>
    <w:rsid w:val="00276744"/>
    <w:rsid w:val="002778D6"/>
    <w:rsid w:val="00277AC4"/>
    <w:rsid w:val="0028120D"/>
    <w:rsid w:val="00281D78"/>
    <w:rsid w:val="002823AA"/>
    <w:rsid w:val="0028290F"/>
    <w:rsid w:val="00283080"/>
    <w:rsid w:val="00283871"/>
    <w:rsid w:val="002838A8"/>
    <w:rsid w:val="00283A02"/>
    <w:rsid w:val="00283A6B"/>
    <w:rsid w:val="00284C2A"/>
    <w:rsid w:val="00285152"/>
    <w:rsid w:val="00285398"/>
    <w:rsid w:val="0028768C"/>
    <w:rsid w:val="00287B05"/>
    <w:rsid w:val="00287F94"/>
    <w:rsid w:val="002903CA"/>
    <w:rsid w:val="00290866"/>
    <w:rsid w:val="00290C19"/>
    <w:rsid w:val="002910A1"/>
    <w:rsid w:val="00291890"/>
    <w:rsid w:val="00292B66"/>
    <w:rsid w:val="002949C5"/>
    <w:rsid w:val="00294B52"/>
    <w:rsid w:val="00294DC8"/>
    <w:rsid w:val="0029578B"/>
    <w:rsid w:val="00295ADA"/>
    <w:rsid w:val="00296253"/>
    <w:rsid w:val="0029638A"/>
    <w:rsid w:val="002963DF"/>
    <w:rsid w:val="002963EA"/>
    <w:rsid w:val="00296FEB"/>
    <w:rsid w:val="0029700E"/>
    <w:rsid w:val="00297AB9"/>
    <w:rsid w:val="002A05A8"/>
    <w:rsid w:val="002A0D55"/>
    <w:rsid w:val="002A0FB6"/>
    <w:rsid w:val="002A11B4"/>
    <w:rsid w:val="002A1807"/>
    <w:rsid w:val="002A188E"/>
    <w:rsid w:val="002A20B4"/>
    <w:rsid w:val="002A27A9"/>
    <w:rsid w:val="002A335F"/>
    <w:rsid w:val="002A4FC1"/>
    <w:rsid w:val="002A55B2"/>
    <w:rsid w:val="002A59AF"/>
    <w:rsid w:val="002A6510"/>
    <w:rsid w:val="002A6BBF"/>
    <w:rsid w:val="002A7A42"/>
    <w:rsid w:val="002A7C1D"/>
    <w:rsid w:val="002B1B9F"/>
    <w:rsid w:val="002B29EB"/>
    <w:rsid w:val="002B2D23"/>
    <w:rsid w:val="002B3586"/>
    <w:rsid w:val="002B4594"/>
    <w:rsid w:val="002B4693"/>
    <w:rsid w:val="002B4DCC"/>
    <w:rsid w:val="002B5709"/>
    <w:rsid w:val="002B570E"/>
    <w:rsid w:val="002B57BF"/>
    <w:rsid w:val="002B5C16"/>
    <w:rsid w:val="002B67B6"/>
    <w:rsid w:val="002B6E57"/>
    <w:rsid w:val="002B7828"/>
    <w:rsid w:val="002C04A7"/>
    <w:rsid w:val="002C0B57"/>
    <w:rsid w:val="002C0D69"/>
    <w:rsid w:val="002C215D"/>
    <w:rsid w:val="002C23FF"/>
    <w:rsid w:val="002C2762"/>
    <w:rsid w:val="002C2B63"/>
    <w:rsid w:val="002C3188"/>
    <w:rsid w:val="002C31A9"/>
    <w:rsid w:val="002C3F48"/>
    <w:rsid w:val="002C45F9"/>
    <w:rsid w:val="002C4748"/>
    <w:rsid w:val="002C49B1"/>
    <w:rsid w:val="002C4A76"/>
    <w:rsid w:val="002C5477"/>
    <w:rsid w:val="002C5CC8"/>
    <w:rsid w:val="002C5DF0"/>
    <w:rsid w:val="002C6F59"/>
    <w:rsid w:val="002C7885"/>
    <w:rsid w:val="002D01D7"/>
    <w:rsid w:val="002D0411"/>
    <w:rsid w:val="002D089D"/>
    <w:rsid w:val="002D0AC5"/>
    <w:rsid w:val="002D15E5"/>
    <w:rsid w:val="002D22E1"/>
    <w:rsid w:val="002D2431"/>
    <w:rsid w:val="002D376B"/>
    <w:rsid w:val="002D388D"/>
    <w:rsid w:val="002D4C17"/>
    <w:rsid w:val="002D4E84"/>
    <w:rsid w:val="002D55AB"/>
    <w:rsid w:val="002D6E69"/>
    <w:rsid w:val="002D7499"/>
    <w:rsid w:val="002E0C53"/>
    <w:rsid w:val="002E0EEE"/>
    <w:rsid w:val="002E11FF"/>
    <w:rsid w:val="002E122D"/>
    <w:rsid w:val="002E286A"/>
    <w:rsid w:val="002E31E1"/>
    <w:rsid w:val="002E3738"/>
    <w:rsid w:val="002E3A70"/>
    <w:rsid w:val="002E41A3"/>
    <w:rsid w:val="002E55C9"/>
    <w:rsid w:val="002E5C3B"/>
    <w:rsid w:val="002E5E4F"/>
    <w:rsid w:val="002E7774"/>
    <w:rsid w:val="002E7B3D"/>
    <w:rsid w:val="002E7C0B"/>
    <w:rsid w:val="002F0484"/>
    <w:rsid w:val="002F06DD"/>
    <w:rsid w:val="002F0FB6"/>
    <w:rsid w:val="002F1CD8"/>
    <w:rsid w:val="002F1FBD"/>
    <w:rsid w:val="002F2456"/>
    <w:rsid w:val="002F2E08"/>
    <w:rsid w:val="002F3916"/>
    <w:rsid w:val="002F4482"/>
    <w:rsid w:val="002F4EA6"/>
    <w:rsid w:val="002F52F0"/>
    <w:rsid w:val="002F5A74"/>
    <w:rsid w:val="002F5C42"/>
    <w:rsid w:val="002F686A"/>
    <w:rsid w:val="002F6F73"/>
    <w:rsid w:val="002F700F"/>
    <w:rsid w:val="0030111A"/>
    <w:rsid w:val="00301679"/>
    <w:rsid w:val="00301B98"/>
    <w:rsid w:val="00301C36"/>
    <w:rsid w:val="003037D8"/>
    <w:rsid w:val="00304890"/>
    <w:rsid w:val="00304A13"/>
    <w:rsid w:val="0030684A"/>
    <w:rsid w:val="003070C6"/>
    <w:rsid w:val="00307A56"/>
    <w:rsid w:val="003103E0"/>
    <w:rsid w:val="0031066D"/>
    <w:rsid w:val="003113FE"/>
    <w:rsid w:val="00312937"/>
    <w:rsid w:val="00312AC0"/>
    <w:rsid w:val="003133D4"/>
    <w:rsid w:val="003134B2"/>
    <w:rsid w:val="003134C0"/>
    <w:rsid w:val="0031451F"/>
    <w:rsid w:val="0031604D"/>
    <w:rsid w:val="00316071"/>
    <w:rsid w:val="00316171"/>
    <w:rsid w:val="003163B8"/>
    <w:rsid w:val="00316B7B"/>
    <w:rsid w:val="00316BDC"/>
    <w:rsid w:val="003173A1"/>
    <w:rsid w:val="003174CC"/>
    <w:rsid w:val="00317993"/>
    <w:rsid w:val="00317F9C"/>
    <w:rsid w:val="00320F3D"/>
    <w:rsid w:val="00321F58"/>
    <w:rsid w:val="00321F6D"/>
    <w:rsid w:val="003223CB"/>
    <w:rsid w:val="00322DC4"/>
    <w:rsid w:val="00323333"/>
    <w:rsid w:val="00326470"/>
    <w:rsid w:val="0032680B"/>
    <w:rsid w:val="00327A0A"/>
    <w:rsid w:val="00330402"/>
    <w:rsid w:val="00330726"/>
    <w:rsid w:val="00331743"/>
    <w:rsid w:val="00331A95"/>
    <w:rsid w:val="0033214B"/>
    <w:rsid w:val="00332607"/>
    <w:rsid w:val="00332799"/>
    <w:rsid w:val="003329D4"/>
    <w:rsid w:val="00332D35"/>
    <w:rsid w:val="00334333"/>
    <w:rsid w:val="003345FD"/>
    <w:rsid w:val="00334E7A"/>
    <w:rsid w:val="00334F3F"/>
    <w:rsid w:val="003353F7"/>
    <w:rsid w:val="00335467"/>
    <w:rsid w:val="00335DAE"/>
    <w:rsid w:val="00335E2F"/>
    <w:rsid w:val="00336A15"/>
    <w:rsid w:val="00336A25"/>
    <w:rsid w:val="00337490"/>
    <w:rsid w:val="0033781B"/>
    <w:rsid w:val="00340981"/>
    <w:rsid w:val="003409D7"/>
    <w:rsid w:val="00341365"/>
    <w:rsid w:val="003413BE"/>
    <w:rsid w:val="00341756"/>
    <w:rsid w:val="00341822"/>
    <w:rsid w:val="00341CD2"/>
    <w:rsid w:val="00341CED"/>
    <w:rsid w:val="00341E7D"/>
    <w:rsid w:val="00342791"/>
    <w:rsid w:val="00342B00"/>
    <w:rsid w:val="00342D2C"/>
    <w:rsid w:val="00343033"/>
    <w:rsid w:val="00343BE1"/>
    <w:rsid w:val="00343EAD"/>
    <w:rsid w:val="0034434E"/>
    <w:rsid w:val="00344D02"/>
    <w:rsid w:val="003450C8"/>
    <w:rsid w:val="00345532"/>
    <w:rsid w:val="00345F2A"/>
    <w:rsid w:val="00346137"/>
    <w:rsid w:val="00346C5A"/>
    <w:rsid w:val="00347D98"/>
    <w:rsid w:val="00350D7D"/>
    <w:rsid w:val="003512FB"/>
    <w:rsid w:val="00351AF3"/>
    <w:rsid w:val="00351CC6"/>
    <w:rsid w:val="00351DDC"/>
    <w:rsid w:val="0035207A"/>
    <w:rsid w:val="00352301"/>
    <w:rsid w:val="00352A4C"/>
    <w:rsid w:val="00352F6B"/>
    <w:rsid w:val="0035410D"/>
    <w:rsid w:val="003548A8"/>
    <w:rsid w:val="00354DF1"/>
    <w:rsid w:val="00355378"/>
    <w:rsid w:val="00355F65"/>
    <w:rsid w:val="003567CB"/>
    <w:rsid w:val="003568F0"/>
    <w:rsid w:val="00357254"/>
    <w:rsid w:val="003574CD"/>
    <w:rsid w:val="00357D5B"/>
    <w:rsid w:val="00360379"/>
    <w:rsid w:val="00361A94"/>
    <w:rsid w:val="003632BE"/>
    <w:rsid w:val="00363D92"/>
    <w:rsid w:val="00364E50"/>
    <w:rsid w:val="0036527D"/>
    <w:rsid w:val="003659DF"/>
    <w:rsid w:val="00366B08"/>
    <w:rsid w:val="0036740C"/>
    <w:rsid w:val="00371D59"/>
    <w:rsid w:val="00371DBC"/>
    <w:rsid w:val="00372739"/>
    <w:rsid w:val="003728D5"/>
    <w:rsid w:val="00373210"/>
    <w:rsid w:val="00373758"/>
    <w:rsid w:val="00375382"/>
    <w:rsid w:val="003759B2"/>
    <w:rsid w:val="00375D40"/>
    <w:rsid w:val="00375E9C"/>
    <w:rsid w:val="003760E8"/>
    <w:rsid w:val="00376283"/>
    <w:rsid w:val="0037645A"/>
    <w:rsid w:val="00376545"/>
    <w:rsid w:val="00376584"/>
    <w:rsid w:val="0037667E"/>
    <w:rsid w:val="003771E4"/>
    <w:rsid w:val="00377611"/>
    <w:rsid w:val="0037771E"/>
    <w:rsid w:val="00377D0F"/>
    <w:rsid w:val="00377E8D"/>
    <w:rsid w:val="00381436"/>
    <w:rsid w:val="00381523"/>
    <w:rsid w:val="0038187B"/>
    <w:rsid w:val="00382341"/>
    <w:rsid w:val="00382B0F"/>
    <w:rsid w:val="00382F1F"/>
    <w:rsid w:val="003846F6"/>
    <w:rsid w:val="00385194"/>
    <w:rsid w:val="00385EED"/>
    <w:rsid w:val="0038722F"/>
    <w:rsid w:val="003911C3"/>
    <w:rsid w:val="00391D25"/>
    <w:rsid w:val="0039253F"/>
    <w:rsid w:val="00392A69"/>
    <w:rsid w:val="00393131"/>
    <w:rsid w:val="003933A6"/>
    <w:rsid w:val="003943A5"/>
    <w:rsid w:val="0039497F"/>
    <w:rsid w:val="00394DE8"/>
    <w:rsid w:val="00395575"/>
    <w:rsid w:val="00396EA5"/>
    <w:rsid w:val="00397C3D"/>
    <w:rsid w:val="003A02A6"/>
    <w:rsid w:val="003A131C"/>
    <w:rsid w:val="003A2052"/>
    <w:rsid w:val="003A30E5"/>
    <w:rsid w:val="003A47A7"/>
    <w:rsid w:val="003A5E12"/>
    <w:rsid w:val="003A5FDB"/>
    <w:rsid w:val="003A6D10"/>
    <w:rsid w:val="003A7D38"/>
    <w:rsid w:val="003B08B6"/>
    <w:rsid w:val="003B0EE5"/>
    <w:rsid w:val="003B138B"/>
    <w:rsid w:val="003B15B5"/>
    <w:rsid w:val="003B1965"/>
    <w:rsid w:val="003B1B73"/>
    <w:rsid w:val="003B1D4E"/>
    <w:rsid w:val="003B2373"/>
    <w:rsid w:val="003B237B"/>
    <w:rsid w:val="003B2A47"/>
    <w:rsid w:val="003B38EE"/>
    <w:rsid w:val="003B392E"/>
    <w:rsid w:val="003B4F84"/>
    <w:rsid w:val="003B518D"/>
    <w:rsid w:val="003B63B1"/>
    <w:rsid w:val="003B64B2"/>
    <w:rsid w:val="003B64D5"/>
    <w:rsid w:val="003B6D64"/>
    <w:rsid w:val="003B7346"/>
    <w:rsid w:val="003B792A"/>
    <w:rsid w:val="003B7C2C"/>
    <w:rsid w:val="003C07CF"/>
    <w:rsid w:val="003C08BD"/>
    <w:rsid w:val="003C095A"/>
    <w:rsid w:val="003C09DA"/>
    <w:rsid w:val="003C1DC1"/>
    <w:rsid w:val="003C2D2B"/>
    <w:rsid w:val="003C2DD2"/>
    <w:rsid w:val="003C519E"/>
    <w:rsid w:val="003C5E45"/>
    <w:rsid w:val="003C5F64"/>
    <w:rsid w:val="003C6058"/>
    <w:rsid w:val="003C6E96"/>
    <w:rsid w:val="003C72B7"/>
    <w:rsid w:val="003C78FC"/>
    <w:rsid w:val="003C7EAE"/>
    <w:rsid w:val="003D044D"/>
    <w:rsid w:val="003D06F4"/>
    <w:rsid w:val="003D12C0"/>
    <w:rsid w:val="003D1C85"/>
    <w:rsid w:val="003D1D04"/>
    <w:rsid w:val="003D2DC5"/>
    <w:rsid w:val="003D39C4"/>
    <w:rsid w:val="003D3CC1"/>
    <w:rsid w:val="003D49BB"/>
    <w:rsid w:val="003D5738"/>
    <w:rsid w:val="003D5D8F"/>
    <w:rsid w:val="003D6108"/>
    <w:rsid w:val="003D6F46"/>
    <w:rsid w:val="003D76F4"/>
    <w:rsid w:val="003D7A7B"/>
    <w:rsid w:val="003D7B93"/>
    <w:rsid w:val="003E338E"/>
    <w:rsid w:val="003E388E"/>
    <w:rsid w:val="003E44A6"/>
    <w:rsid w:val="003E4790"/>
    <w:rsid w:val="003E4EBF"/>
    <w:rsid w:val="003E53A1"/>
    <w:rsid w:val="003E55FB"/>
    <w:rsid w:val="003E56E9"/>
    <w:rsid w:val="003E59C7"/>
    <w:rsid w:val="003E5A64"/>
    <w:rsid w:val="003E666D"/>
    <w:rsid w:val="003E6834"/>
    <w:rsid w:val="003E685B"/>
    <w:rsid w:val="003E749F"/>
    <w:rsid w:val="003F01F4"/>
    <w:rsid w:val="003F06F0"/>
    <w:rsid w:val="003F1981"/>
    <w:rsid w:val="003F2097"/>
    <w:rsid w:val="003F2140"/>
    <w:rsid w:val="003F3622"/>
    <w:rsid w:val="003F503B"/>
    <w:rsid w:val="003F5A3A"/>
    <w:rsid w:val="003F5C19"/>
    <w:rsid w:val="003F6D4C"/>
    <w:rsid w:val="003F70EE"/>
    <w:rsid w:val="003F723E"/>
    <w:rsid w:val="003F7C19"/>
    <w:rsid w:val="003F7D52"/>
    <w:rsid w:val="00401408"/>
    <w:rsid w:val="00401D92"/>
    <w:rsid w:val="004021B9"/>
    <w:rsid w:val="004027AF"/>
    <w:rsid w:val="00402E9A"/>
    <w:rsid w:val="00403467"/>
    <w:rsid w:val="00403D9B"/>
    <w:rsid w:val="00403F4B"/>
    <w:rsid w:val="00405748"/>
    <w:rsid w:val="004063BA"/>
    <w:rsid w:val="0040751D"/>
    <w:rsid w:val="00407D52"/>
    <w:rsid w:val="00407F28"/>
    <w:rsid w:val="0041064C"/>
    <w:rsid w:val="00411F59"/>
    <w:rsid w:val="00412209"/>
    <w:rsid w:val="00413350"/>
    <w:rsid w:val="00414F7F"/>
    <w:rsid w:val="0041614E"/>
    <w:rsid w:val="0041629D"/>
    <w:rsid w:val="00416AAD"/>
    <w:rsid w:val="004171AA"/>
    <w:rsid w:val="004174AF"/>
    <w:rsid w:val="004202FF"/>
    <w:rsid w:val="004208ED"/>
    <w:rsid w:val="004212D9"/>
    <w:rsid w:val="00421A1A"/>
    <w:rsid w:val="00421CEE"/>
    <w:rsid w:val="00422074"/>
    <w:rsid w:val="00422E58"/>
    <w:rsid w:val="00423AC5"/>
    <w:rsid w:val="0042497C"/>
    <w:rsid w:val="00425109"/>
    <w:rsid w:val="0042513D"/>
    <w:rsid w:val="00425F78"/>
    <w:rsid w:val="00426EAE"/>
    <w:rsid w:val="00427540"/>
    <w:rsid w:val="0042767D"/>
    <w:rsid w:val="004303E3"/>
    <w:rsid w:val="00432A7B"/>
    <w:rsid w:val="0043342E"/>
    <w:rsid w:val="00433CB7"/>
    <w:rsid w:val="004342A6"/>
    <w:rsid w:val="004351C0"/>
    <w:rsid w:val="00435340"/>
    <w:rsid w:val="0043633A"/>
    <w:rsid w:val="0043653A"/>
    <w:rsid w:val="00436AE9"/>
    <w:rsid w:val="004370B3"/>
    <w:rsid w:val="0043726C"/>
    <w:rsid w:val="00437349"/>
    <w:rsid w:val="00437B14"/>
    <w:rsid w:val="00437E0A"/>
    <w:rsid w:val="00441573"/>
    <w:rsid w:val="004418C7"/>
    <w:rsid w:val="004421A4"/>
    <w:rsid w:val="00443031"/>
    <w:rsid w:val="00443B60"/>
    <w:rsid w:val="00444DFD"/>
    <w:rsid w:val="00445346"/>
    <w:rsid w:val="0044542C"/>
    <w:rsid w:val="00445DBD"/>
    <w:rsid w:val="00446447"/>
    <w:rsid w:val="0044660B"/>
    <w:rsid w:val="00446B11"/>
    <w:rsid w:val="0044738D"/>
    <w:rsid w:val="00447A10"/>
    <w:rsid w:val="00447E7B"/>
    <w:rsid w:val="0045031A"/>
    <w:rsid w:val="00450EE2"/>
    <w:rsid w:val="004513DD"/>
    <w:rsid w:val="00451472"/>
    <w:rsid w:val="00451970"/>
    <w:rsid w:val="00452027"/>
    <w:rsid w:val="004524C0"/>
    <w:rsid w:val="00452A6B"/>
    <w:rsid w:val="00452CF9"/>
    <w:rsid w:val="00453162"/>
    <w:rsid w:val="004547E7"/>
    <w:rsid w:val="00454EA3"/>
    <w:rsid w:val="004559CB"/>
    <w:rsid w:val="00455E20"/>
    <w:rsid w:val="00455F53"/>
    <w:rsid w:val="00456252"/>
    <w:rsid w:val="00456782"/>
    <w:rsid w:val="00456ABF"/>
    <w:rsid w:val="00457115"/>
    <w:rsid w:val="00457791"/>
    <w:rsid w:val="00457AAB"/>
    <w:rsid w:val="00457C96"/>
    <w:rsid w:val="00460365"/>
    <w:rsid w:val="00460B7D"/>
    <w:rsid w:val="004615EC"/>
    <w:rsid w:val="00461758"/>
    <w:rsid w:val="004617CB"/>
    <w:rsid w:val="00461942"/>
    <w:rsid w:val="004619DB"/>
    <w:rsid w:val="00461E06"/>
    <w:rsid w:val="004627A4"/>
    <w:rsid w:val="004647BC"/>
    <w:rsid w:val="00464C77"/>
    <w:rsid w:val="004651E3"/>
    <w:rsid w:val="00465496"/>
    <w:rsid w:val="0046562E"/>
    <w:rsid w:val="0046594C"/>
    <w:rsid w:val="0046630D"/>
    <w:rsid w:val="00466726"/>
    <w:rsid w:val="00466846"/>
    <w:rsid w:val="0046690A"/>
    <w:rsid w:val="00467C16"/>
    <w:rsid w:val="00472C7C"/>
    <w:rsid w:val="00472FCB"/>
    <w:rsid w:val="0047364F"/>
    <w:rsid w:val="00473F14"/>
    <w:rsid w:val="004755AE"/>
    <w:rsid w:val="004757A5"/>
    <w:rsid w:val="004769EE"/>
    <w:rsid w:val="00476F77"/>
    <w:rsid w:val="004772A8"/>
    <w:rsid w:val="004775C7"/>
    <w:rsid w:val="004778A6"/>
    <w:rsid w:val="00481610"/>
    <w:rsid w:val="00483885"/>
    <w:rsid w:val="00483AEC"/>
    <w:rsid w:val="00483C20"/>
    <w:rsid w:val="00484CC0"/>
    <w:rsid w:val="00484E88"/>
    <w:rsid w:val="00484FB1"/>
    <w:rsid w:val="0048525D"/>
    <w:rsid w:val="00485BF8"/>
    <w:rsid w:val="00485FB9"/>
    <w:rsid w:val="00486020"/>
    <w:rsid w:val="004863A9"/>
    <w:rsid w:val="0049069C"/>
    <w:rsid w:val="00490A90"/>
    <w:rsid w:val="004915BE"/>
    <w:rsid w:val="00492C34"/>
    <w:rsid w:val="00493133"/>
    <w:rsid w:val="00495448"/>
    <w:rsid w:val="0049568F"/>
    <w:rsid w:val="00496484"/>
    <w:rsid w:val="004966D7"/>
    <w:rsid w:val="00497024"/>
    <w:rsid w:val="0049707D"/>
    <w:rsid w:val="00497436"/>
    <w:rsid w:val="0049764D"/>
    <w:rsid w:val="00497977"/>
    <w:rsid w:val="00497DDB"/>
    <w:rsid w:val="004A0A58"/>
    <w:rsid w:val="004A17CF"/>
    <w:rsid w:val="004A1918"/>
    <w:rsid w:val="004A2078"/>
    <w:rsid w:val="004A2495"/>
    <w:rsid w:val="004A419F"/>
    <w:rsid w:val="004A4452"/>
    <w:rsid w:val="004A575D"/>
    <w:rsid w:val="004A5F35"/>
    <w:rsid w:val="004A6196"/>
    <w:rsid w:val="004A638D"/>
    <w:rsid w:val="004A640A"/>
    <w:rsid w:val="004A73BB"/>
    <w:rsid w:val="004B0336"/>
    <w:rsid w:val="004B0679"/>
    <w:rsid w:val="004B0F53"/>
    <w:rsid w:val="004B13AF"/>
    <w:rsid w:val="004B35D3"/>
    <w:rsid w:val="004B374C"/>
    <w:rsid w:val="004B3800"/>
    <w:rsid w:val="004B3A88"/>
    <w:rsid w:val="004B3C58"/>
    <w:rsid w:val="004B40D5"/>
    <w:rsid w:val="004B4501"/>
    <w:rsid w:val="004B4E03"/>
    <w:rsid w:val="004B500B"/>
    <w:rsid w:val="004B5977"/>
    <w:rsid w:val="004B65EF"/>
    <w:rsid w:val="004B6621"/>
    <w:rsid w:val="004B6B49"/>
    <w:rsid w:val="004B7473"/>
    <w:rsid w:val="004B7C58"/>
    <w:rsid w:val="004B7CEA"/>
    <w:rsid w:val="004C0F09"/>
    <w:rsid w:val="004C1363"/>
    <w:rsid w:val="004C2072"/>
    <w:rsid w:val="004C237D"/>
    <w:rsid w:val="004C2C0B"/>
    <w:rsid w:val="004C4782"/>
    <w:rsid w:val="004C47CD"/>
    <w:rsid w:val="004C498C"/>
    <w:rsid w:val="004C4E6A"/>
    <w:rsid w:val="004C53CE"/>
    <w:rsid w:val="004C5533"/>
    <w:rsid w:val="004C5C4A"/>
    <w:rsid w:val="004C70BE"/>
    <w:rsid w:val="004D0962"/>
    <w:rsid w:val="004D0F47"/>
    <w:rsid w:val="004D2E93"/>
    <w:rsid w:val="004D3313"/>
    <w:rsid w:val="004D3422"/>
    <w:rsid w:val="004D36E6"/>
    <w:rsid w:val="004D3A73"/>
    <w:rsid w:val="004D3A8E"/>
    <w:rsid w:val="004D424C"/>
    <w:rsid w:val="004D4325"/>
    <w:rsid w:val="004D6083"/>
    <w:rsid w:val="004D6124"/>
    <w:rsid w:val="004D7BB8"/>
    <w:rsid w:val="004E09F2"/>
    <w:rsid w:val="004E0C23"/>
    <w:rsid w:val="004E115F"/>
    <w:rsid w:val="004E1E4A"/>
    <w:rsid w:val="004E34D0"/>
    <w:rsid w:val="004E3A7E"/>
    <w:rsid w:val="004E3FEC"/>
    <w:rsid w:val="004E3FF2"/>
    <w:rsid w:val="004E43EE"/>
    <w:rsid w:val="004E66BF"/>
    <w:rsid w:val="004E6EC6"/>
    <w:rsid w:val="004E7643"/>
    <w:rsid w:val="004E7C66"/>
    <w:rsid w:val="004F007C"/>
    <w:rsid w:val="004F1199"/>
    <w:rsid w:val="004F1C26"/>
    <w:rsid w:val="004F1EA3"/>
    <w:rsid w:val="004F24B3"/>
    <w:rsid w:val="004F25A2"/>
    <w:rsid w:val="004F2819"/>
    <w:rsid w:val="004F46D7"/>
    <w:rsid w:val="004F4C80"/>
    <w:rsid w:val="004F618F"/>
    <w:rsid w:val="004F66F4"/>
    <w:rsid w:val="004F684A"/>
    <w:rsid w:val="004F7F8A"/>
    <w:rsid w:val="00501854"/>
    <w:rsid w:val="00501A11"/>
    <w:rsid w:val="00501C05"/>
    <w:rsid w:val="0050245C"/>
    <w:rsid w:val="00502778"/>
    <w:rsid w:val="00502D41"/>
    <w:rsid w:val="00504290"/>
    <w:rsid w:val="00504C69"/>
    <w:rsid w:val="005053E6"/>
    <w:rsid w:val="00505434"/>
    <w:rsid w:val="005055C4"/>
    <w:rsid w:val="0050590A"/>
    <w:rsid w:val="00506706"/>
    <w:rsid w:val="0050675D"/>
    <w:rsid w:val="0050759B"/>
    <w:rsid w:val="00507E3A"/>
    <w:rsid w:val="00507F8B"/>
    <w:rsid w:val="0051005B"/>
    <w:rsid w:val="0051032E"/>
    <w:rsid w:val="005104C8"/>
    <w:rsid w:val="0051060A"/>
    <w:rsid w:val="00510655"/>
    <w:rsid w:val="005107F8"/>
    <w:rsid w:val="00510B4E"/>
    <w:rsid w:val="005113E8"/>
    <w:rsid w:val="005118C7"/>
    <w:rsid w:val="00511D0C"/>
    <w:rsid w:val="00512DE0"/>
    <w:rsid w:val="0051348E"/>
    <w:rsid w:val="00513E9B"/>
    <w:rsid w:val="005142A1"/>
    <w:rsid w:val="00517927"/>
    <w:rsid w:val="005203B6"/>
    <w:rsid w:val="005212FC"/>
    <w:rsid w:val="00521428"/>
    <w:rsid w:val="00521E3A"/>
    <w:rsid w:val="0052219D"/>
    <w:rsid w:val="00522353"/>
    <w:rsid w:val="00522C0A"/>
    <w:rsid w:val="00523A19"/>
    <w:rsid w:val="00523A9F"/>
    <w:rsid w:val="00523C9A"/>
    <w:rsid w:val="00523E54"/>
    <w:rsid w:val="005246B0"/>
    <w:rsid w:val="005246C3"/>
    <w:rsid w:val="00524804"/>
    <w:rsid w:val="00524CEA"/>
    <w:rsid w:val="005266FF"/>
    <w:rsid w:val="005267D3"/>
    <w:rsid w:val="00526B32"/>
    <w:rsid w:val="0052746D"/>
    <w:rsid w:val="00527E35"/>
    <w:rsid w:val="0053018D"/>
    <w:rsid w:val="005302B4"/>
    <w:rsid w:val="00530B94"/>
    <w:rsid w:val="00530CFE"/>
    <w:rsid w:val="00530FE5"/>
    <w:rsid w:val="0053153E"/>
    <w:rsid w:val="00531D87"/>
    <w:rsid w:val="0053230E"/>
    <w:rsid w:val="005325B7"/>
    <w:rsid w:val="00532644"/>
    <w:rsid w:val="0053283E"/>
    <w:rsid w:val="00532964"/>
    <w:rsid w:val="00532A72"/>
    <w:rsid w:val="00532F0A"/>
    <w:rsid w:val="00533BC2"/>
    <w:rsid w:val="005358C9"/>
    <w:rsid w:val="00536695"/>
    <w:rsid w:val="00536AB3"/>
    <w:rsid w:val="00536DE4"/>
    <w:rsid w:val="00537388"/>
    <w:rsid w:val="00537B76"/>
    <w:rsid w:val="00537D20"/>
    <w:rsid w:val="005409A3"/>
    <w:rsid w:val="00541B64"/>
    <w:rsid w:val="005427D0"/>
    <w:rsid w:val="00542D52"/>
    <w:rsid w:val="005434E2"/>
    <w:rsid w:val="00543996"/>
    <w:rsid w:val="00544905"/>
    <w:rsid w:val="005453BE"/>
    <w:rsid w:val="0054601D"/>
    <w:rsid w:val="00546485"/>
    <w:rsid w:val="005464E4"/>
    <w:rsid w:val="00546C8B"/>
    <w:rsid w:val="00547060"/>
    <w:rsid w:val="005470E6"/>
    <w:rsid w:val="005475FF"/>
    <w:rsid w:val="00547BB3"/>
    <w:rsid w:val="00547CAF"/>
    <w:rsid w:val="005501E1"/>
    <w:rsid w:val="005505D0"/>
    <w:rsid w:val="00551168"/>
    <w:rsid w:val="005525D9"/>
    <w:rsid w:val="00552E41"/>
    <w:rsid w:val="00553784"/>
    <w:rsid w:val="00553AD4"/>
    <w:rsid w:val="00554C8D"/>
    <w:rsid w:val="00555118"/>
    <w:rsid w:val="005552C3"/>
    <w:rsid w:val="00555387"/>
    <w:rsid w:val="00555866"/>
    <w:rsid w:val="00555C6C"/>
    <w:rsid w:val="00555F7B"/>
    <w:rsid w:val="00556C0F"/>
    <w:rsid w:val="00556C7E"/>
    <w:rsid w:val="0056034C"/>
    <w:rsid w:val="00560AAA"/>
    <w:rsid w:val="00562CB9"/>
    <w:rsid w:val="00563187"/>
    <w:rsid w:val="00563A58"/>
    <w:rsid w:val="00564748"/>
    <w:rsid w:val="00564890"/>
    <w:rsid w:val="0056509D"/>
    <w:rsid w:val="00565470"/>
    <w:rsid w:val="00565A51"/>
    <w:rsid w:val="00565C57"/>
    <w:rsid w:val="00565CFA"/>
    <w:rsid w:val="00565E34"/>
    <w:rsid w:val="00566AD1"/>
    <w:rsid w:val="00566E0F"/>
    <w:rsid w:val="005703F0"/>
    <w:rsid w:val="00570978"/>
    <w:rsid w:val="005709F9"/>
    <w:rsid w:val="00570B4A"/>
    <w:rsid w:val="00570FC7"/>
    <w:rsid w:val="005712EE"/>
    <w:rsid w:val="00571F8B"/>
    <w:rsid w:val="00571FC9"/>
    <w:rsid w:val="00572EF4"/>
    <w:rsid w:val="00572EFF"/>
    <w:rsid w:val="00573283"/>
    <w:rsid w:val="00573387"/>
    <w:rsid w:val="005739E4"/>
    <w:rsid w:val="00574A2A"/>
    <w:rsid w:val="00574EC9"/>
    <w:rsid w:val="005751EA"/>
    <w:rsid w:val="005753E4"/>
    <w:rsid w:val="0057547F"/>
    <w:rsid w:val="005755E5"/>
    <w:rsid w:val="005758ED"/>
    <w:rsid w:val="00576743"/>
    <w:rsid w:val="00577653"/>
    <w:rsid w:val="00581F2A"/>
    <w:rsid w:val="0058272A"/>
    <w:rsid w:val="00582FC6"/>
    <w:rsid w:val="005832B6"/>
    <w:rsid w:val="005835A6"/>
    <w:rsid w:val="00583659"/>
    <w:rsid w:val="00583D92"/>
    <w:rsid w:val="005842C9"/>
    <w:rsid w:val="00584355"/>
    <w:rsid w:val="00584483"/>
    <w:rsid w:val="00584F3C"/>
    <w:rsid w:val="00585573"/>
    <w:rsid w:val="00586678"/>
    <w:rsid w:val="00586849"/>
    <w:rsid w:val="005868F3"/>
    <w:rsid w:val="00586C43"/>
    <w:rsid w:val="00586D28"/>
    <w:rsid w:val="005876F4"/>
    <w:rsid w:val="005900AF"/>
    <w:rsid w:val="00590128"/>
    <w:rsid w:val="00590F9F"/>
    <w:rsid w:val="0059203A"/>
    <w:rsid w:val="005936D5"/>
    <w:rsid w:val="005938DC"/>
    <w:rsid w:val="00593A3A"/>
    <w:rsid w:val="00593D3E"/>
    <w:rsid w:val="005941DC"/>
    <w:rsid w:val="00595A99"/>
    <w:rsid w:val="005972FE"/>
    <w:rsid w:val="00597392"/>
    <w:rsid w:val="00597A09"/>
    <w:rsid w:val="005A0E1A"/>
    <w:rsid w:val="005A2220"/>
    <w:rsid w:val="005A2A75"/>
    <w:rsid w:val="005A3C89"/>
    <w:rsid w:val="005A3DE7"/>
    <w:rsid w:val="005A3FAB"/>
    <w:rsid w:val="005A4806"/>
    <w:rsid w:val="005A6823"/>
    <w:rsid w:val="005A7761"/>
    <w:rsid w:val="005A7D8E"/>
    <w:rsid w:val="005B0501"/>
    <w:rsid w:val="005B0E28"/>
    <w:rsid w:val="005B24DF"/>
    <w:rsid w:val="005B297E"/>
    <w:rsid w:val="005B2B38"/>
    <w:rsid w:val="005B2D3C"/>
    <w:rsid w:val="005B3024"/>
    <w:rsid w:val="005B34B6"/>
    <w:rsid w:val="005B355A"/>
    <w:rsid w:val="005B36E1"/>
    <w:rsid w:val="005B5BA6"/>
    <w:rsid w:val="005B682D"/>
    <w:rsid w:val="005B737A"/>
    <w:rsid w:val="005B74AD"/>
    <w:rsid w:val="005C01DE"/>
    <w:rsid w:val="005C0617"/>
    <w:rsid w:val="005C1050"/>
    <w:rsid w:val="005C13C2"/>
    <w:rsid w:val="005C1757"/>
    <w:rsid w:val="005C1913"/>
    <w:rsid w:val="005C3453"/>
    <w:rsid w:val="005C3768"/>
    <w:rsid w:val="005C380E"/>
    <w:rsid w:val="005C39AB"/>
    <w:rsid w:val="005C4315"/>
    <w:rsid w:val="005C4A3A"/>
    <w:rsid w:val="005C555C"/>
    <w:rsid w:val="005C565E"/>
    <w:rsid w:val="005C5AB9"/>
    <w:rsid w:val="005C6000"/>
    <w:rsid w:val="005C7161"/>
    <w:rsid w:val="005D13B7"/>
    <w:rsid w:val="005D1565"/>
    <w:rsid w:val="005D1BE4"/>
    <w:rsid w:val="005D3DDC"/>
    <w:rsid w:val="005D5038"/>
    <w:rsid w:val="005D5D36"/>
    <w:rsid w:val="005D642C"/>
    <w:rsid w:val="005D71E6"/>
    <w:rsid w:val="005D7339"/>
    <w:rsid w:val="005E04A8"/>
    <w:rsid w:val="005E08C8"/>
    <w:rsid w:val="005E0AA4"/>
    <w:rsid w:val="005E0AB6"/>
    <w:rsid w:val="005E1022"/>
    <w:rsid w:val="005E11CF"/>
    <w:rsid w:val="005E1284"/>
    <w:rsid w:val="005E1306"/>
    <w:rsid w:val="005E18C9"/>
    <w:rsid w:val="005E1DBD"/>
    <w:rsid w:val="005E250A"/>
    <w:rsid w:val="005E4A17"/>
    <w:rsid w:val="005E604C"/>
    <w:rsid w:val="005E6281"/>
    <w:rsid w:val="005E74D0"/>
    <w:rsid w:val="005E752A"/>
    <w:rsid w:val="005F0032"/>
    <w:rsid w:val="005F08F8"/>
    <w:rsid w:val="005F11C8"/>
    <w:rsid w:val="005F1438"/>
    <w:rsid w:val="005F1D8E"/>
    <w:rsid w:val="005F252C"/>
    <w:rsid w:val="005F2EF0"/>
    <w:rsid w:val="005F3278"/>
    <w:rsid w:val="005F358E"/>
    <w:rsid w:val="005F3A4E"/>
    <w:rsid w:val="005F3A7A"/>
    <w:rsid w:val="005F47DE"/>
    <w:rsid w:val="005F4AE6"/>
    <w:rsid w:val="005F638C"/>
    <w:rsid w:val="005F6BD7"/>
    <w:rsid w:val="005F7D16"/>
    <w:rsid w:val="005F7D59"/>
    <w:rsid w:val="006003B0"/>
    <w:rsid w:val="006006AA"/>
    <w:rsid w:val="00600822"/>
    <w:rsid w:val="00600866"/>
    <w:rsid w:val="00600A67"/>
    <w:rsid w:val="00600E43"/>
    <w:rsid w:val="00600FAD"/>
    <w:rsid w:val="0060124E"/>
    <w:rsid w:val="00601B33"/>
    <w:rsid w:val="006023EE"/>
    <w:rsid w:val="0060310F"/>
    <w:rsid w:val="00603245"/>
    <w:rsid w:val="0060324A"/>
    <w:rsid w:val="00603907"/>
    <w:rsid w:val="00603E11"/>
    <w:rsid w:val="006042E7"/>
    <w:rsid w:val="00604369"/>
    <w:rsid w:val="00605031"/>
    <w:rsid w:val="00605564"/>
    <w:rsid w:val="00605E44"/>
    <w:rsid w:val="00607B3A"/>
    <w:rsid w:val="00607D5E"/>
    <w:rsid w:val="00610384"/>
    <w:rsid w:val="00610F9D"/>
    <w:rsid w:val="00611515"/>
    <w:rsid w:val="00611949"/>
    <w:rsid w:val="006120A0"/>
    <w:rsid w:val="0061225C"/>
    <w:rsid w:val="00612648"/>
    <w:rsid w:val="00613482"/>
    <w:rsid w:val="00613946"/>
    <w:rsid w:val="00613991"/>
    <w:rsid w:val="006149AE"/>
    <w:rsid w:val="00614A49"/>
    <w:rsid w:val="00615CFD"/>
    <w:rsid w:val="00615D2B"/>
    <w:rsid w:val="00616394"/>
    <w:rsid w:val="00616E4C"/>
    <w:rsid w:val="0062000D"/>
    <w:rsid w:val="0062093E"/>
    <w:rsid w:val="006212E7"/>
    <w:rsid w:val="0062278D"/>
    <w:rsid w:val="0062280E"/>
    <w:rsid w:val="006236FA"/>
    <w:rsid w:val="00623DD6"/>
    <w:rsid w:val="0062527A"/>
    <w:rsid w:val="00625664"/>
    <w:rsid w:val="0062583C"/>
    <w:rsid w:val="00626298"/>
    <w:rsid w:val="0062666B"/>
    <w:rsid w:val="00626A17"/>
    <w:rsid w:val="00627379"/>
    <w:rsid w:val="00630B60"/>
    <w:rsid w:val="00631917"/>
    <w:rsid w:val="00631AE5"/>
    <w:rsid w:val="00631C63"/>
    <w:rsid w:val="00631DBF"/>
    <w:rsid w:val="00631E4D"/>
    <w:rsid w:val="00631FE6"/>
    <w:rsid w:val="00632048"/>
    <w:rsid w:val="006327F5"/>
    <w:rsid w:val="00632CDA"/>
    <w:rsid w:val="00632D81"/>
    <w:rsid w:val="00632F68"/>
    <w:rsid w:val="00633319"/>
    <w:rsid w:val="006336AC"/>
    <w:rsid w:val="00633F84"/>
    <w:rsid w:val="0063510F"/>
    <w:rsid w:val="00635430"/>
    <w:rsid w:val="0063582C"/>
    <w:rsid w:val="006358D0"/>
    <w:rsid w:val="00636DA4"/>
    <w:rsid w:val="0064075F"/>
    <w:rsid w:val="00640F1D"/>
    <w:rsid w:val="006415E2"/>
    <w:rsid w:val="00641B7F"/>
    <w:rsid w:val="0064239F"/>
    <w:rsid w:val="006435AC"/>
    <w:rsid w:val="00645575"/>
    <w:rsid w:val="00645B26"/>
    <w:rsid w:val="00646239"/>
    <w:rsid w:val="00646590"/>
    <w:rsid w:val="006465EA"/>
    <w:rsid w:val="0064668D"/>
    <w:rsid w:val="00647A9F"/>
    <w:rsid w:val="00647C31"/>
    <w:rsid w:val="006501D6"/>
    <w:rsid w:val="00650E08"/>
    <w:rsid w:val="00651668"/>
    <w:rsid w:val="00651E57"/>
    <w:rsid w:val="0065261C"/>
    <w:rsid w:val="00652811"/>
    <w:rsid w:val="0065365C"/>
    <w:rsid w:val="00653704"/>
    <w:rsid w:val="00653961"/>
    <w:rsid w:val="00653A53"/>
    <w:rsid w:val="00653C57"/>
    <w:rsid w:val="00655039"/>
    <w:rsid w:val="00655374"/>
    <w:rsid w:val="00655A59"/>
    <w:rsid w:val="00655F73"/>
    <w:rsid w:val="00655FDD"/>
    <w:rsid w:val="00656ECC"/>
    <w:rsid w:val="0065706F"/>
    <w:rsid w:val="00657A2E"/>
    <w:rsid w:val="0066019F"/>
    <w:rsid w:val="00660689"/>
    <w:rsid w:val="00660704"/>
    <w:rsid w:val="00661041"/>
    <w:rsid w:val="006622C2"/>
    <w:rsid w:val="0066249A"/>
    <w:rsid w:val="0066251C"/>
    <w:rsid w:val="00662EFC"/>
    <w:rsid w:val="00663348"/>
    <w:rsid w:val="00663636"/>
    <w:rsid w:val="00663887"/>
    <w:rsid w:val="006653C5"/>
    <w:rsid w:val="00665C93"/>
    <w:rsid w:val="00667848"/>
    <w:rsid w:val="00670BF6"/>
    <w:rsid w:val="00670D41"/>
    <w:rsid w:val="006716FF"/>
    <w:rsid w:val="00672410"/>
    <w:rsid w:val="00672D3D"/>
    <w:rsid w:val="006732CC"/>
    <w:rsid w:val="00673369"/>
    <w:rsid w:val="00673809"/>
    <w:rsid w:val="006738B1"/>
    <w:rsid w:val="0067444C"/>
    <w:rsid w:val="00674D55"/>
    <w:rsid w:val="00675346"/>
    <w:rsid w:val="0067676E"/>
    <w:rsid w:val="006771CD"/>
    <w:rsid w:val="006774E7"/>
    <w:rsid w:val="0067766A"/>
    <w:rsid w:val="00680C3A"/>
    <w:rsid w:val="00681439"/>
    <w:rsid w:val="006828B7"/>
    <w:rsid w:val="00682E9F"/>
    <w:rsid w:val="00682F4D"/>
    <w:rsid w:val="00683753"/>
    <w:rsid w:val="006844B5"/>
    <w:rsid w:val="00685222"/>
    <w:rsid w:val="0068527A"/>
    <w:rsid w:val="00685D53"/>
    <w:rsid w:val="00685FEE"/>
    <w:rsid w:val="00686A12"/>
    <w:rsid w:val="00686E15"/>
    <w:rsid w:val="00687CCA"/>
    <w:rsid w:val="00690B9F"/>
    <w:rsid w:val="00691050"/>
    <w:rsid w:val="00691C66"/>
    <w:rsid w:val="00691F02"/>
    <w:rsid w:val="006930AE"/>
    <w:rsid w:val="006933BC"/>
    <w:rsid w:val="006935F1"/>
    <w:rsid w:val="00693CD6"/>
    <w:rsid w:val="00693F12"/>
    <w:rsid w:val="00694181"/>
    <w:rsid w:val="0069522A"/>
    <w:rsid w:val="0069586D"/>
    <w:rsid w:val="006960DC"/>
    <w:rsid w:val="006960FB"/>
    <w:rsid w:val="00696CB4"/>
    <w:rsid w:val="00696CCB"/>
    <w:rsid w:val="00697BF3"/>
    <w:rsid w:val="006A0AAC"/>
    <w:rsid w:val="006A18FD"/>
    <w:rsid w:val="006A1DCE"/>
    <w:rsid w:val="006A1F54"/>
    <w:rsid w:val="006A2170"/>
    <w:rsid w:val="006A2F3B"/>
    <w:rsid w:val="006A322B"/>
    <w:rsid w:val="006A326B"/>
    <w:rsid w:val="006A3388"/>
    <w:rsid w:val="006A5035"/>
    <w:rsid w:val="006A57AC"/>
    <w:rsid w:val="006A6538"/>
    <w:rsid w:val="006A67F9"/>
    <w:rsid w:val="006A6C51"/>
    <w:rsid w:val="006A6E09"/>
    <w:rsid w:val="006A7868"/>
    <w:rsid w:val="006B003D"/>
    <w:rsid w:val="006B30C9"/>
    <w:rsid w:val="006B5104"/>
    <w:rsid w:val="006B5B35"/>
    <w:rsid w:val="006B691E"/>
    <w:rsid w:val="006B7032"/>
    <w:rsid w:val="006C049D"/>
    <w:rsid w:val="006C0DA9"/>
    <w:rsid w:val="006C0F8D"/>
    <w:rsid w:val="006C1B2D"/>
    <w:rsid w:val="006C1F4F"/>
    <w:rsid w:val="006C2BA4"/>
    <w:rsid w:val="006C2DF7"/>
    <w:rsid w:val="006C42F7"/>
    <w:rsid w:val="006C5644"/>
    <w:rsid w:val="006C6325"/>
    <w:rsid w:val="006C6B95"/>
    <w:rsid w:val="006C76F6"/>
    <w:rsid w:val="006C7CB3"/>
    <w:rsid w:val="006C7F2E"/>
    <w:rsid w:val="006C7F6E"/>
    <w:rsid w:val="006C7F96"/>
    <w:rsid w:val="006D00FF"/>
    <w:rsid w:val="006D1A9D"/>
    <w:rsid w:val="006D2219"/>
    <w:rsid w:val="006D3B21"/>
    <w:rsid w:val="006D408F"/>
    <w:rsid w:val="006D4D6B"/>
    <w:rsid w:val="006D5262"/>
    <w:rsid w:val="006D5EE2"/>
    <w:rsid w:val="006D600E"/>
    <w:rsid w:val="006D6478"/>
    <w:rsid w:val="006D6923"/>
    <w:rsid w:val="006D76CC"/>
    <w:rsid w:val="006D798B"/>
    <w:rsid w:val="006E083B"/>
    <w:rsid w:val="006E0A50"/>
    <w:rsid w:val="006E0F59"/>
    <w:rsid w:val="006E196E"/>
    <w:rsid w:val="006E1C9B"/>
    <w:rsid w:val="006E20C2"/>
    <w:rsid w:val="006E27B8"/>
    <w:rsid w:val="006E2CED"/>
    <w:rsid w:val="006E40F0"/>
    <w:rsid w:val="006E42D0"/>
    <w:rsid w:val="006E49CF"/>
    <w:rsid w:val="006E4BF5"/>
    <w:rsid w:val="006E4C90"/>
    <w:rsid w:val="006E6A8B"/>
    <w:rsid w:val="006E709E"/>
    <w:rsid w:val="006E7725"/>
    <w:rsid w:val="006F0100"/>
    <w:rsid w:val="006F01A6"/>
    <w:rsid w:val="006F01E8"/>
    <w:rsid w:val="006F107E"/>
    <w:rsid w:val="006F209E"/>
    <w:rsid w:val="006F3561"/>
    <w:rsid w:val="006F3D05"/>
    <w:rsid w:val="006F3FA2"/>
    <w:rsid w:val="006F48B7"/>
    <w:rsid w:val="006F4E7D"/>
    <w:rsid w:val="006F5504"/>
    <w:rsid w:val="006F5E01"/>
    <w:rsid w:val="006F6EA4"/>
    <w:rsid w:val="007008E2"/>
    <w:rsid w:val="00700B7B"/>
    <w:rsid w:val="00702B9C"/>
    <w:rsid w:val="00703DA0"/>
    <w:rsid w:val="00703FC8"/>
    <w:rsid w:val="0070411F"/>
    <w:rsid w:val="00704131"/>
    <w:rsid w:val="00705D8F"/>
    <w:rsid w:val="007064B7"/>
    <w:rsid w:val="007066F2"/>
    <w:rsid w:val="00706F61"/>
    <w:rsid w:val="00707BE9"/>
    <w:rsid w:val="00710487"/>
    <w:rsid w:val="007113FC"/>
    <w:rsid w:val="00711604"/>
    <w:rsid w:val="007119D9"/>
    <w:rsid w:val="00711AEE"/>
    <w:rsid w:val="007124CA"/>
    <w:rsid w:val="00712716"/>
    <w:rsid w:val="0071282C"/>
    <w:rsid w:val="00712AAA"/>
    <w:rsid w:val="00712F45"/>
    <w:rsid w:val="00712F6B"/>
    <w:rsid w:val="007135D7"/>
    <w:rsid w:val="00713F37"/>
    <w:rsid w:val="007158A8"/>
    <w:rsid w:val="00715B41"/>
    <w:rsid w:val="007171CC"/>
    <w:rsid w:val="0071788D"/>
    <w:rsid w:val="00721C1C"/>
    <w:rsid w:val="00723F16"/>
    <w:rsid w:val="00726501"/>
    <w:rsid w:val="00726538"/>
    <w:rsid w:val="007277C8"/>
    <w:rsid w:val="00727C81"/>
    <w:rsid w:val="00727EEB"/>
    <w:rsid w:val="00730909"/>
    <w:rsid w:val="0073138D"/>
    <w:rsid w:val="007314ED"/>
    <w:rsid w:val="007315F1"/>
    <w:rsid w:val="0073188C"/>
    <w:rsid w:val="00732332"/>
    <w:rsid w:val="00732768"/>
    <w:rsid w:val="00733049"/>
    <w:rsid w:val="007359F6"/>
    <w:rsid w:val="00735A21"/>
    <w:rsid w:val="00735DA7"/>
    <w:rsid w:val="0073752F"/>
    <w:rsid w:val="00737804"/>
    <w:rsid w:val="00737BD4"/>
    <w:rsid w:val="00737BEE"/>
    <w:rsid w:val="00740450"/>
    <w:rsid w:val="0074063F"/>
    <w:rsid w:val="00740929"/>
    <w:rsid w:val="00741833"/>
    <w:rsid w:val="00741B0A"/>
    <w:rsid w:val="00741C16"/>
    <w:rsid w:val="0074297A"/>
    <w:rsid w:val="0074324A"/>
    <w:rsid w:val="00743613"/>
    <w:rsid w:val="007445DA"/>
    <w:rsid w:val="00744686"/>
    <w:rsid w:val="007452D9"/>
    <w:rsid w:val="007458C8"/>
    <w:rsid w:val="00745D97"/>
    <w:rsid w:val="00745E80"/>
    <w:rsid w:val="00746153"/>
    <w:rsid w:val="00746724"/>
    <w:rsid w:val="00746A29"/>
    <w:rsid w:val="0074714F"/>
    <w:rsid w:val="00747869"/>
    <w:rsid w:val="007479B6"/>
    <w:rsid w:val="00747F86"/>
    <w:rsid w:val="00750852"/>
    <w:rsid w:val="00750C36"/>
    <w:rsid w:val="00750C7E"/>
    <w:rsid w:val="00751709"/>
    <w:rsid w:val="007517E5"/>
    <w:rsid w:val="00751C0B"/>
    <w:rsid w:val="0075290C"/>
    <w:rsid w:val="00752C84"/>
    <w:rsid w:val="00753827"/>
    <w:rsid w:val="00753F97"/>
    <w:rsid w:val="00754DAF"/>
    <w:rsid w:val="007556C9"/>
    <w:rsid w:val="00755D6C"/>
    <w:rsid w:val="00756799"/>
    <w:rsid w:val="007573F1"/>
    <w:rsid w:val="00757A66"/>
    <w:rsid w:val="00757EF8"/>
    <w:rsid w:val="0076142B"/>
    <w:rsid w:val="00762A01"/>
    <w:rsid w:val="00762B8F"/>
    <w:rsid w:val="00762BE7"/>
    <w:rsid w:val="00762D56"/>
    <w:rsid w:val="007631E9"/>
    <w:rsid w:val="007633E1"/>
    <w:rsid w:val="00763732"/>
    <w:rsid w:val="00763C61"/>
    <w:rsid w:val="007646F4"/>
    <w:rsid w:val="00766184"/>
    <w:rsid w:val="00766846"/>
    <w:rsid w:val="00767151"/>
    <w:rsid w:val="00767BD6"/>
    <w:rsid w:val="00767CB3"/>
    <w:rsid w:val="0077053E"/>
    <w:rsid w:val="00770CFC"/>
    <w:rsid w:val="00770FB9"/>
    <w:rsid w:val="00771A80"/>
    <w:rsid w:val="00772095"/>
    <w:rsid w:val="00774ADC"/>
    <w:rsid w:val="00774EEF"/>
    <w:rsid w:val="00775934"/>
    <w:rsid w:val="007761AC"/>
    <w:rsid w:val="00777371"/>
    <w:rsid w:val="007804C5"/>
    <w:rsid w:val="00780711"/>
    <w:rsid w:val="00780BE2"/>
    <w:rsid w:val="00781B1B"/>
    <w:rsid w:val="00781F1F"/>
    <w:rsid w:val="00782F67"/>
    <w:rsid w:val="007836FE"/>
    <w:rsid w:val="00783713"/>
    <w:rsid w:val="00783A95"/>
    <w:rsid w:val="00784FA8"/>
    <w:rsid w:val="007868F6"/>
    <w:rsid w:val="00786A34"/>
    <w:rsid w:val="007877B8"/>
    <w:rsid w:val="00787A29"/>
    <w:rsid w:val="00790546"/>
    <w:rsid w:val="00790BA4"/>
    <w:rsid w:val="00791108"/>
    <w:rsid w:val="00792A68"/>
    <w:rsid w:val="00792B71"/>
    <w:rsid w:val="00793358"/>
    <w:rsid w:val="00793B99"/>
    <w:rsid w:val="0079407D"/>
    <w:rsid w:val="00794B09"/>
    <w:rsid w:val="00795252"/>
    <w:rsid w:val="00795D22"/>
    <w:rsid w:val="007961BF"/>
    <w:rsid w:val="00796544"/>
    <w:rsid w:val="007968A7"/>
    <w:rsid w:val="007968F2"/>
    <w:rsid w:val="007A1308"/>
    <w:rsid w:val="007A15CC"/>
    <w:rsid w:val="007A1787"/>
    <w:rsid w:val="007A18AD"/>
    <w:rsid w:val="007A2AC0"/>
    <w:rsid w:val="007A36DF"/>
    <w:rsid w:val="007A398F"/>
    <w:rsid w:val="007A43C2"/>
    <w:rsid w:val="007A446A"/>
    <w:rsid w:val="007A4D35"/>
    <w:rsid w:val="007A4F38"/>
    <w:rsid w:val="007A6313"/>
    <w:rsid w:val="007A69A4"/>
    <w:rsid w:val="007A6E8A"/>
    <w:rsid w:val="007A6F84"/>
    <w:rsid w:val="007A7032"/>
    <w:rsid w:val="007A7B13"/>
    <w:rsid w:val="007B09EB"/>
    <w:rsid w:val="007B159D"/>
    <w:rsid w:val="007B1B97"/>
    <w:rsid w:val="007B1BD1"/>
    <w:rsid w:val="007B3994"/>
    <w:rsid w:val="007B4CE5"/>
    <w:rsid w:val="007B5833"/>
    <w:rsid w:val="007B59C6"/>
    <w:rsid w:val="007B5FBB"/>
    <w:rsid w:val="007B6999"/>
    <w:rsid w:val="007B6E46"/>
    <w:rsid w:val="007C1422"/>
    <w:rsid w:val="007C15B6"/>
    <w:rsid w:val="007C1EE7"/>
    <w:rsid w:val="007C2801"/>
    <w:rsid w:val="007C44B3"/>
    <w:rsid w:val="007C4781"/>
    <w:rsid w:val="007C4867"/>
    <w:rsid w:val="007C51B1"/>
    <w:rsid w:val="007C54C3"/>
    <w:rsid w:val="007C72F8"/>
    <w:rsid w:val="007C7427"/>
    <w:rsid w:val="007D0EF1"/>
    <w:rsid w:val="007D1077"/>
    <w:rsid w:val="007D1286"/>
    <w:rsid w:val="007D25C6"/>
    <w:rsid w:val="007D2BF7"/>
    <w:rsid w:val="007D2E2C"/>
    <w:rsid w:val="007D3C31"/>
    <w:rsid w:val="007D41C8"/>
    <w:rsid w:val="007D4279"/>
    <w:rsid w:val="007D4F8C"/>
    <w:rsid w:val="007D505A"/>
    <w:rsid w:val="007D7B82"/>
    <w:rsid w:val="007E0121"/>
    <w:rsid w:val="007E0266"/>
    <w:rsid w:val="007E0830"/>
    <w:rsid w:val="007E11F5"/>
    <w:rsid w:val="007E1284"/>
    <w:rsid w:val="007E14B6"/>
    <w:rsid w:val="007E1777"/>
    <w:rsid w:val="007E219B"/>
    <w:rsid w:val="007E26A5"/>
    <w:rsid w:val="007E28D5"/>
    <w:rsid w:val="007E2A6C"/>
    <w:rsid w:val="007E36D6"/>
    <w:rsid w:val="007E3907"/>
    <w:rsid w:val="007E3AD9"/>
    <w:rsid w:val="007E5575"/>
    <w:rsid w:val="007E5834"/>
    <w:rsid w:val="007E5A1D"/>
    <w:rsid w:val="007E6122"/>
    <w:rsid w:val="007E6175"/>
    <w:rsid w:val="007E65B1"/>
    <w:rsid w:val="007E70B3"/>
    <w:rsid w:val="007E7328"/>
    <w:rsid w:val="007E7AAE"/>
    <w:rsid w:val="007F1E49"/>
    <w:rsid w:val="007F1E7C"/>
    <w:rsid w:val="007F4636"/>
    <w:rsid w:val="007F4FDF"/>
    <w:rsid w:val="007F52BF"/>
    <w:rsid w:val="007F6674"/>
    <w:rsid w:val="007F6B45"/>
    <w:rsid w:val="007F6E3D"/>
    <w:rsid w:val="007F6E73"/>
    <w:rsid w:val="007F6EA4"/>
    <w:rsid w:val="007F6F86"/>
    <w:rsid w:val="007F706C"/>
    <w:rsid w:val="008002E4"/>
    <w:rsid w:val="00801193"/>
    <w:rsid w:val="00801861"/>
    <w:rsid w:val="00801CCD"/>
    <w:rsid w:val="00802EE5"/>
    <w:rsid w:val="00804293"/>
    <w:rsid w:val="0080495E"/>
    <w:rsid w:val="008052FA"/>
    <w:rsid w:val="00805EA5"/>
    <w:rsid w:val="008060C9"/>
    <w:rsid w:val="00806550"/>
    <w:rsid w:val="00806924"/>
    <w:rsid w:val="00807A57"/>
    <w:rsid w:val="00807D97"/>
    <w:rsid w:val="008106EC"/>
    <w:rsid w:val="0081184C"/>
    <w:rsid w:val="0081193F"/>
    <w:rsid w:val="00812C86"/>
    <w:rsid w:val="0081340B"/>
    <w:rsid w:val="00813BEA"/>
    <w:rsid w:val="0081472C"/>
    <w:rsid w:val="00815116"/>
    <w:rsid w:val="00815A5F"/>
    <w:rsid w:val="00815C50"/>
    <w:rsid w:val="0081666B"/>
    <w:rsid w:val="00816EE2"/>
    <w:rsid w:val="00817E9D"/>
    <w:rsid w:val="00817EE5"/>
    <w:rsid w:val="008206C0"/>
    <w:rsid w:val="0082077E"/>
    <w:rsid w:val="00821BAD"/>
    <w:rsid w:val="0082304D"/>
    <w:rsid w:val="008230E2"/>
    <w:rsid w:val="008230EB"/>
    <w:rsid w:val="0082318E"/>
    <w:rsid w:val="00823517"/>
    <w:rsid w:val="008239C6"/>
    <w:rsid w:val="00823D4A"/>
    <w:rsid w:val="00824D39"/>
    <w:rsid w:val="008252AA"/>
    <w:rsid w:val="00825C5A"/>
    <w:rsid w:val="00825E48"/>
    <w:rsid w:val="008264BD"/>
    <w:rsid w:val="008265BF"/>
    <w:rsid w:val="00826CA1"/>
    <w:rsid w:val="0082715E"/>
    <w:rsid w:val="008277D8"/>
    <w:rsid w:val="00830119"/>
    <w:rsid w:val="008303F4"/>
    <w:rsid w:val="00830BAE"/>
    <w:rsid w:val="008322E9"/>
    <w:rsid w:val="008327AC"/>
    <w:rsid w:val="00833892"/>
    <w:rsid w:val="00834024"/>
    <w:rsid w:val="0083448E"/>
    <w:rsid w:val="008349FD"/>
    <w:rsid w:val="00834D27"/>
    <w:rsid w:val="00835116"/>
    <w:rsid w:val="008357B2"/>
    <w:rsid w:val="00835D37"/>
    <w:rsid w:val="00835DB0"/>
    <w:rsid w:val="00835EA0"/>
    <w:rsid w:val="0083618D"/>
    <w:rsid w:val="00836DE1"/>
    <w:rsid w:val="008375B4"/>
    <w:rsid w:val="008405AA"/>
    <w:rsid w:val="0084062A"/>
    <w:rsid w:val="008406A3"/>
    <w:rsid w:val="00841A07"/>
    <w:rsid w:val="00841D4F"/>
    <w:rsid w:val="00842166"/>
    <w:rsid w:val="008427FA"/>
    <w:rsid w:val="00842C4D"/>
    <w:rsid w:val="00842CAF"/>
    <w:rsid w:val="00843487"/>
    <w:rsid w:val="008437ED"/>
    <w:rsid w:val="008439BD"/>
    <w:rsid w:val="008442D4"/>
    <w:rsid w:val="00844E22"/>
    <w:rsid w:val="00844EC8"/>
    <w:rsid w:val="008454BD"/>
    <w:rsid w:val="00845CA7"/>
    <w:rsid w:val="00846373"/>
    <w:rsid w:val="008465D9"/>
    <w:rsid w:val="008467A3"/>
    <w:rsid w:val="00846C8C"/>
    <w:rsid w:val="00846D16"/>
    <w:rsid w:val="00847000"/>
    <w:rsid w:val="0084727F"/>
    <w:rsid w:val="0084780C"/>
    <w:rsid w:val="00850864"/>
    <w:rsid w:val="00850C6F"/>
    <w:rsid w:val="00850F29"/>
    <w:rsid w:val="008510BC"/>
    <w:rsid w:val="00851228"/>
    <w:rsid w:val="0085132E"/>
    <w:rsid w:val="00851363"/>
    <w:rsid w:val="00851F40"/>
    <w:rsid w:val="008528BB"/>
    <w:rsid w:val="00852C8B"/>
    <w:rsid w:val="00852E0E"/>
    <w:rsid w:val="0085351B"/>
    <w:rsid w:val="00853A67"/>
    <w:rsid w:val="008547D6"/>
    <w:rsid w:val="0085591E"/>
    <w:rsid w:val="00855943"/>
    <w:rsid w:val="00855B00"/>
    <w:rsid w:val="00856081"/>
    <w:rsid w:val="0085634E"/>
    <w:rsid w:val="00856C12"/>
    <w:rsid w:val="00856DAF"/>
    <w:rsid w:val="00856F8F"/>
    <w:rsid w:val="008570FC"/>
    <w:rsid w:val="00857473"/>
    <w:rsid w:val="008575E2"/>
    <w:rsid w:val="00857E35"/>
    <w:rsid w:val="00860A0E"/>
    <w:rsid w:val="00860D44"/>
    <w:rsid w:val="008614D6"/>
    <w:rsid w:val="0086305B"/>
    <w:rsid w:val="00863088"/>
    <w:rsid w:val="008632EA"/>
    <w:rsid w:val="00863D56"/>
    <w:rsid w:val="008646BD"/>
    <w:rsid w:val="008653A1"/>
    <w:rsid w:val="00865A4B"/>
    <w:rsid w:val="00865E3B"/>
    <w:rsid w:val="008664D0"/>
    <w:rsid w:val="00867342"/>
    <w:rsid w:val="0086765D"/>
    <w:rsid w:val="0086769F"/>
    <w:rsid w:val="00871224"/>
    <w:rsid w:val="0087123F"/>
    <w:rsid w:val="00871C1C"/>
    <w:rsid w:val="008721E4"/>
    <w:rsid w:val="008738A3"/>
    <w:rsid w:val="00873FCA"/>
    <w:rsid w:val="0087460B"/>
    <w:rsid w:val="008748DD"/>
    <w:rsid w:val="00875169"/>
    <w:rsid w:val="0087516E"/>
    <w:rsid w:val="00875B70"/>
    <w:rsid w:val="00875EAA"/>
    <w:rsid w:val="00875F82"/>
    <w:rsid w:val="008768FC"/>
    <w:rsid w:val="00876F50"/>
    <w:rsid w:val="00877A3C"/>
    <w:rsid w:val="00880043"/>
    <w:rsid w:val="0088070E"/>
    <w:rsid w:val="00880E7D"/>
    <w:rsid w:val="008812C3"/>
    <w:rsid w:val="00881F57"/>
    <w:rsid w:val="00882BC7"/>
    <w:rsid w:val="00883028"/>
    <w:rsid w:val="008837AC"/>
    <w:rsid w:val="00883D97"/>
    <w:rsid w:val="00883DE0"/>
    <w:rsid w:val="0088432B"/>
    <w:rsid w:val="00884FF0"/>
    <w:rsid w:val="00885106"/>
    <w:rsid w:val="0088510A"/>
    <w:rsid w:val="008851FE"/>
    <w:rsid w:val="00885434"/>
    <w:rsid w:val="008856BD"/>
    <w:rsid w:val="008857EE"/>
    <w:rsid w:val="008859B4"/>
    <w:rsid w:val="00885BF1"/>
    <w:rsid w:val="00886B8C"/>
    <w:rsid w:val="00887694"/>
    <w:rsid w:val="008878EB"/>
    <w:rsid w:val="00887DD3"/>
    <w:rsid w:val="00887FD4"/>
    <w:rsid w:val="0089066A"/>
    <w:rsid w:val="008913D1"/>
    <w:rsid w:val="00891BDA"/>
    <w:rsid w:val="0089200B"/>
    <w:rsid w:val="0089367E"/>
    <w:rsid w:val="00893BE2"/>
    <w:rsid w:val="00894783"/>
    <w:rsid w:val="0089522F"/>
    <w:rsid w:val="0089650C"/>
    <w:rsid w:val="00896A2F"/>
    <w:rsid w:val="00896DF1"/>
    <w:rsid w:val="00896E23"/>
    <w:rsid w:val="0089740B"/>
    <w:rsid w:val="008976F5"/>
    <w:rsid w:val="00897AD7"/>
    <w:rsid w:val="008A0844"/>
    <w:rsid w:val="008A0AC2"/>
    <w:rsid w:val="008A26DB"/>
    <w:rsid w:val="008A2800"/>
    <w:rsid w:val="008A3D67"/>
    <w:rsid w:val="008A4821"/>
    <w:rsid w:val="008A5582"/>
    <w:rsid w:val="008A61CA"/>
    <w:rsid w:val="008A7184"/>
    <w:rsid w:val="008A7398"/>
    <w:rsid w:val="008B0038"/>
    <w:rsid w:val="008B02BD"/>
    <w:rsid w:val="008B04E3"/>
    <w:rsid w:val="008B0A36"/>
    <w:rsid w:val="008B0DCF"/>
    <w:rsid w:val="008B1CD1"/>
    <w:rsid w:val="008B27AF"/>
    <w:rsid w:val="008B27E0"/>
    <w:rsid w:val="008B3011"/>
    <w:rsid w:val="008B3680"/>
    <w:rsid w:val="008B3B22"/>
    <w:rsid w:val="008B3BD8"/>
    <w:rsid w:val="008B4918"/>
    <w:rsid w:val="008B4E1D"/>
    <w:rsid w:val="008B50FF"/>
    <w:rsid w:val="008B5C79"/>
    <w:rsid w:val="008B787D"/>
    <w:rsid w:val="008B792C"/>
    <w:rsid w:val="008C0BA7"/>
    <w:rsid w:val="008C0E1C"/>
    <w:rsid w:val="008C1D05"/>
    <w:rsid w:val="008C210D"/>
    <w:rsid w:val="008C22E5"/>
    <w:rsid w:val="008C23FF"/>
    <w:rsid w:val="008C2C53"/>
    <w:rsid w:val="008C2C83"/>
    <w:rsid w:val="008C2C96"/>
    <w:rsid w:val="008C2CCA"/>
    <w:rsid w:val="008C2FA8"/>
    <w:rsid w:val="008C3FFA"/>
    <w:rsid w:val="008C48DF"/>
    <w:rsid w:val="008C4EFE"/>
    <w:rsid w:val="008C5A4A"/>
    <w:rsid w:val="008C7068"/>
    <w:rsid w:val="008C7E25"/>
    <w:rsid w:val="008D0598"/>
    <w:rsid w:val="008D0960"/>
    <w:rsid w:val="008D0A6C"/>
    <w:rsid w:val="008D24DE"/>
    <w:rsid w:val="008D29AE"/>
    <w:rsid w:val="008D3039"/>
    <w:rsid w:val="008D31FA"/>
    <w:rsid w:val="008D4275"/>
    <w:rsid w:val="008D47A2"/>
    <w:rsid w:val="008D50E8"/>
    <w:rsid w:val="008D72DD"/>
    <w:rsid w:val="008D759F"/>
    <w:rsid w:val="008D7744"/>
    <w:rsid w:val="008D7E71"/>
    <w:rsid w:val="008E0977"/>
    <w:rsid w:val="008E1827"/>
    <w:rsid w:val="008E245E"/>
    <w:rsid w:val="008E32F3"/>
    <w:rsid w:val="008E3728"/>
    <w:rsid w:val="008E37B5"/>
    <w:rsid w:val="008E38B7"/>
    <w:rsid w:val="008E3D82"/>
    <w:rsid w:val="008E5BF0"/>
    <w:rsid w:val="008E6549"/>
    <w:rsid w:val="008F012B"/>
    <w:rsid w:val="008F08BB"/>
    <w:rsid w:val="008F0DAD"/>
    <w:rsid w:val="008F1063"/>
    <w:rsid w:val="008F1627"/>
    <w:rsid w:val="008F1888"/>
    <w:rsid w:val="008F1C82"/>
    <w:rsid w:val="008F2583"/>
    <w:rsid w:val="008F2BA7"/>
    <w:rsid w:val="008F2F84"/>
    <w:rsid w:val="008F30E0"/>
    <w:rsid w:val="008F3C77"/>
    <w:rsid w:val="008F4405"/>
    <w:rsid w:val="008F4879"/>
    <w:rsid w:val="008F4FE8"/>
    <w:rsid w:val="008F5A2D"/>
    <w:rsid w:val="008F5E81"/>
    <w:rsid w:val="008F6063"/>
    <w:rsid w:val="008F62D4"/>
    <w:rsid w:val="008F6392"/>
    <w:rsid w:val="008F66B6"/>
    <w:rsid w:val="008F7125"/>
    <w:rsid w:val="008F7D2C"/>
    <w:rsid w:val="00900AB0"/>
    <w:rsid w:val="00900F09"/>
    <w:rsid w:val="00901866"/>
    <w:rsid w:val="00901C43"/>
    <w:rsid w:val="0090298D"/>
    <w:rsid w:val="009030DC"/>
    <w:rsid w:val="009030FA"/>
    <w:rsid w:val="00903652"/>
    <w:rsid w:val="00903A62"/>
    <w:rsid w:val="00904992"/>
    <w:rsid w:val="00907579"/>
    <w:rsid w:val="00907884"/>
    <w:rsid w:val="00907A3F"/>
    <w:rsid w:val="00907C51"/>
    <w:rsid w:val="00910076"/>
    <w:rsid w:val="00910443"/>
    <w:rsid w:val="0091137C"/>
    <w:rsid w:val="009119E0"/>
    <w:rsid w:val="009122C4"/>
    <w:rsid w:val="0091265F"/>
    <w:rsid w:val="00912779"/>
    <w:rsid w:val="009129F8"/>
    <w:rsid w:val="00913660"/>
    <w:rsid w:val="00913C8F"/>
    <w:rsid w:val="00913F12"/>
    <w:rsid w:val="009155DA"/>
    <w:rsid w:val="00916380"/>
    <w:rsid w:val="00916BC6"/>
    <w:rsid w:val="00917304"/>
    <w:rsid w:val="0091758A"/>
    <w:rsid w:val="00920A57"/>
    <w:rsid w:val="00920D99"/>
    <w:rsid w:val="00920E34"/>
    <w:rsid w:val="00920F46"/>
    <w:rsid w:val="00920F97"/>
    <w:rsid w:val="009234AB"/>
    <w:rsid w:val="00925689"/>
    <w:rsid w:val="00926066"/>
    <w:rsid w:val="00927378"/>
    <w:rsid w:val="009274AB"/>
    <w:rsid w:val="00930322"/>
    <w:rsid w:val="00930BF8"/>
    <w:rsid w:val="00930C47"/>
    <w:rsid w:val="009310DD"/>
    <w:rsid w:val="00931289"/>
    <w:rsid w:val="00931850"/>
    <w:rsid w:val="009320D4"/>
    <w:rsid w:val="0093288A"/>
    <w:rsid w:val="00932C26"/>
    <w:rsid w:val="0093366F"/>
    <w:rsid w:val="0093376D"/>
    <w:rsid w:val="00935CC8"/>
    <w:rsid w:val="009364A1"/>
    <w:rsid w:val="00936FB6"/>
    <w:rsid w:val="00937390"/>
    <w:rsid w:val="009377C1"/>
    <w:rsid w:val="00937AE9"/>
    <w:rsid w:val="00937AFB"/>
    <w:rsid w:val="00940653"/>
    <w:rsid w:val="0094078A"/>
    <w:rsid w:val="00941756"/>
    <w:rsid w:val="00941B87"/>
    <w:rsid w:val="00941CC8"/>
    <w:rsid w:val="00942585"/>
    <w:rsid w:val="00942839"/>
    <w:rsid w:val="00942DB0"/>
    <w:rsid w:val="00943055"/>
    <w:rsid w:val="009434B2"/>
    <w:rsid w:val="009435CB"/>
    <w:rsid w:val="00943D25"/>
    <w:rsid w:val="009442CD"/>
    <w:rsid w:val="00944719"/>
    <w:rsid w:val="00945153"/>
    <w:rsid w:val="00945D6D"/>
    <w:rsid w:val="009462F0"/>
    <w:rsid w:val="00947D60"/>
    <w:rsid w:val="00950D94"/>
    <w:rsid w:val="009514D8"/>
    <w:rsid w:val="00951CA4"/>
    <w:rsid w:val="00951F78"/>
    <w:rsid w:val="0095264F"/>
    <w:rsid w:val="00952C01"/>
    <w:rsid w:val="00953FCA"/>
    <w:rsid w:val="00954E96"/>
    <w:rsid w:val="009557BF"/>
    <w:rsid w:val="00955839"/>
    <w:rsid w:val="00955B16"/>
    <w:rsid w:val="00956C6B"/>
    <w:rsid w:val="00957444"/>
    <w:rsid w:val="00957650"/>
    <w:rsid w:val="00957772"/>
    <w:rsid w:val="009605A8"/>
    <w:rsid w:val="009607F5"/>
    <w:rsid w:val="00960B51"/>
    <w:rsid w:val="00960DDC"/>
    <w:rsid w:val="009620A2"/>
    <w:rsid w:val="009621B8"/>
    <w:rsid w:val="00962C48"/>
    <w:rsid w:val="00962D0E"/>
    <w:rsid w:val="009633F2"/>
    <w:rsid w:val="00964D0C"/>
    <w:rsid w:val="0096538C"/>
    <w:rsid w:val="00965BB4"/>
    <w:rsid w:val="00965D70"/>
    <w:rsid w:val="009661C2"/>
    <w:rsid w:val="0096639D"/>
    <w:rsid w:val="00966AD4"/>
    <w:rsid w:val="00966FE6"/>
    <w:rsid w:val="009678BF"/>
    <w:rsid w:val="00970587"/>
    <w:rsid w:val="009706B2"/>
    <w:rsid w:val="00970BB2"/>
    <w:rsid w:val="00971003"/>
    <w:rsid w:val="0097255D"/>
    <w:rsid w:val="0097328E"/>
    <w:rsid w:val="0097341D"/>
    <w:rsid w:val="00973ABE"/>
    <w:rsid w:val="0097426D"/>
    <w:rsid w:val="00974EB7"/>
    <w:rsid w:val="00975287"/>
    <w:rsid w:val="00975E2C"/>
    <w:rsid w:val="00976146"/>
    <w:rsid w:val="00976E7D"/>
    <w:rsid w:val="0097708E"/>
    <w:rsid w:val="009775D5"/>
    <w:rsid w:val="009802DF"/>
    <w:rsid w:val="009809B4"/>
    <w:rsid w:val="00980ABB"/>
    <w:rsid w:val="00980C42"/>
    <w:rsid w:val="00980D9C"/>
    <w:rsid w:val="00980EB3"/>
    <w:rsid w:val="009821D7"/>
    <w:rsid w:val="00982417"/>
    <w:rsid w:val="009825AC"/>
    <w:rsid w:val="00983F15"/>
    <w:rsid w:val="00983FE3"/>
    <w:rsid w:val="00984751"/>
    <w:rsid w:val="00984FD3"/>
    <w:rsid w:val="00985020"/>
    <w:rsid w:val="00985B42"/>
    <w:rsid w:val="00986516"/>
    <w:rsid w:val="009867EF"/>
    <w:rsid w:val="00987AD0"/>
    <w:rsid w:val="00990210"/>
    <w:rsid w:val="00990346"/>
    <w:rsid w:val="00991A22"/>
    <w:rsid w:val="00991E19"/>
    <w:rsid w:val="009927E4"/>
    <w:rsid w:val="0099355D"/>
    <w:rsid w:val="0099359E"/>
    <w:rsid w:val="00993BF4"/>
    <w:rsid w:val="00994AA5"/>
    <w:rsid w:val="009967D9"/>
    <w:rsid w:val="00996A74"/>
    <w:rsid w:val="00997535"/>
    <w:rsid w:val="00997AD7"/>
    <w:rsid w:val="00997B98"/>
    <w:rsid w:val="009A09BD"/>
    <w:rsid w:val="009A1C87"/>
    <w:rsid w:val="009A1E51"/>
    <w:rsid w:val="009A24E5"/>
    <w:rsid w:val="009A25FD"/>
    <w:rsid w:val="009A2625"/>
    <w:rsid w:val="009A3513"/>
    <w:rsid w:val="009A593A"/>
    <w:rsid w:val="009A65C0"/>
    <w:rsid w:val="009A669B"/>
    <w:rsid w:val="009A760D"/>
    <w:rsid w:val="009A7C3F"/>
    <w:rsid w:val="009B033E"/>
    <w:rsid w:val="009B0B27"/>
    <w:rsid w:val="009B13EB"/>
    <w:rsid w:val="009B1571"/>
    <w:rsid w:val="009B16C1"/>
    <w:rsid w:val="009B231E"/>
    <w:rsid w:val="009B2522"/>
    <w:rsid w:val="009B2E64"/>
    <w:rsid w:val="009B2F66"/>
    <w:rsid w:val="009B3C5C"/>
    <w:rsid w:val="009B3FF9"/>
    <w:rsid w:val="009B49E4"/>
    <w:rsid w:val="009B4FC0"/>
    <w:rsid w:val="009B5B0B"/>
    <w:rsid w:val="009B5F85"/>
    <w:rsid w:val="009B61E1"/>
    <w:rsid w:val="009B6A49"/>
    <w:rsid w:val="009C0259"/>
    <w:rsid w:val="009C29BA"/>
    <w:rsid w:val="009C38B7"/>
    <w:rsid w:val="009C402B"/>
    <w:rsid w:val="009C4C73"/>
    <w:rsid w:val="009C4D6A"/>
    <w:rsid w:val="009C5870"/>
    <w:rsid w:val="009C5ACE"/>
    <w:rsid w:val="009C608C"/>
    <w:rsid w:val="009C6445"/>
    <w:rsid w:val="009C6812"/>
    <w:rsid w:val="009C686E"/>
    <w:rsid w:val="009C6BF1"/>
    <w:rsid w:val="009C6CCA"/>
    <w:rsid w:val="009C6D47"/>
    <w:rsid w:val="009C70F3"/>
    <w:rsid w:val="009C7818"/>
    <w:rsid w:val="009D01D4"/>
    <w:rsid w:val="009D065F"/>
    <w:rsid w:val="009D0A8D"/>
    <w:rsid w:val="009D1B05"/>
    <w:rsid w:val="009D1B90"/>
    <w:rsid w:val="009D424C"/>
    <w:rsid w:val="009D5177"/>
    <w:rsid w:val="009D676F"/>
    <w:rsid w:val="009D698D"/>
    <w:rsid w:val="009D6CF4"/>
    <w:rsid w:val="009D70B9"/>
    <w:rsid w:val="009D7372"/>
    <w:rsid w:val="009D74EA"/>
    <w:rsid w:val="009D796F"/>
    <w:rsid w:val="009E029C"/>
    <w:rsid w:val="009E0EF0"/>
    <w:rsid w:val="009E0FD4"/>
    <w:rsid w:val="009E2A5E"/>
    <w:rsid w:val="009E34CF"/>
    <w:rsid w:val="009E4212"/>
    <w:rsid w:val="009E48EB"/>
    <w:rsid w:val="009E5B48"/>
    <w:rsid w:val="009E5B9C"/>
    <w:rsid w:val="009E630B"/>
    <w:rsid w:val="009E641B"/>
    <w:rsid w:val="009E715F"/>
    <w:rsid w:val="009E7205"/>
    <w:rsid w:val="009E7B10"/>
    <w:rsid w:val="009F0D23"/>
    <w:rsid w:val="009F130A"/>
    <w:rsid w:val="009F176D"/>
    <w:rsid w:val="009F2B65"/>
    <w:rsid w:val="009F348F"/>
    <w:rsid w:val="009F367E"/>
    <w:rsid w:val="009F481F"/>
    <w:rsid w:val="009F52AC"/>
    <w:rsid w:val="009F53ED"/>
    <w:rsid w:val="009F54CF"/>
    <w:rsid w:val="009F77DE"/>
    <w:rsid w:val="00A000F7"/>
    <w:rsid w:val="00A00C2C"/>
    <w:rsid w:val="00A044CC"/>
    <w:rsid w:val="00A04575"/>
    <w:rsid w:val="00A04657"/>
    <w:rsid w:val="00A04BC4"/>
    <w:rsid w:val="00A0563E"/>
    <w:rsid w:val="00A05A72"/>
    <w:rsid w:val="00A06F86"/>
    <w:rsid w:val="00A06FBA"/>
    <w:rsid w:val="00A10129"/>
    <w:rsid w:val="00A105AF"/>
    <w:rsid w:val="00A1092F"/>
    <w:rsid w:val="00A10AA7"/>
    <w:rsid w:val="00A10E59"/>
    <w:rsid w:val="00A1103B"/>
    <w:rsid w:val="00A11A30"/>
    <w:rsid w:val="00A11F46"/>
    <w:rsid w:val="00A12D9E"/>
    <w:rsid w:val="00A139AA"/>
    <w:rsid w:val="00A14211"/>
    <w:rsid w:val="00A1476F"/>
    <w:rsid w:val="00A15942"/>
    <w:rsid w:val="00A16305"/>
    <w:rsid w:val="00A169FC"/>
    <w:rsid w:val="00A16D74"/>
    <w:rsid w:val="00A16F81"/>
    <w:rsid w:val="00A178C4"/>
    <w:rsid w:val="00A17924"/>
    <w:rsid w:val="00A17FEF"/>
    <w:rsid w:val="00A206A7"/>
    <w:rsid w:val="00A209CF"/>
    <w:rsid w:val="00A2125D"/>
    <w:rsid w:val="00A21D3B"/>
    <w:rsid w:val="00A22467"/>
    <w:rsid w:val="00A224F7"/>
    <w:rsid w:val="00A231C8"/>
    <w:rsid w:val="00A233AA"/>
    <w:rsid w:val="00A236E4"/>
    <w:rsid w:val="00A23930"/>
    <w:rsid w:val="00A23B5F"/>
    <w:rsid w:val="00A24018"/>
    <w:rsid w:val="00A25BCB"/>
    <w:rsid w:val="00A27471"/>
    <w:rsid w:val="00A27C01"/>
    <w:rsid w:val="00A27CEA"/>
    <w:rsid w:val="00A27DB0"/>
    <w:rsid w:val="00A30306"/>
    <w:rsid w:val="00A30712"/>
    <w:rsid w:val="00A30B31"/>
    <w:rsid w:val="00A30C49"/>
    <w:rsid w:val="00A31AF9"/>
    <w:rsid w:val="00A32078"/>
    <w:rsid w:val="00A32ED4"/>
    <w:rsid w:val="00A3558C"/>
    <w:rsid w:val="00A371DF"/>
    <w:rsid w:val="00A4084B"/>
    <w:rsid w:val="00A40A38"/>
    <w:rsid w:val="00A40E3F"/>
    <w:rsid w:val="00A4122E"/>
    <w:rsid w:val="00A419DB"/>
    <w:rsid w:val="00A41ECA"/>
    <w:rsid w:val="00A423F1"/>
    <w:rsid w:val="00A4298D"/>
    <w:rsid w:val="00A444B9"/>
    <w:rsid w:val="00A44546"/>
    <w:rsid w:val="00A4458C"/>
    <w:rsid w:val="00A45A2D"/>
    <w:rsid w:val="00A507E2"/>
    <w:rsid w:val="00A50AB6"/>
    <w:rsid w:val="00A50F55"/>
    <w:rsid w:val="00A5177E"/>
    <w:rsid w:val="00A51A96"/>
    <w:rsid w:val="00A532FB"/>
    <w:rsid w:val="00A53A35"/>
    <w:rsid w:val="00A53DFA"/>
    <w:rsid w:val="00A5417D"/>
    <w:rsid w:val="00A5430F"/>
    <w:rsid w:val="00A55DDE"/>
    <w:rsid w:val="00A56E9D"/>
    <w:rsid w:val="00A572FC"/>
    <w:rsid w:val="00A5752F"/>
    <w:rsid w:val="00A5776C"/>
    <w:rsid w:val="00A578F3"/>
    <w:rsid w:val="00A601B5"/>
    <w:rsid w:val="00A6026E"/>
    <w:rsid w:val="00A6065C"/>
    <w:rsid w:val="00A606E2"/>
    <w:rsid w:val="00A60B96"/>
    <w:rsid w:val="00A617F7"/>
    <w:rsid w:val="00A6241F"/>
    <w:rsid w:val="00A62785"/>
    <w:rsid w:val="00A63016"/>
    <w:rsid w:val="00A630DB"/>
    <w:rsid w:val="00A63600"/>
    <w:rsid w:val="00A63ABF"/>
    <w:rsid w:val="00A63D0C"/>
    <w:rsid w:val="00A63E46"/>
    <w:rsid w:val="00A63E47"/>
    <w:rsid w:val="00A643C8"/>
    <w:rsid w:val="00A647A0"/>
    <w:rsid w:val="00A6509F"/>
    <w:rsid w:val="00A65221"/>
    <w:rsid w:val="00A65BEC"/>
    <w:rsid w:val="00A65BFB"/>
    <w:rsid w:val="00A65C53"/>
    <w:rsid w:val="00A669CD"/>
    <w:rsid w:val="00A678AF"/>
    <w:rsid w:val="00A67D09"/>
    <w:rsid w:val="00A700C9"/>
    <w:rsid w:val="00A703F1"/>
    <w:rsid w:val="00A70FAB"/>
    <w:rsid w:val="00A71092"/>
    <w:rsid w:val="00A71440"/>
    <w:rsid w:val="00A71AD1"/>
    <w:rsid w:val="00A71D24"/>
    <w:rsid w:val="00A7200C"/>
    <w:rsid w:val="00A7224E"/>
    <w:rsid w:val="00A72940"/>
    <w:rsid w:val="00A72D49"/>
    <w:rsid w:val="00A73CFA"/>
    <w:rsid w:val="00A7453E"/>
    <w:rsid w:val="00A7499E"/>
    <w:rsid w:val="00A759E8"/>
    <w:rsid w:val="00A766DE"/>
    <w:rsid w:val="00A769D7"/>
    <w:rsid w:val="00A77593"/>
    <w:rsid w:val="00A778ED"/>
    <w:rsid w:val="00A80677"/>
    <w:rsid w:val="00A80C0C"/>
    <w:rsid w:val="00A813D0"/>
    <w:rsid w:val="00A818B3"/>
    <w:rsid w:val="00A81D4F"/>
    <w:rsid w:val="00A81D8E"/>
    <w:rsid w:val="00A81DE4"/>
    <w:rsid w:val="00A83EFA"/>
    <w:rsid w:val="00A845D3"/>
    <w:rsid w:val="00A84AAF"/>
    <w:rsid w:val="00A84D03"/>
    <w:rsid w:val="00A84EC0"/>
    <w:rsid w:val="00A85810"/>
    <w:rsid w:val="00A859E5"/>
    <w:rsid w:val="00A86397"/>
    <w:rsid w:val="00A916B4"/>
    <w:rsid w:val="00A91E25"/>
    <w:rsid w:val="00A9278C"/>
    <w:rsid w:val="00A93150"/>
    <w:rsid w:val="00A95571"/>
    <w:rsid w:val="00A95E71"/>
    <w:rsid w:val="00A96015"/>
    <w:rsid w:val="00A970B0"/>
    <w:rsid w:val="00A972FE"/>
    <w:rsid w:val="00A97EE7"/>
    <w:rsid w:val="00AA032A"/>
    <w:rsid w:val="00AA08E7"/>
    <w:rsid w:val="00AA09C5"/>
    <w:rsid w:val="00AA2AE8"/>
    <w:rsid w:val="00AA2CC1"/>
    <w:rsid w:val="00AA2EAD"/>
    <w:rsid w:val="00AA3769"/>
    <w:rsid w:val="00AA3AAA"/>
    <w:rsid w:val="00AA406D"/>
    <w:rsid w:val="00AA4107"/>
    <w:rsid w:val="00AA480C"/>
    <w:rsid w:val="00AA4FA9"/>
    <w:rsid w:val="00AA5307"/>
    <w:rsid w:val="00AA5449"/>
    <w:rsid w:val="00AA5577"/>
    <w:rsid w:val="00AA76FB"/>
    <w:rsid w:val="00AA79FE"/>
    <w:rsid w:val="00AA7ECA"/>
    <w:rsid w:val="00AA7F54"/>
    <w:rsid w:val="00AB0547"/>
    <w:rsid w:val="00AB09E9"/>
    <w:rsid w:val="00AB0A74"/>
    <w:rsid w:val="00AB0DCD"/>
    <w:rsid w:val="00AB1485"/>
    <w:rsid w:val="00AB1A92"/>
    <w:rsid w:val="00AB1E95"/>
    <w:rsid w:val="00AB1FE3"/>
    <w:rsid w:val="00AB2868"/>
    <w:rsid w:val="00AB2891"/>
    <w:rsid w:val="00AB3CA6"/>
    <w:rsid w:val="00AB536C"/>
    <w:rsid w:val="00AB5399"/>
    <w:rsid w:val="00AB55D2"/>
    <w:rsid w:val="00AB6697"/>
    <w:rsid w:val="00AB6BFE"/>
    <w:rsid w:val="00AB7180"/>
    <w:rsid w:val="00AB7F76"/>
    <w:rsid w:val="00AC0D5A"/>
    <w:rsid w:val="00AC0DF7"/>
    <w:rsid w:val="00AC0E38"/>
    <w:rsid w:val="00AC0E6C"/>
    <w:rsid w:val="00AC11AD"/>
    <w:rsid w:val="00AC15C3"/>
    <w:rsid w:val="00AC2DD9"/>
    <w:rsid w:val="00AC3BF5"/>
    <w:rsid w:val="00AC467A"/>
    <w:rsid w:val="00AC4ABE"/>
    <w:rsid w:val="00AC4FAC"/>
    <w:rsid w:val="00AC6038"/>
    <w:rsid w:val="00AC6187"/>
    <w:rsid w:val="00AC6630"/>
    <w:rsid w:val="00AC7A5C"/>
    <w:rsid w:val="00AD0551"/>
    <w:rsid w:val="00AD16F4"/>
    <w:rsid w:val="00AD17C6"/>
    <w:rsid w:val="00AD32EE"/>
    <w:rsid w:val="00AD3D19"/>
    <w:rsid w:val="00AD41C1"/>
    <w:rsid w:val="00AD47DF"/>
    <w:rsid w:val="00AD4F68"/>
    <w:rsid w:val="00AD615E"/>
    <w:rsid w:val="00AD71C1"/>
    <w:rsid w:val="00AD7D39"/>
    <w:rsid w:val="00AD7FAE"/>
    <w:rsid w:val="00AE0240"/>
    <w:rsid w:val="00AE085D"/>
    <w:rsid w:val="00AE08F8"/>
    <w:rsid w:val="00AE0A2B"/>
    <w:rsid w:val="00AE0F66"/>
    <w:rsid w:val="00AE169E"/>
    <w:rsid w:val="00AE220A"/>
    <w:rsid w:val="00AE2225"/>
    <w:rsid w:val="00AE2FCA"/>
    <w:rsid w:val="00AE44DD"/>
    <w:rsid w:val="00AE5485"/>
    <w:rsid w:val="00AE6ED7"/>
    <w:rsid w:val="00AE76F7"/>
    <w:rsid w:val="00AF14FF"/>
    <w:rsid w:val="00AF23FF"/>
    <w:rsid w:val="00AF2521"/>
    <w:rsid w:val="00AF260E"/>
    <w:rsid w:val="00AF333D"/>
    <w:rsid w:val="00AF3D2E"/>
    <w:rsid w:val="00AF3E17"/>
    <w:rsid w:val="00AF4178"/>
    <w:rsid w:val="00AF478D"/>
    <w:rsid w:val="00AF498B"/>
    <w:rsid w:val="00AF54DB"/>
    <w:rsid w:val="00AF6AAB"/>
    <w:rsid w:val="00AF71A2"/>
    <w:rsid w:val="00AF71D0"/>
    <w:rsid w:val="00B00539"/>
    <w:rsid w:val="00B0071F"/>
    <w:rsid w:val="00B01037"/>
    <w:rsid w:val="00B013EB"/>
    <w:rsid w:val="00B020A4"/>
    <w:rsid w:val="00B02443"/>
    <w:rsid w:val="00B027A3"/>
    <w:rsid w:val="00B027E5"/>
    <w:rsid w:val="00B029F7"/>
    <w:rsid w:val="00B02D31"/>
    <w:rsid w:val="00B03639"/>
    <w:rsid w:val="00B03C14"/>
    <w:rsid w:val="00B03F69"/>
    <w:rsid w:val="00B04341"/>
    <w:rsid w:val="00B04587"/>
    <w:rsid w:val="00B045AA"/>
    <w:rsid w:val="00B06521"/>
    <w:rsid w:val="00B06EC7"/>
    <w:rsid w:val="00B06FC2"/>
    <w:rsid w:val="00B07AF7"/>
    <w:rsid w:val="00B07CE2"/>
    <w:rsid w:val="00B07FAE"/>
    <w:rsid w:val="00B10142"/>
    <w:rsid w:val="00B102C2"/>
    <w:rsid w:val="00B10DA4"/>
    <w:rsid w:val="00B11117"/>
    <w:rsid w:val="00B12918"/>
    <w:rsid w:val="00B12B99"/>
    <w:rsid w:val="00B1345D"/>
    <w:rsid w:val="00B13FDC"/>
    <w:rsid w:val="00B14430"/>
    <w:rsid w:val="00B179A6"/>
    <w:rsid w:val="00B20303"/>
    <w:rsid w:val="00B22466"/>
    <w:rsid w:val="00B226C9"/>
    <w:rsid w:val="00B237D2"/>
    <w:rsid w:val="00B2466D"/>
    <w:rsid w:val="00B24D30"/>
    <w:rsid w:val="00B25BCC"/>
    <w:rsid w:val="00B26C48"/>
    <w:rsid w:val="00B27014"/>
    <w:rsid w:val="00B27947"/>
    <w:rsid w:val="00B27A68"/>
    <w:rsid w:val="00B27BC6"/>
    <w:rsid w:val="00B27FCA"/>
    <w:rsid w:val="00B30BD3"/>
    <w:rsid w:val="00B31819"/>
    <w:rsid w:val="00B31937"/>
    <w:rsid w:val="00B32087"/>
    <w:rsid w:val="00B32C2D"/>
    <w:rsid w:val="00B32F48"/>
    <w:rsid w:val="00B341B1"/>
    <w:rsid w:val="00B34E9F"/>
    <w:rsid w:val="00B36093"/>
    <w:rsid w:val="00B3633F"/>
    <w:rsid w:val="00B36455"/>
    <w:rsid w:val="00B36AD3"/>
    <w:rsid w:val="00B373F3"/>
    <w:rsid w:val="00B4016A"/>
    <w:rsid w:val="00B4045A"/>
    <w:rsid w:val="00B404DA"/>
    <w:rsid w:val="00B409A6"/>
    <w:rsid w:val="00B40B93"/>
    <w:rsid w:val="00B41465"/>
    <w:rsid w:val="00B4165F"/>
    <w:rsid w:val="00B4166D"/>
    <w:rsid w:val="00B41E26"/>
    <w:rsid w:val="00B42458"/>
    <w:rsid w:val="00B430E3"/>
    <w:rsid w:val="00B43540"/>
    <w:rsid w:val="00B4481A"/>
    <w:rsid w:val="00B451DC"/>
    <w:rsid w:val="00B4578E"/>
    <w:rsid w:val="00B461EC"/>
    <w:rsid w:val="00B465E7"/>
    <w:rsid w:val="00B46653"/>
    <w:rsid w:val="00B46989"/>
    <w:rsid w:val="00B46AE8"/>
    <w:rsid w:val="00B46D69"/>
    <w:rsid w:val="00B46F62"/>
    <w:rsid w:val="00B47E12"/>
    <w:rsid w:val="00B47E83"/>
    <w:rsid w:val="00B50092"/>
    <w:rsid w:val="00B50A03"/>
    <w:rsid w:val="00B5129A"/>
    <w:rsid w:val="00B51F54"/>
    <w:rsid w:val="00B52055"/>
    <w:rsid w:val="00B5212D"/>
    <w:rsid w:val="00B52565"/>
    <w:rsid w:val="00B5316A"/>
    <w:rsid w:val="00B532AB"/>
    <w:rsid w:val="00B53634"/>
    <w:rsid w:val="00B53C33"/>
    <w:rsid w:val="00B53DAE"/>
    <w:rsid w:val="00B54A8B"/>
    <w:rsid w:val="00B5523D"/>
    <w:rsid w:val="00B5552C"/>
    <w:rsid w:val="00B56415"/>
    <w:rsid w:val="00B567B9"/>
    <w:rsid w:val="00B56A71"/>
    <w:rsid w:val="00B57562"/>
    <w:rsid w:val="00B600CA"/>
    <w:rsid w:val="00B6047C"/>
    <w:rsid w:val="00B60BED"/>
    <w:rsid w:val="00B6129D"/>
    <w:rsid w:val="00B614E6"/>
    <w:rsid w:val="00B61D11"/>
    <w:rsid w:val="00B61D25"/>
    <w:rsid w:val="00B62624"/>
    <w:rsid w:val="00B62A79"/>
    <w:rsid w:val="00B636DF"/>
    <w:rsid w:val="00B638C0"/>
    <w:rsid w:val="00B64F1F"/>
    <w:rsid w:val="00B65612"/>
    <w:rsid w:val="00B66B0E"/>
    <w:rsid w:val="00B67D72"/>
    <w:rsid w:val="00B7157A"/>
    <w:rsid w:val="00B715AA"/>
    <w:rsid w:val="00B71650"/>
    <w:rsid w:val="00B72E4A"/>
    <w:rsid w:val="00B72E98"/>
    <w:rsid w:val="00B73CD4"/>
    <w:rsid w:val="00B73E2A"/>
    <w:rsid w:val="00B743FE"/>
    <w:rsid w:val="00B753A1"/>
    <w:rsid w:val="00B754DC"/>
    <w:rsid w:val="00B76181"/>
    <w:rsid w:val="00B76DED"/>
    <w:rsid w:val="00B76ED4"/>
    <w:rsid w:val="00B777AB"/>
    <w:rsid w:val="00B80926"/>
    <w:rsid w:val="00B812F6"/>
    <w:rsid w:val="00B8149C"/>
    <w:rsid w:val="00B819A3"/>
    <w:rsid w:val="00B81A1C"/>
    <w:rsid w:val="00B826FF"/>
    <w:rsid w:val="00B828C3"/>
    <w:rsid w:val="00B82B94"/>
    <w:rsid w:val="00B82BA2"/>
    <w:rsid w:val="00B83EAB"/>
    <w:rsid w:val="00B84446"/>
    <w:rsid w:val="00B844F7"/>
    <w:rsid w:val="00B84EAC"/>
    <w:rsid w:val="00B8597C"/>
    <w:rsid w:val="00B85D8D"/>
    <w:rsid w:val="00B86245"/>
    <w:rsid w:val="00B86560"/>
    <w:rsid w:val="00B86717"/>
    <w:rsid w:val="00B87BE5"/>
    <w:rsid w:val="00B901CA"/>
    <w:rsid w:val="00B90584"/>
    <w:rsid w:val="00B90E95"/>
    <w:rsid w:val="00B91413"/>
    <w:rsid w:val="00B93465"/>
    <w:rsid w:val="00B942C0"/>
    <w:rsid w:val="00B94586"/>
    <w:rsid w:val="00B948B2"/>
    <w:rsid w:val="00B94DC1"/>
    <w:rsid w:val="00B96010"/>
    <w:rsid w:val="00B9654E"/>
    <w:rsid w:val="00B974FA"/>
    <w:rsid w:val="00BA0215"/>
    <w:rsid w:val="00BA03F8"/>
    <w:rsid w:val="00BA102A"/>
    <w:rsid w:val="00BA1835"/>
    <w:rsid w:val="00BA2161"/>
    <w:rsid w:val="00BA448D"/>
    <w:rsid w:val="00BA4C4B"/>
    <w:rsid w:val="00BA5614"/>
    <w:rsid w:val="00BA6554"/>
    <w:rsid w:val="00BA6B8F"/>
    <w:rsid w:val="00BA6E3C"/>
    <w:rsid w:val="00BA6F03"/>
    <w:rsid w:val="00BB061B"/>
    <w:rsid w:val="00BB0A2A"/>
    <w:rsid w:val="00BB0C5B"/>
    <w:rsid w:val="00BB102F"/>
    <w:rsid w:val="00BB108F"/>
    <w:rsid w:val="00BB1672"/>
    <w:rsid w:val="00BB1F54"/>
    <w:rsid w:val="00BB1F7A"/>
    <w:rsid w:val="00BB2DA8"/>
    <w:rsid w:val="00BB35B3"/>
    <w:rsid w:val="00BB35E5"/>
    <w:rsid w:val="00BB5025"/>
    <w:rsid w:val="00BB5B09"/>
    <w:rsid w:val="00BC0236"/>
    <w:rsid w:val="00BC1B99"/>
    <w:rsid w:val="00BC220A"/>
    <w:rsid w:val="00BC23E7"/>
    <w:rsid w:val="00BC2BE2"/>
    <w:rsid w:val="00BC3645"/>
    <w:rsid w:val="00BC46B4"/>
    <w:rsid w:val="00BC4730"/>
    <w:rsid w:val="00BC51BC"/>
    <w:rsid w:val="00BC5767"/>
    <w:rsid w:val="00BC5799"/>
    <w:rsid w:val="00BC5B4B"/>
    <w:rsid w:val="00BC6681"/>
    <w:rsid w:val="00BC7546"/>
    <w:rsid w:val="00BC7789"/>
    <w:rsid w:val="00BC7D00"/>
    <w:rsid w:val="00BD02A6"/>
    <w:rsid w:val="00BD0CE1"/>
    <w:rsid w:val="00BD120B"/>
    <w:rsid w:val="00BD1FE7"/>
    <w:rsid w:val="00BD2148"/>
    <w:rsid w:val="00BD2482"/>
    <w:rsid w:val="00BD25F4"/>
    <w:rsid w:val="00BD292A"/>
    <w:rsid w:val="00BD29B8"/>
    <w:rsid w:val="00BD2CB4"/>
    <w:rsid w:val="00BD3F9E"/>
    <w:rsid w:val="00BD401A"/>
    <w:rsid w:val="00BD538B"/>
    <w:rsid w:val="00BD6861"/>
    <w:rsid w:val="00BD6D43"/>
    <w:rsid w:val="00BD6E58"/>
    <w:rsid w:val="00BD707E"/>
    <w:rsid w:val="00BD7689"/>
    <w:rsid w:val="00BD7A42"/>
    <w:rsid w:val="00BE1681"/>
    <w:rsid w:val="00BE19E9"/>
    <w:rsid w:val="00BE1C49"/>
    <w:rsid w:val="00BE238F"/>
    <w:rsid w:val="00BE298A"/>
    <w:rsid w:val="00BE3AAB"/>
    <w:rsid w:val="00BE3E8D"/>
    <w:rsid w:val="00BE45F5"/>
    <w:rsid w:val="00BE4628"/>
    <w:rsid w:val="00BE49EF"/>
    <w:rsid w:val="00BE5B65"/>
    <w:rsid w:val="00BE6491"/>
    <w:rsid w:val="00BE6D81"/>
    <w:rsid w:val="00BE6FEF"/>
    <w:rsid w:val="00BF09E7"/>
    <w:rsid w:val="00BF12A7"/>
    <w:rsid w:val="00BF2553"/>
    <w:rsid w:val="00BF3D49"/>
    <w:rsid w:val="00BF4380"/>
    <w:rsid w:val="00BF635A"/>
    <w:rsid w:val="00C00901"/>
    <w:rsid w:val="00C01002"/>
    <w:rsid w:val="00C01E37"/>
    <w:rsid w:val="00C02284"/>
    <w:rsid w:val="00C02A7C"/>
    <w:rsid w:val="00C02DD0"/>
    <w:rsid w:val="00C03CF9"/>
    <w:rsid w:val="00C03F7D"/>
    <w:rsid w:val="00C04E63"/>
    <w:rsid w:val="00C0544A"/>
    <w:rsid w:val="00C05663"/>
    <w:rsid w:val="00C06C27"/>
    <w:rsid w:val="00C06F4A"/>
    <w:rsid w:val="00C1070F"/>
    <w:rsid w:val="00C10E33"/>
    <w:rsid w:val="00C11ADC"/>
    <w:rsid w:val="00C11C9D"/>
    <w:rsid w:val="00C11FF3"/>
    <w:rsid w:val="00C1407E"/>
    <w:rsid w:val="00C14550"/>
    <w:rsid w:val="00C1518D"/>
    <w:rsid w:val="00C15370"/>
    <w:rsid w:val="00C1575F"/>
    <w:rsid w:val="00C158C7"/>
    <w:rsid w:val="00C15BBB"/>
    <w:rsid w:val="00C161B5"/>
    <w:rsid w:val="00C203FA"/>
    <w:rsid w:val="00C206B4"/>
    <w:rsid w:val="00C20A5B"/>
    <w:rsid w:val="00C21035"/>
    <w:rsid w:val="00C21C0A"/>
    <w:rsid w:val="00C22081"/>
    <w:rsid w:val="00C22768"/>
    <w:rsid w:val="00C22B16"/>
    <w:rsid w:val="00C2338D"/>
    <w:rsid w:val="00C23576"/>
    <w:rsid w:val="00C2391F"/>
    <w:rsid w:val="00C241C8"/>
    <w:rsid w:val="00C249FF"/>
    <w:rsid w:val="00C24AC0"/>
    <w:rsid w:val="00C2567E"/>
    <w:rsid w:val="00C25FF8"/>
    <w:rsid w:val="00C26638"/>
    <w:rsid w:val="00C302D8"/>
    <w:rsid w:val="00C303DE"/>
    <w:rsid w:val="00C30F86"/>
    <w:rsid w:val="00C31A05"/>
    <w:rsid w:val="00C31A2B"/>
    <w:rsid w:val="00C31E48"/>
    <w:rsid w:val="00C329BC"/>
    <w:rsid w:val="00C32FAB"/>
    <w:rsid w:val="00C33587"/>
    <w:rsid w:val="00C340AA"/>
    <w:rsid w:val="00C34470"/>
    <w:rsid w:val="00C34519"/>
    <w:rsid w:val="00C35C88"/>
    <w:rsid w:val="00C36297"/>
    <w:rsid w:val="00C368C5"/>
    <w:rsid w:val="00C36C62"/>
    <w:rsid w:val="00C36E3B"/>
    <w:rsid w:val="00C36EC8"/>
    <w:rsid w:val="00C36FE2"/>
    <w:rsid w:val="00C37A77"/>
    <w:rsid w:val="00C37DD9"/>
    <w:rsid w:val="00C404FC"/>
    <w:rsid w:val="00C4132B"/>
    <w:rsid w:val="00C41BE6"/>
    <w:rsid w:val="00C421EA"/>
    <w:rsid w:val="00C422E0"/>
    <w:rsid w:val="00C425B0"/>
    <w:rsid w:val="00C42F56"/>
    <w:rsid w:val="00C446D3"/>
    <w:rsid w:val="00C45043"/>
    <w:rsid w:val="00C458EE"/>
    <w:rsid w:val="00C46174"/>
    <w:rsid w:val="00C4650C"/>
    <w:rsid w:val="00C47184"/>
    <w:rsid w:val="00C47553"/>
    <w:rsid w:val="00C47DB5"/>
    <w:rsid w:val="00C47EE7"/>
    <w:rsid w:val="00C503FC"/>
    <w:rsid w:val="00C50CA2"/>
    <w:rsid w:val="00C51369"/>
    <w:rsid w:val="00C513CF"/>
    <w:rsid w:val="00C51728"/>
    <w:rsid w:val="00C51757"/>
    <w:rsid w:val="00C520BB"/>
    <w:rsid w:val="00C522FE"/>
    <w:rsid w:val="00C52985"/>
    <w:rsid w:val="00C545C5"/>
    <w:rsid w:val="00C545F7"/>
    <w:rsid w:val="00C548E4"/>
    <w:rsid w:val="00C54DC3"/>
    <w:rsid w:val="00C55A2A"/>
    <w:rsid w:val="00C55AA6"/>
    <w:rsid w:val="00C55FC3"/>
    <w:rsid w:val="00C565F2"/>
    <w:rsid w:val="00C56BE3"/>
    <w:rsid w:val="00C60BD3"/>
    <w:rsid w:val="00C60BE8"/>
    <w:rsid w:val="00C610C9"/>
    <w:rsid w:val="00C619FC"/>
    <w:rsid w:val="00C62575"/>
    <w:rsid w:val="00C6319D"/>
    <w:rsid w:val="00C636ED"/>
    <w:rsid w:val="00C642D6"/>
    <w:rsid w:val="00C64A61"/>
    <w:rsid w:val="00C64BD2"/>
    <w:rsid w:val="00C65B3A"/>
    <w:rsid w:val="00C66881"/>
    <w:rsid w:val="00C67B59"/>
    <w:rsid w:val="00C704C4"/>
    <w:rsid w:val="00C704E1"/>
    <w:rsid w:val="00C70881"/>
    <w:rsid w:val="00C70EE9"/>
    <w:rsid w:val="00C715C2"/>
    <w:rsid w:val="00C71E82"/>
    <w:rsid w:val="00C7208F"/>
    <w:rsid w:val="00C72489"/>
    <w:rsid w:val="00C7425B"/>
    <w:rsid w:val="00C7450C"/>
    <w:rsid w:val="00C74935"/>
    <w:rsid w:val="00C75453"/>
    <w:rsid w:val="00C75638"/>
    <w:rsid w:val="00C75B50"/>
    <w:rsid w:val="00C76406"/>
    <w:rsid w:val="00C766EF"/>
    <w:rsid w:val="00C7679E"/>
    <w:rsid w:val="00C7686D"/>
    <w:rsid w:val="00C76F0B"/>
    <w:rsid w:val="00C80983"/>
    <w:rsid w:val="00C81588"/>
    <w:rsid w:val="00C82394"/>
    <w:rsid w:val="00C830C0"/>
    <w:rsid w:val="00C8396A"/>
    <w:rsid w:val="00C84B80"/>
    <w:rsid w:val="00C856F6"/>
    <w:rsid w:val="00C8772D"/>
    <w:rsid w:val="00C87E27"/>
    <w:rsid w:val="00C87E3E"/>
    <w:rsid w:val="00C901EB"/>
    <w:rsid w:val="00C919DF"/>
    <w:rsid w:val="00C91B0D"/>
    <w:rsid w:val="00C92CDF"/>
    <w:rsid w:val="00C93B30"/>
    <w:rsid w:val="00C946ED"/>
    <w:rsid w:val="00C948C2"/>
    <w:rsid w:val="00C94AAE"/>
    <w:rsid w:val="00C94C5D"/>
    <w:rsid w:val="00C95024"/>
    <w:rsid w:val="00C95F2E"/>
    <w:rsid w:val="00C9625F"/>
    <w:rsid w:val="00C975DE"/>
    <w:rsid w:val="00C97707"/>
    <w:rsid w:val="00C97B69"/>
    <w:rsid w:val="00C97E6A"/>
    <w:rsid w:val="00CA0305"/>
    <w:rsid w:val="00CA0B72"/>
    <w:rsid w:val="00CA0E14"/>
    <w:rsid w:val="00CA118C"/>
    <w:rsid w:val="00CA1418"/>
    <w:rsid w:val="00CA1FC7"/>
    <w:rsid w:val="00CA1FF9"/>
    <w:rsid w:val="00CA26A7"/>
    <w:rsid w:val="00CA2E1C"/>
    <w:rsid w:val="00CA3F27"/>
    <w:rsid w:val="00CA649C"/>
    <w:rsid w:val="00CA7369"/>
    <w:rsid w:val="00CA7D8B"/>
    <w:rsid w:val="00CB04CC"/>
    <w:rsid w:val="00CB0791"/>
    <w:rsid w:val="00CB0A52"/>
    <w:rsid w:val="00CB1441"/>
    <w:rsid w:val="00CB18B4"/>
    <w:rsid w:val="00CB2B0D"/>
    <w:rsid w:val="00CB2F70"/>
    <w:rsid w:val="00CB3A4F"/>
    <w:rsid w:val="00CB4E64"/>
    <w:rsid w:val="00CB527C"/>
    <w:rsid w:val="00CB66B0"/>
    <w:rsid w:val="00CB6EFC"/>
    <w:rsid w:val="00CC0338"/>
    <w:rsid w:val="00CC0490"/>
    <w:rsid w:val="00CC07AE"/>
    <w:rsid w:val="00CC0C4B"/>
    <w:rsid w:val="00CC11BB"/>
    <w:rsid w:val="00CC20FC"/>
    <w:rsid w:val="00CC2395"/>
    <w:rsid w:val="00CC271A"/>
    <w:rsid w:val="00CC3105"/>
    <w:rsid w:val="00CC3719"/>
    <w:rsid w:val="00CC3B2B"/>
    <w:rsid w:val="00CC4C11"/>
    <w:rsid w:val="00CC5382"/>
    <w:rsid w:val="00CC56D5"/>
    <w:rsid w:val="00CC583C"/>
    <w:rsid w:val="00CC5D5B"/>
    <w:rsid w:val="00CC5F85"/>
    <w:rsid w:val="00CC639C"/>
    <w:rsid w:val="00CC6F59"/>
    <w:rsid w:val="00CC7263"/>
    <w:rsid w:val="00CD00CA"/>
    <w:rsid w:val="00CD0BD3"/>
    <w:rsid w:val="00CD0BDE"/>
    <w:rsid w:val="00CD18EC"/>
    <w:rsid w:val="00CD1F66"/>
    <w:rsid w:val="00CD21CF"/>
    <w:rsid w:val="00CD2CDA"/>
    <w:rsid w:val="00CD323B"/>
    <w:rsid w:val="00CD4506"/>
    <w:rsid w:val="00CD5ADD"/>
    <w:rsid w:val="00CD6B11"/>
    <w:rsid w:val="00CD6B39"/>
    <w:rsid w:val="00CD70A0"/>
    <w:rsid w:val="00CD7C99"/>
    <w:rsid w:val="00CD7D7A"/>
    <w:rsid w:val="00CD7E93"/>
    <w:rsid w:val="00CD7FD6"/>
    <w:rsid w:val="00CE091B"/>
    <w:rsid w:val="00CE0C22"/>
    <w:rsid w:val="00CE0FBC"/>
    <w:rsid w:val="00CE1491"/>
    <w:rsid w:val="00CE1C25"/>
    <w:rsid w:val="00CE1E20"/>
    <w:rsid w:val="00CE27D6"/>
    <w:rsid w:val="00CE28A4"/>
    <w:rsid w:val="00CE2F61"/>
    <w:rsid w:val="00CE42E1"/>
    <w:rsid w:val="00CE4809"/>
    <w:rsid w:val="00CE51F2"/>
    <w:rsid w:val="00CE530F"/>
    <w:rsid w:val="00CE59FB"/>
    <w:rsid w:val="00CE6769"/>
    <w:rsid w:val="00CE711F"/>
    <w:rsid w:val="00CE78B6"/>
    <w:rsid w:val="00CF003F"/>
    <w:rsid w:val="00CF0178"/>
    <w:rsid w:val="00CF0AC4"/>
    <w:rsid w:val="00CF1287"/>
    <w:rsid w:val="00CF162C"/>
    <w:rsid w:val="00CF295A"/>
    <w:rsid w:val="00CF2B52"/>
    <w:rsid w:val="00CF2DCB"/>
    <w:rsid w:val="00CF2FF5"/>
    <w:rsid w:val="00CF3186"/>
    <w:rsid w:val="00CF42C8"/>
    <w:rsid w:val="00CF4E6F"/>
    <w:rsid w:val="00CF5521"/>
    <w:rsid w:val="00CF67CA"/>
    <w:rsid w:val="00CF6800"/>
    <w:rsid w:val="00CF7D7D"/>
    <w:rsid w:val="00D0010F"/>
    <w:rsid w:val="00D002F4"/>
    <w:rsid w:val="00D0049A"/>
    <w:rsid w:val="00D005B3"/>
    <w:rsid w:val="00D0096C"/>
    <w:rsid w:val="00D02169"/>
    <w:rsid w:val="00D022E1"/>
    <w:rsid w:val="00D023D2"/>
    <w:rsid w:val="00D02989"/>
    <w:rsid w:val="00D02E8B"/>
    <w:rsid w:val="00D0356D"/>
    <w:rsid w:val="00D04154"/>
    <w:rsid w:val="00D04361"/>
    <w:rsid w:val="00D043CD"/>
    <w:rsid w:val="00D04B39"/>
    <w:rsid w:val="00D05689"/>
    <w:rsid w:val="00D05F22"/>
    <w:rsid w:val="00D06A5D"/>
    <w:rsid w:val="00D07637"/>
    <w:rsid w:val="00D07A5A"/>
    <w:rsid w:val="00D10016"/>
    <w:rsid w:val="00D10115"/>
    <w:rsid w:val="00D1016F"/>
    <w:rsid w:val="00D10347"/>
    <w:rsid w:val="00D109BC"/>
    <w:rsid w:val="00D10A32"/>
    <w:rsid w:val="00D12A30"/>
    <w:rsid w:val="00D13B09"/>
    <w:rsid w:val="00D13B4E"/>
    <w:rsid w:val="00D14287"/>
    <w:rsid w:val="00D146D4"/>
    <w:rsid w:val="00D14881"/>
    <w:rsid w:val="00D14889"/>
    <w:rsid w:val="00D15522"/>
    <w:rsid w:val="00D15609"/>
    <w:rsid w:val="00D15A79"/>
    <w:rsid w:val="00D15CE7"/>
    <w:rsid w:val="00D15E1A"/>
    <w:rsid w:val="00D1616B"/>
    <w:rsid w:val="00D17138"/>
    <w:rsid w:val="00D17795"/>
    <w:rsid w:val="00D17EF5"/>
    <w:rsid w:val="00D20699"/>
    <w:rsid w:val="00D20A75"/>
    <w:rsid w:val="00D215AF"/>
    <w:rsid w:val="00D2226F"/>
    <w:rsid w:val="00D2258E"/>
    <w:rsid w:val="00D22A0F"/>
    <w:rsid w:val="00D2393D"/>
    <w:rsid w:val="00D23E21"/>
    <w:rsid w:val="00D241FB"/>
    <w:rsid w:val="00D2444B"/>
    <w:rsid w:val="00D2447B"/>
    <w:rsid w:val="00D251B1"/>
    <w:rsid w:val="00D25D94"/>
    <w:rsid w:val="00D268DF"/>
    <w:rsid w:val="00D27CCC"/>
    <w:rsid w:val="00D27E86"/>
    <w:rsid w:val="00D30188"/>
    <w:rsid w:val="00D308B5"/>
    <w:rsid w:val="00D30DAF"/>
    <w:rsid w:val="00D30E52"/>
    <w:rsid w:val="00D31949"/>
    <w:rsid w:val="00D31BE9"/>
    <w:rsid w:val="00D31DF3"/>
    <w:rsid w:val="00D335D6"/>
    <w:rsid w:val="00D33743"/>
    <w:rsid w:val="00D33B73"/>
    <w:rsid w:val="00D340C7"/>
    <w:rsid w:val="00D343DB"/>
    <w:rsid w:val="00D34497"/>
    <w:rsid w:val="00D34815"/>
    <w:rsid w:val="00D34CA0"/>
    <w:rsid w:val="00D3508F"/>
    <w:rsid w:val="00D35816"/>
    <w:rsid w:val="00D35861"/>
    <w:rsid w:val="00D3644A"/>
    <w:rsid w:val="00D36953"/>
    <w:rsid w:val="00D374A8"/>
    <w:rsid w:val="00D374E2"/>
    <w:rsid w:val="00D37AF1"/>
    <w:rsid w:val="00D37E08"/>
    <w:rsid w:val="00D40634"/>
    <w:rsid w:val="00D40775"/>
    <w:rsid w:val="00D407CB"/>
    <w:rsid w:val="00D413C3"/>
    <w:rsid w:val="00D41A15"/>
    <w:rsid w:val="00D41D7B"/>
    <w:rsid w:val="00D42A78"/>
    <w:rsid w:val="00D43420"/>
    <w:rsid w:val="00D43BB7"/>
    <w:rsid w:val="00D43CB1"/>
    <w:rsid w:val="00D43E30"/>
    <w:rsid w:val="00D444BB"/>
    <w:rsid w:val="00D445A3"/>
    <w:rsid w:val="00D447C8"/>
    <w:rsid w:val="00D449F5"/>
    <w:rsid w:val="00D44DE7"/>
    <w:rsid w:val="00D455A4"/>
    <w:rsid w:val="00D46642"/>
    <w:rsid w:val="00D46693"/>
    <w:rsid w:val="00D46776"/>
    <w:rsid w:val="00D46A0C"/>
    <w:rsid w:val="00D470D3"/>
    <w:rsid w:val="00D4714B"/>
    <w:rsid w:val="00D47292"/>
    <w:rsid w:val="00D47341"/>
    <w:rsid w:val="00D47776"/>
    <w:rsid w:val="00D478AE"/>
    <w:rsid w:val="00D47CAF"/>
    <w:rsid w:val="00D47DC2"/>
    <w:rsid w:val="00D5020E"/>
    <w:rsid w:val="00D50D71"/>
    <w:rsid w:val="00D51968"/>
    <w:rsid w:val="00D519F4"/>
    <w:rsid w:val="00D51A59"/>
    <w:rsid w:val="00D51B63"/>
    <w:rsid w:val="00D51FD5"/>
    <w:rsid w:val="00D522E2"/>
    <w:rsid w:val="00D54187"/>
    <w:rsid w:val="00D54871"/>
    <w:rsid w:val="00D55563"/>
    <w:rsid w:val="00D55BF3"/>
    <w:rsid w:val="00D560AD"/>
    <w:rsid w:val="00D574D1"/>
    <w:rsid w:val="00D5782F"/>
    <w:rsid w:val="00D60F97"/>
    <w:rsid w:val="00D6166B"/>
    <w:rsid w:val="00D61739"/>
    <w:rsid w:val="00D62108"/>
    <w:rsid w:val="00D62EDD"/>
    <w:rsid w:val="00D633F3"/>
    <w:rsid w:val="00D63872"/>
    <w:rsid w:val="00D63AA3"/>
    <w:rsid w:val="00D6406E"/>
    <w:rsid w:val="00D6421E"/>
    <w:rsid w:val="00D642C7"/>
    <w:rsid w:val="00D64E40"/>
    <w:rsid w:val="00D64F2C"/>
    <w:rsid w:val="00D651AF"/>
    <w:rsid w:val="00D6563E"/>
    <w:rsid w:val="00D662AB"/>
    <w:rsid w:val="00D66AC2"/>
    <w:rsid w:val="00D671C2"/>
    <w:rsid w:val="00D672B4"/>
    <w:rsid w:val="00D700B4"/>
    <w:rsid w:val="00D702C7"/>
    <w:rsid w:val="00D70A13"/>
    <w:rsid w:val="00D70BF3"/>
    <w:rsid w:val="00D70DDE"/>
    <w:rsid w:val="00D7117F"/>
    <w:rsid w:val="00D71B29"/>
    <w:rsid w:val="00D72ADD"/>
    <w:rsid w:val="00D72C18"/>
    <w:rsid w:val="00D73EB0"/>
    <w:rsid w:val="00D74BB3"/>
    <w:rsid w:val="00D75055"/>
    <w:rsid w:val="00D75856"/>
    <w:rsid w:val="00D769F7"/>
    <w:rsid w:val="00D77967"/>
    <w:rsid w:val="00D77CA8"/>
    <w:rsid w:val="00D80719"/>
    <w:rsid w:val="00D8098F"/>
    <w:rsid w:val="00D81C18"/>
    <w:rsid w:val="00D82746"/>
    <w:rsid w:val="00D82C9F"/>
    <w:rsid w:val="00D841E4"/>
    <w:rsid w:val="00D8490F"/>
    <w:rsid w:val="00D849DD"/>
    <w:rsid w:val="00D84AE8"/>
    <w:rsid w:val="00D84C91"/>
    <w:rsid w:val="00D853BF"/>
    <w:rsid w:val="00D859D9"/>
    <w:rsid w:val="00D85CA9"/>
    <w:rsid w:val="00D85E4E"/>
    <w:rsid w:val="00D86577"/>
    <w:rsid w:val="00D86B96"/>
    <w:rsid w:val="00D8764D"/>
    <w:rsid w:val="00D87DD7"/>
    <w:rsid w:val="00D91584"/>
    <w:rsid w:val="00D91F6F"/>
    <w:rsid w:val="00D925E5"/>
    <w:rsid w:val="00D92C55"/>
    <w:rsid w:val="00D94185"/>
    <w:rsid w:val="00D9465C"/>
    <w:rsid w:val="00D9502C"/>
    <w:rsid w:val="00D959A9"/>
    <w:rsid w:val="00D96D20"/>
    <w:rsid w:val="00DA1A9C"/>
    <w:rsid w:val="00DA2E40"/>
    <w:rsid w:val="00DA2ED0"/>
    <w:rsid w:val="00DA31D5"/>
    <w:rsid w:val="00DA33D9"/>
    <w:rsid w:val="00DA36A6"/>
    <w:rsid w:val="00DA4A3E"/>
    <w:rsid w:val="00DA4F68"/>
    <w:rsid w:val="00DA54EC"/>
    <w:rsid w:val="00DA5BF2"/>
    <w:rsid w:val="00DA6090"/>
    <w:rsid w:val="00DB023E"/>
    <w:rsid w:val="00DB046A"/>
    <w:rsid w:val="00DB05F7"/>
    <w:rsid w:val="00DB0778"/>
    <w:rsid w:val="00DB13C7"/>
    <w:rsid w:val="00DB1CC6"/>
    <w:rsid w:val="00DB2C6B"/>
    <w:rsid w:val="00DB3484"/>
    <w:rsid w:val="00DB34FC"/>
    <w:rsid w:val="00DB48D8"/>
    <w:rsid w:val="00DB5490"/>
    <w:rsid w:val="00DB5F1B"/>
    <w:rsid w:val="00DB6B2F"/>
    <w:rsid w:val="00DB783D"/>
    <w:rsid w:val="00DC0038"/>
    <w:rsid w:val="00DC0FB0"/>
    <w:rsid w:val="00DC1CF5"/>
    <w:rsid w:val="00DC2BCC"/>
    <w:rsid w:val="00DC3EF9"/>
    <w:rsid w:val="00DC5053"/>
    <w:rsid w:val="00DC508D"/>
    <w:rsid w:val="00DC537C"/>
    <w:rsid w:val="00DC6013"/>
    <w:rsid w:val="00DC6B78"/>
    <w:rsid w:val="00DC79C4"/>
    <w:rsid w:val="00DD20DF"/>
    <w:rsid w:val="00DD26D5"/>
    <w:rsid w:val="00DD282C"/>
    <w:rsid w:val="00DD320E"/>
    <w:rsid w:val="00DD33C0"/>
    <w:rsid w:val="00DD3449"/>
    <w:rsid w:val="00DD41CB"/>
    <w:rsid w:val="00DD47DD"/>
    <w:rsid w:val="00DD64FE"/>
    <w:rsid w:val="00DD65F8"/>
    <w:rsid w:val="00DD69ED"/>
    <w:rsid w:val="00DD74A3"/>
    <w:rsid w:val="00DE0B5E"/>
    <w:rsid w:val="00DE1918"/>
    <w:rsid w:val="00DE2749"/>
    <w:rsid w:val="00DE275F"/>
    <w:rsid w:val="00DE34F5"/>
    <w:rsid w:val="00DE3625"/>
    <w:rsid w:val="00DE4043"/>
    <w:rsid w:val="00DE4B38"/>
    <w:rsid w:val="00DE4C79"/>
    <w:rsid w:val="00DE5065"/>
    <w:rsid w:val="00DE5111"/>
    <w:rsid w:val="00DE525F"/>
    <w:rsid w:val="00DE549B"/>
    <w:rsid w:val="00DE5A23"/>
    <w:rsid w:val="00DE5D35"/>
    <w:rsid w:val="00DE6000"/>
    <w:rsid w:val="00DE6CF0"/>
    <w:rsid w:val="00DE6FE3"/>
    <w:rsid w:val="00DE7493"/>
    <w:rsid w:val="00DE7B37"/>
    <w:rsid w:val="00DE7D07"/>
    <w:rsid w:val="00DF01C2"/>
    <w:rsid w:val="00DF086C"/>
    <w:rsid w:val="00DF0D03"/>
    <w:rsid w:val="00DF0DA1"/>
    <w:rsid w:val="00DF0F31"/>
    <w:rsid w:val="00DF0F85"/>
    <w:rsid w:val="00DF1007"/>
    <w:rsid w:val="00DF1732"/>
    <w:rsid w:val="00DF25FE"/>
    <w:rsid w:val="00DF2BFC"/>
    <w:rsid w:val="00DF3ED4"/>
    <w:rsid w:val="00DF495D"/>
    <w:rsid w:val="00DF4E77"/>
    <w:rsid w:val="00DF4E8D"/>
    <w:rsid w:val="00DF503A"/>
    <w:rsid w:val="00DF515A"/>
    <w:rsid w:val="00DF5807"/>
    <w:rsid w:val="00DF5F46"/>
    <w:rsid w:val="00DF660C"/>
    <w:rsid w:val="00DF676D"/>
    <w:rsid w:val="00DF6E05"/>
    <w:rsid w:val="00DF772E"/>
    <w:rsid w:val="00E00379"/>
    <w:rsid w:val="00E016C2"/>
    <w:rsid w:val="00E02558"/>
    <w:rsid w:val="00E028DA"/>
    <w:rsid w:val="00E02BB3"/>
    <w:rsid w:val="00E034EB"/>
    <w:rsid w:val="00E039BF"/>
    <w:rsid w:val="00E039C9"/>
    <w:rsid w:val="00E03A63"/>
    <w:rsid w:val="00E04870"/>
    <w:rsid w:val="00E0503E"/>
    <w:rsid w:val="00E053F7"/>
    <w:rsid w:val="00E056B9"/>
    <w:rsid w:val="00E063B3"/>
    <w:rsid w:val="00E077C3"/>
    <w:rsid w:val="00E103C7"/>
    <w:rsid w:val="00E111D6"/>
    <w:rsid w:val="00E11DF3"/>
    <w:rsid w:val="00E1202B"/>
    <w:rsid w:val="00E12552"/>
    <w:rsid w:val="00E12803"/>
    <w:rsid w:val="00E13355"/>
    <w:rsid w:val="00E14195"/>
    <w:rsid w:val="00E15078"/>
    <w:rsid w:val="00E1635E"/>
    <w:rsid w:val="00E1736E"/>
    <w:rsid w:val="00E20106"/>
    <w:rsid w:val="00E20A5E"/>
    <w:rsid w:val="00E2123A"/>
    <w:rsid w:val="00E215B3"/>
    <w:rsid w:val="00E2162C"/>
    <w:rsid w:val="00E22041"/>
    <w:rsid w:val="00E22A6B"/>
    <w:rsid w:val="00E23102"/>
    <w:rsid w:val="00E2349D"/>
    <w:rsid w:val="00E23784"/>
    <w:rsid w:val="00E24380"/>
    <w:rsid w:val="00E245CD"/>
    <w:rsid w:val="00E25167"/>
    <w:rsid w:val="00E25652"/>
    <w:rsid w:val="00E26D7C"/>
    <w:rsid w:val="00E30587"/>
    <w:rsid w:val="00E30710"/>
    <w:rsid w:val="00E313F7"/>
    <w:rsid w:val="00E326AA"/>
    <w:rsid w:val="00E32A17"/>
    <w:rsid w:val="00E32AA1"/>
    <w:rsid w:val="00E32B6E"/>
    <w:rsid w:val="00E32DF9"/>
    <w:rsid w:val="00E33771"/>
    <w:rsid w:val="00E33847"/>
    <w:rsid w:val="00E344D2"/>
    <w:rsid w:val="00E356C3"/>
    <w:rsid w:val="00E35DDD"/>
    <w:rsid w:val="00E366A8"/>
    <w:rsid w:val="00E37298"/>
    <w:rsid w:val="00E37B23"/>
    <w:rsid w:val="00E37B36"/>
    <w:rsid w:val="00E41A0B"/>
    <w:rsid w:val="00E41B2A"/>
    <w:rsid w:val="00E421E7"/>
    <w:rsid w:val="00E42533"/>
    <w:rsid w:val="00E431C7"/>
    <w:rsid w:val="00E44553"/>
    <w:rsid w:val="00E455BA"/>
    <w:rsid w:val="00E45860"/>
    <w:rsid w:val="00E45884"/>
    <w:rsid w:val="00E463AB"/>
    <w:rsid w:val="00E46786"/>
    <w:rsid w:val="00E46FEF"/>
    <w:rsid w:val="00E4762F"/>
    <w:rsid w:val="00E505DD"/>
    <w:rsid w:val="00E50729"/>
    <w:rsid w:val="00E5188D"/>
    <w:rsid w:val="00E51D41"/>
    <w:rsid w:val="00E52326"/>
    <w:rsid w:val="00E527AC"/>
    <w:rsid w:val="00E5305B"/>
    <w:rsid w:val="00E5407E"/>
    <w:rsid w:val="00E55B53"/>
    <w:rsid w:val="00E55E1D"/>
    <w:rsid w:val="00E56573"/>
    <w:rsid w:val="00E574FD"/>
    <w:rsid w:val="00E57873"/>
    <w:rsid w:val="00E57FC6"/>
    <w:rsid w:val="00E60618"/>
    <w:rsid w:val="00E60B04"/>
    <w:rsid w:val="00E61340"/>
    <w:rsid w:val="00E62BB2"/>
    <w:rsid w:val="00E634A9"/>
    <w:rsid w:val="00E6381F"/>
    <w:rsid w:val="00E64B11"/>
    <w:rsid w:val="00E6555A"/>
    <w:rsid w:val="00E6597E"/>
    <w:rsid w:val="00E6597F"/>
    <w:rsid w:val="00E65E9D"/>
    <w:rsid w:val="00E66E03"/>
    <w:rsid w:val="00E66F82"/>
    <w:rsid w:val="00E6711B"/>
    <w:rsid w:val="00E7045C"/>
    <w:rsid w:val="00E70778"/>
    <w:rsid w:val="00E70DE6"/>
    <w:rsid w:val="00E70E04"/>
    <w:rsid w:val="00E70E1A"/>
    <w:rsid w:val="00E71360"/>
    <w:rsid w:val="00E71FE1"/>
    <w:rsid w:val="00E72401"/>
    <w:rsid w:val="00E72E19"/>
    <w:rsid w:val="00E731B9"/>
    <w:rsid w:val="00E736D0"/>
    <w:rsid w:val="00E73D96"/>
    <w:rsid w:val="00E73E86"/>
    <w:rsid w:val="00E74D3A"/>
    <w:rsid w:val="00E75694"/>
    <w:rsid w:val="00E766FC"/>
    <w:rsid w:val="00E77661"/>
    <w:rsid w:val="00E815FD"/>
    <w:rsid w:val="00E81E2F"/>
    <w:rsid w:val="00E8216B"/>
    <w:rsid w:val="00E824D3"/>
    <w:rsid w:val="00E82DE4"/>
    <w:rsid w:val="00E82EFE"/>
    <w:rsid w:val="00E830E5"/>
    <w:rsid w:val="00E84429"/>
    <w:rsid w:val="00E84968"/>
    <w:rsid w:val="00E85CD5"/>
    <w:rsid w:val="00E8644A"/>
    <w:rsid w:val="00E86791"/>
    <w:rsid w:val="00E86E23"/>
    <w:rsid w:val="00E87197"/>
    <w:rsid w:val="00E90782"/>
    <w:rsid w:val="00E90847"/>
    <w:rsid w:val="00E91D5C"/>
    <w:rsid w:val="00E92167"/>
    <w:rsid w:val="00E92F17"/>
    <w:rsid w:val="00E9336C"/>
    <w:rsid w:val="00E935FB"/>
    <w:rsid w:val="00E93FA4"/>
    <w:rsid w:val="00E945CA"/>
    <w:rsid w:val="00E95ABF"/>
    <w:rsid w:val="00E96869"/>
    <w:rsid w:val="00E97139"/>
    <w:rsid w:val="00E97203"/>
    <w:rsid w:val="00E97450"/>
    <w:rsid w:val="00E97881"/>
    <w:rsid w:val="00EA0A7A"/>
    <w:rsid w:val="00EA0D64"/>
    <w:rsid w:val="00EA23C8"/>
    <w:rsid w:val="00EA3149"/>
    <w:rsid w:val="00EA31EE"/>
    <w:rsid w:val="00EA3F0C"/>
    <w:rsid w:val="00EA5864"/>
    <w:rsid w:val="00EA5DEE"/>
    <w:rsid w:val="00EA6BE8"/>
    <w:rsid w:val="00EA7156"/>
    <w:rsid w:val="00EB0646"/>
    <w:rsid w:val="00EB084F"/>
    <w:rsid w:val="00EB087E"/>
    <w:rsid w:val="00EB08B7"/>
    <w:rsid w:val="00EB158E"/>
    <w:rsid w:val="00EB24B0"/>
    <w:rsid w:val="00EB2590"/>
    <w:rsid w:val="00EB3136"/>
    <w:rsid w:val="00EB31E1"/>
    <w:rsid w:val="00EB3521"/>
    <w:rsid w:val="00EB5291"/>
    <w:rsid w:val="00EB5463"/>
    <w:rsid w:val="00EB6011"/>
    <w:rsid w:val="00EC0A12"/>
    <w:rsid w:val="00EC11FF"/>
    <w:rsid w:val="00EC129B"/>
    <w:rsid w:val="00EC1316"/>
    <w:rsid w:val="00EC1D54"/>
    <w:rsid w:val="00EC25BC"/>
    <w:rsid w:val="00EC3358"/>
    <w:rsid w:val="00EC3867"/>
    <w:rsid w:val="00EC41B9"/>
    <w:rsid w:val="00EC43D6"/>
    <w:rsid w:val="00EC578B"/>
    <w:rsid w:val="00EC5C6A"/>
    <w:rsid w:val="00EC6548"/>
    <w:rsid w:val="00EC67C1"/>
    <w:rsid w:val="00EC688F"/>
    <w:rsid w:val="00EC68FF"/>
    <w:rsid w:val="00EC7173"/>
    <w:rsid w:val="00EC7E2C"/>
    <w:rsid w:val="00EC7E81"/>
    <w:rsid w:val="00ED0476"/>
    <w:rsid w:val="00ED0519"/>
    <w:rsid w:val="00ED075A"/>
    <w:rsid w:val="00ED0AFE"/>
    <w:rsid w:val="00ED17EE"/>
    <w:rsid w:val="00ED2AE5"/>
    <w:rsid w:val="00ED2F03"/>
    <w:rsid w:val="00ED315F"/>
    <w:rsid w:val="00ED35AE"/>
    <w:rsid w:val="00ED5A08"/>
    <w:rsid w:val="00ED5D2D"/>
    <w:rsid w:val="00ED5D94"/>
    <w:rsid w:val="00ED60E8"/>
    <w:rsid w:val="00ED617D"/>
    <w:rsid w:val="00ED6B7B"/>
    <w:rsid w:val="00ED718F"/>
    <w:rsid w:val="00ED73B0"/>
    <w:rsid w:val="00ED76A5"/>
    <w:rsid w:val="00EE042B"/>
    <w:rsid w:val="00EE07EF"/>
    <w:rsid w:val="00EE0872"/>
    <w:rsid w:val="00EE0912"/>
    <w:rsid w:val="00EE0F6E"/>
    <w:rsid w:val="00EE1312"/>
    <w:rsid w:val="00EE14EC"/>
    <w:rsid w:val="00EE1EA4"/>
    <w:rsid w:val="00EE288F"/>
    <w:rsid w:val="00EE308E"/>
    <w:rsid w:val="00EE31EF"/>
    <w:rsid w:val="00EE476B"/>
    <w:rsid w:val="00EE50B2"/>
    <w:rsid w:val="00EE581B"/>
    <w:rsid w:val="00EE58EC"/>
    <w:rsid w:val="00EE5F79"/>
    <w:rsid w:val="00EE623C"/>
    <w:rsid w:val="00EE626C"/>
    <w:rsid w:val="00EE68E6"/>
    <w:rsid w:val="00EE6F4C"/>
    <w:rsid w:val="00EE71EE"/>
    <w:rsid w:val="00EE7717"/>
    <w:rsid w:val="00EF021C"/>
    <w:rsid w:val="00EF0307"/>
    <w:rsid w:val="00EF06EF"/>
    <w:rsid w:val="00EF1047"/>
    <w:rsid w:val="00EF10D8"/>
    <w:rsid w:val="00EF319D"/>
    <w:rsid w:val="00EF32ED"/>
    <w:rsid w:val="00EF46B9"/>
    <w:rsid w:val="00EF4718"/>
    <w:rsid w:val="00EF4E24"/>
    <w:rsid w:val="00EF4F3B"/>
    <w:rsid w:val="00EF5092"/>
    <w:rsid w:val="00EF5516"/>
    <w:rsid w:val="00EF594A"/>
    <w:rsid w:val="00EF6932"/>
    <w:rsid w:val="00EF6DBB"/>
    <w:rsid w:val="00EF71F6"/>
    <w:rsid w:val="00EF7251"/>
    <w:rsid w:val="00EF75F4"/>
    <w:rsid w:val="00EF78C5"/>
    <w:rsid w:val="00EF7A55"/>
    <w:rsid w:val="00EF7E6D"/>
    <w:rsid w:val="00F0228D"/>
    <w:rsid w:val="00F029B9"/>
    <w:rsid w:val="00F0308B"/>
    <w:rsid w:val="00F0408C"/>
    <w:rsid w:val="00F0513F"/>
    <w:rsid w:val="00F05C9A"/>
    <w:rsid w:val="00F0633F"/>
    <w:rsid w:val="00F07DA1"/>
    <w:rsid w:val="00F07FFD"/>
    <w:rsid w:val="00F10A58"/>
    <w:rsid w:val="00F10F0F"/>
    <w:rsid w:val="00F117EF"/>
    <w:rsid w:val="00F11890"/>
    <w:rsid w:val="00F1194B"/>
    <w:rsid w:val="00F130AD"/>
    <w:rsid w:val="00F13996"/>
    <w:rsid w:val="00F13F11"/>
    <w:rsid w:val="00F14912"/>
    <w:rsid w:val="00F14CC1"/>
    <w:rsid w:val="00F164C0"/>
    <w:rsid w:val="00F165D6"/>
    <w:rsid w:val="00F170D8"/>
    <w:rsid w:val="00F17ADD"/>
    <w:rsid w:val="00F17BE0"/>
    <w:rsid w:val="00F20599"/>
    <w:rsid w:val="00F216A3"/>
    <w:rsid w:val="00F21AE2"/>
    <w:rsid w:val="00F227FD"/>
    <w:rsid w:val="00F22A0F"/>
    <w:rsid w:val="00F247FD"/>
    <w:rsid w:val="00F2567D"/>
    <w:rsid w:val="00F263A5"/>
    <w:rsid w:val="00F26535"/>
    <w:rsid w:val="00F2672C"/>
    <w:rsid w:val="00F26C95"/>
    <w:rsid w:val="00F304AB"/>
    <w:rsid w:val="00F30834"/>
    <w:rsid w:val="00F33466"/>
    <w:rsid w:val="00F3385D"/>
    <w:rsid w:val="00F33C5B"/>
    <w:rsid w:val="00F33DC4"/>
    <w:rsid w:val="00F3461F"/>
    <w:rsid w:val="00F34D6A"/>
    <w:rsid w:val="00F35A6F"/>
    <w:rsid w:val="00F35E4A"/>
    <w:rsid w:val="00F363A6"/>
    <w:rsid w:val="00F36D67"/>
    <w:rsid w:val="00F371FC"/>
    <w:rsid w:val="00F37755"/>
    <w:rsid w:val="00F37D3C"/>
    <w:rsid w:val="00F40A3B"/>
    <w:rsid w:val="00F40B86"/>
    <w:rsid w:val="00F417DE"/>
    <w:rsid w:val="00F428E9"/>
    <w:rsid w:val="00F42E46"/>
    <w:rsid w:val="00F4328F"/>
    <w:rsid w:val="00F4343B"/>
    <w:rsid w:val="00F462BD"/>
    <w:rsid w:val="00F46E7E"/>
    <w:rsid w:val="00F4749E"/>
    <w:rsid w:val="00F47649"/>
    <w:rsid w:val="00F5066D"/>
    <w:rsid w:val="00F5093C"/>
    <w:rsid w:val="00F50C61"/>
    <w:rsid w:val="00F51555"/>
    <w:rsid w:val="00F53009"/>
    <w:rsid w:val="00F538DC"/>
    <w:rsid w:val="00F53BDA"/>
    <w:rsid w:val="00F5429C"/>
    <w:rsid w:val="00F55426"/>
    <w:rsid w:val="00F56097"/>
    <w:rsid w:val="00F5658C"/>
    <w:rsid w:val="00F5686B"/>
    <w:rsid w:val="00F56AD5"/>
    <w:rsid w:val="00F57224"/>
    <w:rsid w:val="00F573BF"/>
    <w:rsid w:val="00F60022"/>
    <w:rsid w:val="00F6029C"/>
    <w:rsid w:val="00F60530"/>
    <w:rsid w:val="00F60B08"/>
    <w:rsid w:val="00F60CC4"/>
    <w:rsid w:val="00F61AD0"/>
    <w:rsid w:val="00F61B22"/>
    <w:rsid w:val="00F61D45"/>
    <w:rsid w:val="00F6280E"/>
    <w:rsid w:val="00F62CF5"/>
    <w:rsid w:val="00F63020"/>
    <w:rsid w:val="00F63975"/>
    <w:rsid w:val="00F63A8B"/>
    <w:rsid w:val="00F64376"/>
    <w:rsid w:val="00F64431"/>
    <w:rsid w:val="00F64A5A"/>
    <w:rsid w:val="00F64C19"/>
    <w:rsid w:val="00F65137"/>
    <w:rsid w:val="00F65BF3"/>
    <w:rsid w:val="00F65DE6"/>
    <w:rsid w:val="00F664D6"/>
    <w:rsid w:val="00F67785"/>
    <w:rsid w:val="00F67E8C"/>
    <w:rsid w:val="00F71DF4"/>
    <w:rsid w:val="00F72371"/>
    <w:rsid w:val="00F72FA2"/>
    <w:rsid w:val="00F7309D"/>
    <w:rsid w:val="00F7310B"/>
    <w:rsid w:val="00F73FD4"/>
    <w:rsid w:val="00F741DA"/>
    <w:rsid w:val="00F74CBC"/>
    <w:rsid w:val="00F74D40"/>
    <w:rsid w:val="00F762CD"/>
    <w:rsid w:val="00F764FA"/>
    <w:rsid w:val="00F76CD2"/>
    <w:rsid w:val="00F76D9F"/>
    <w:rsid w:val="00F770FF"/>
    <w:rsid w:val="00F778EE"/>
    <w:rsid w:val="00F80E9B"/>
    <w:rsid w:val="00F81C0D"/>
    <w:rsid w:val="00F81E7B"/>
    <w:rsid w:val="00F82501"/>
    <w:rsid w:val="00F8313F"/>
    <w:rsid w:val="00F83466"/>
    <w:rsid w:val="00F83DDE"/>
    <w:rsid w:val="00F840E4"/>
    <w:rsid w:val="00F84120"/>
    <w:rsid w:val="00F842B0"/>
    <w:rsid w:val="00F853A2"/>
    <w:rsid w:val="00F8577B"/>
    <w:rsid w:val="00F85858"/>
    <w:rsid w:val="00F859A7"/>
    <w:rsid w:val="00F86431"/>
    <w:rsid w:val="00F868E6"/>
    <w:rsid w:val="00F87080"/>
    <w:rsid w:val="00F8761D"/>
    <w:rsid w:val="00F87BC7"/>
    <w:rsid w:val="00F90685"/>
    <w:rsid w:val="00F91524"/>
    <w:rsid w:val="00F91695"/>
    <w:rsid w:val="00F91BDD"/>
    <w:rsid w:val="00F91CF5"/>
    <w:rsid w:val="00F9230B"/>
    <w:rsid w:val="00F92388"/>
    <w:rsid w:val="00F923F6"/>
    <w:rsid w:val="00F92BB9"/>
    <w:rsid w:val="00F92DC0"/>
    <w:rsid w:val="00F93C7B"/>
    <w:rsid w:val="00F93CCE"/>
    <w:rsid w:val="00F9404D"/>
    <w:rsid w:val="00F946F4"/>
    <w:rsid w:val="00F94B30"/>
    <w:rsid w:val="00F95808"/>
    <w:rsid w:val="00F95A9A"/>
    <w:rsid w:val="00F95CCA"/>
    <w:rsid w:val="00F95E2A"/>
    <w:rsid w:val="00F95F21"/>
    <w:rsid w:val="00F968A3"/>
    <w:rsid w:val="00F97085"/>
    <w:rsid w:val="00FA04B2"/>
    <w:rsid w:val="00FA0A45"/>
    <w:rsid w:val="00FA0B48"/>
    <w:rsid w:val="00FA0B51"/>
    <w:rsid w:val="00FA0DBA"/>
    <w:rsid w:val="00FA104D"/>
    <w:rsid w:val="00FA1102"/>
    <w:rsid w:val="00FA130E"/>
    <w:rsid w:val="00FA1FF5"/>
    <w:rsid w:val="00FA2096"/>
    <w:rsid w:val="00FA246B"/>
    <w:rsid w:val="00FA3C13"/>
    <w:rsid w:val="00FA3E50"/>
    <w:rsid w:val="00FA4CF3"/>
    <w:rsid w:val="00FA5874"/>
    <w:rsid w:val="00FA5C48"/>
    <w:rsid w:val="00FA5F71"/>
    <w:rsid w:val="00FA620D"/>
    <w:rsid w:val="00FA656F"/>
    <w:rsid w:val="00FA69F5"/>
    <w:rsid w:val="00FA6C40"/>
    <w:rsid w:val="00FA7434"/>
    <w:rsid w:val="00FA7AE8"/>
    <w:rsid w:val="00FA7E52"/>
    <w:rsid w:val="00FB0B5A"/>
    <w:rsid w:val="00FB0FD0"/>
    <w:rsid w:val="00FB18F9"/>
    <w:rsid w:val="00FB1D86"/>
    <w:rsid w:val="00FB20B6"/>
    <w:rsid w:val="00FB2753"/>
    <w:rsid w:val="00FB47FA"/>
    <w:rsid w:val="00FB5618"/>
    <w:rsid w:val="00FB5DB6"/>
    <w:rsid w:val="00FB6C8E"/>
    <w:rsid w:val="00FB6D8F"/>
    <w:rsid w:val="00FB6E05"/>
    <w:rsid w:val="00FB7208"/>
    <w:rsid w:val="00FC13F7"/>
    <w:rsid w:val="00FC15F4"/>
    <w:rsid w:val="00FC326C"/>
    <w:rsid w:val="00FC34F9"/>
    <w:rsid w:val="00FC3C51"/>
    <w:rsid w:val="00FC40C9"/>
    <w:rsid w:val="00FC477B"/>
    <w:rsid w:val="00FC4D3D"/>
    <w:rsid w:val="00FC5BF1"/>
    <w:rsid w:val="00FC63D8"/>
    <w:rsid w:val="00FC6961"/>
    <w:rsid w:val="00FC7D8D"/>
    <w:rsid w:val="00FD0F90"/>
    <w:rsid w:val="00FD1394"/>
    <w:rsid w:val="00FD1508"/>
    <w:rsid w:val="00FD1F1C"/>
    <w:rsid w:val="00FD2102"/>
    <w:rsid w:val="00FD2161"/>
    <w:rsid w:val="00FD2E4D"/>
    <w:rsid w:val="00FD2F3E"/>
    <w:rsid w:val="00FD3EF3"/>
    <w:rsid w:val="00FD4031"/>
    <w:rsid w:val="00FD52BF"/>
    <w:rsid w:val="00FD5986"/>
    <w:rsid w:val="00FD6288"/>
    <w:rsid w:val="00FD6F65"/>
    <w:rsid w:val="00FE0B77"/>
    <w:rsid w:val="00FE0E0E"/>
    <w:rsid w:val="00FE0FC6"/>
    <w:rsid w:val="00FE1316"/>
    <w:rsid w:val="00FE136D"/>
    <w:rsid w:val="00FE1BC2"/>
    <w:rsid w:val="00FE1F2F"/>
    <w:rsid w:val="00FE2C1A"/>
    <w:rsid w:val="00FE2E13"/>
    <w:rsid w:val="00FE303F"/>
    <w:rsid w:val="00FE3889"/>
    <w:rsid w:val="00FE394F"/>
    <w:rsid w:val="00FE4069"/>
    <w:rsid w:val="00FE4294"/>
    <w:rsid w:val="00FE43E8"/>
    <w:rsid w:val="00FE499B"/>
    <w:rsid w:val="00FE501A"/>
    <w:rsid w:val="00FE61E9"/>
    <w:rsid w:val="00FE63D4"/>
    <w:rsid w:val="00FE66E8"/>
    <w:rsid w:val="00FE6BAE"/>
    <w:rsid w:val="00FE7197"/>
    <w:rsid w:val="00FE7D66"/>
    <w:rsid w:val="00FE7F5C"/>
    <w:rsid w:val="00FF08B1"/>
    <w:rsid w:val="00FF0BEF"/>
    <w:rsid w:val="00FF0C42"/>
    <w:rsid w:val="00FF15E4"/>
    <w:rsid w:val="00FF1B00"/>
    <w:rsid w:val="00FF1B0A"/>
    <w:rsid w:val="00FF25BE"/>
    <w:rsid w:val="00FF379B"/>
    <w:rsid w:val="00FF3A04"/>
    <w:rsid w:val="00FF501A"/>
    <w:rsid w:val="00FF643A"/>
    <w:rsid w:val="00FF6C81"/>
    <w:rsid w:val="00FF6E4F"/>
    <w:rsid w:val="00FF7352"/>
    <w:rsid w:val="00FF77E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none [3204]" strokecolor="#6f7072">
      <v:fill color="none [3204]"/>
      <v:stroke color="#6f7072"/>
      <o:colormru v:ext="edit" colors="#fbba00"/>
    </o:shapedefaults>
    <o:shapelayout v:ext="edit">
      <o:idmap v:ext="edit" data="2"/>
    </o:shapelayout>
  </w:shapeDefaults>
  <w:decimalSymbol w:val=","/>
  <w:listSeparator w:val=";"/>
  <w14:docId w14:val="315EFBB8"/>
  <w15:docId w15:val="{8D3CD4CF-B61A-487F-B19F-4A8EAC9B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heme="minorBidi"/>
        <w:sz w:val="22"/>
        <w:szCs w:val="22"/>
        <w:lang w:val="de-DE" w:eastAsia="en-US" w:bidi="ar-SA"/>
      </w:rPr>
    </w:rPrDefault>
    <w:pPrDefault>
      <w:pPr>
        <w:spacing w:after="200" w:line="2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98C"/>
    <w:rPr>
      <w:lang w:val="en-GB"/>
    </w:rPr>
  </w:style>
  <w:style w:type="paragraph" w:styleId="Overskrift1">
    <w:name w:val="heading 1"/>
    <w:basedOn w:val="Blocksatz"/>
    <w:next w:val="Blocksatz"/>
    <w:link w:val="Overskrift1Tegn"/>
    <w:uiPriority w:val="9"/>
    <w:qFormat/>
    <w:rsid w:val="00CD0BD3"/>
    <w:pPr>
      <w:keepNext/>
      <w:keepLines/>
      <w:numPr>
        <w:numId w:val="2"/>
      </w:numPr>
      <w:spacing w:before="200" w:after="240"/>
      <w:jc w:val="left"/>
      <w:outlineLvl w:val="0"/>
    </w:pPr>
    <w:rPr>
      <w:rFonts w:eastAsiaTheme="majorEastAsia" w:cstheme="majorBidi"/>
      <w:b/>
      <w:bCs/>
      <w:color w:val="5B7B90"/>
      <w:sz w:val="32"/>
      <w:szCs w:val="28"/>
      <w:lang w:bidi="ar-QA"/>
    </w:rPr>
  </w:style>
  <w:style w:type="paragraph" w:styleId="Overskrift2">
    <w:name w:val="heading 2"/>
    <w:basedOn w:val="Overskrift1"/>
    <w:next w:val="Blocksatz"/>
    <w:link w:val="Overskrift2Tegn"/>
    <w:qFormat/>
    <w:rsid w:val="009C402B"/>
    <w:pPr>
      <w:numPr>
        <w:ilvl w:val="1"/>
      </w:numPr>
      <w:spacing w:before="360" w:after="120"/>
      <w:outlineLvl w:val="1"/>
    </w:pPr>
    <w:rPr>
      <w:bCs w:val="0"/>
      <w:sz w:val="28"/>
      <w:szCs w:val="26"/>
    </w:rPr>
  </w:style>
  <w:style w:type="paragraph" w:styleId="Overskrift3">
    <w:name w:val="heading 3"/>
    <w:basedOn w:val="Overskrift1"/>
    <w:next w:val="Blocksatz"/>
    <w:link w:val="Overskrift3Tegn"/>
    <w:qFormat/>
    <w:rsid w:val="00C14550"/>
    <w:pPr>
      <w:numPr>
        <w:ilvl w:val="2"/>
      </w:numPr>
      <w:spacing w:before="240" w:after="0"/>
      <w:outlineLvl w:val="2"/>
    </w:pPr>
    <w:rPr>
      <w:b w:val="0"/>
      <w:bCs w:val="0"/>
      <w:sz w:val="24"/>
    </w:rPr>
  </w:style>
  <w:style w:type="paragraph" w:styleId="Overskrift4">
    <w:name w:val="heading 4"/>
    <w:basedOn w:val="Overskrift3"/>
    <w:next w:val="Blocksatz"/>
    <w:link w:val="Overskrift4Tegn"/>
    <w:qFormat/>
    <w:rsid w:val="009C402B"/>
    <w:pPr>
      <w:numPr>
        <w:ilvl w:val="3"/>
      </w:numPr>
      <w:outlineLvl w:val="3"/>
    </w:pPr>
    <w:rPr>
      <w:bCs/>
      <w:iCs/>
      <w:sz w:val="22"/>
    </w:rPr>
  </w:style>
  <w:style w:type="paragraph" w:styleId="Overskrift5">
    <w:name w:val="heading 5"/>
    <w:basedOn w:val="Overskrift1"/>
    <w:next w:val="Normal"/>
    <w:link w:val="Overskrift5Tegn"/>
    <w:uiPriority w:val="9"/>
    <w:semiHidden/>
    <w:qFormat/>
    <w:rsid w:val="00027BB0"/>
    <w:pPr>
      <w:numPr>
        <w:ilvl w:val="4"/>
      </w:numPr>
      <w:spacing w:before="120" w:after="0"/>
      <w:outlineLvl w:val="4"/>
    </w:pPr>
    <w:rPr>
      <w:b w:val="0"/>
      <w:sz w:val="20"/>
    </w:rPr>
  </w:style>
  <w:style w:type="paragraph" w:styleId="Overskrift6">
    <w:name w:val="heading 6"/>
    <w:basedOn w:val="Overskrift1"/>
    <w:next w:val="Normal"/>
    <w:link w:val="Overskrift6Tegn"/>
    <w:uiPriority w:val="9"/>
    <w:semiHidden/>
    <w:qFormat/>
    <w:rsid w:val="003F1981"/>
    <w:pPr>
      <w:numPr>
        <w:ilvl w:val="5"/>
      </w:numPr>
      <w:ind w:left="4622"/>
      <w:outlineLvl w:val="5"/>
    </w:pPr>
    <w:rPr>
      <w:iCs/>
    </w:rPr>
  </w:style>
  <w:style w:type="paragraph" w:styleId="Overskrift7">
    <w:name w:val="heading 7"/>
    <w:basedOn w:val="Overskrift6"/>
    <w:next w:val="Normal"/>
    <w:link w:val="Overskrift7Tegn"/>
    <w:uiPriority w:val="9"/>
    <w:semiHidden/>
    <w:qFormat/>
    <w:rsid w:val="0043653A"/>
    <w:pPr>
      <w:numPr>
        <w:ilvl w:val="6"/>
      </w:numPr>
      <w:spacing w:after="120"/>
      <w:outlineLvl w:val="6"/>
    </w:pPr>
    <w:rPr>
      <w:b w:val="0"/>
      <w:iCs w:val="0"/>
      <w:sz w:val="20"/>
    </w:rPr>
  </w:style>
  <w:style w:type="paragraph" w:styleId="Overskrift8">
    <w:name w:val="heading 8"/>
    <w:basedOn w:val="Overskrift7"/>
    <w:next w:val="Normal"/>
    <w:link w:val="Overskrift8Tegn"/>
    <w:uiPriority w:val="9"/>
    <w:semiHidden/>
    <w:qFormat/>
    <w:rsid w:val="0043653A"/>
    <w:pPr>
      <w:numPr>
        <w:ilvl w:val="7"/>
      </w:numPr>
      <w:spacing w:after="0"/>
      <w:outlineLvl w:val="7"/>
    </w:pPr>
    <w:rPr>
      <w:b/>
      <w:szCs w:val="20"/>
    </w:rPr>
  </w:style>
  <w:style w:type="paragraph" w:styleId="Overskrift9">
    <w:name w:val="heading 9"/>
    <w:basedOn w:val="Normal"/>
    <w:next w:val="Normal"/>
    <w:link w:val="Overskrift9Tegn"/>
    <w:uiPriority w:val="9"/>
    <w:semiHidden/>
    <w:qFormat/>
    <w:rsid w:val="00A7200C"/>
    <w:pPr>
      <w:keepNext/>
      <w:keepLines/>
      <w:numPr>
        <w:ilvl w:val="8"/>
        <w:numId w:val="2"/>
      </w:numPr>
      <w:spacing w:after="240"/>
      <w:outlineLvl w:val="8"/>
    </w:pPr>
    <w:rPr>
      <w:rFonts w:eastAsiaTheme="majorEastAsia" w:cstheme="majorBidi"/>
      <w:iCs/>
      <w:color w:val="5B7B90"/>
      <w:sz w:val="3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7516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75169"/>
    <w:rPr>
      <w:rFonts w:ascii="Tahoma" w:hAnsi="Tahoma" w:cs="Tahoma"/>
      <w:sz w:val="16"/>
      <w:szCs w:val="16"/>
    </w:rPr>
  </w:style>
  <w:style w:type="paragraph" w:styleId="INNH3">
    <w:name w:val="toc 3"/>
    <w:basedOn w:val="Blocksatz"/>
    <w:next w:val="Blocksatz"/>
    <w:autoRedefine/>
    <w:uiPriority w:val="39"/>
    <w:unhideWhenUsed/>
    <w:rsid w:val="00010221"/>
    <w:pPr>
      <w:tabs>
        <w:tab w:val="right" w:pos="8505"/>
      </w:tabs>
      <w:spacing w:after="0"/>
      <w:ind w:left="1134" w:hanging="964"/>
      <w:jc w:val="left"/>
    </w:pPr>
    <w:rPr>
      <w:color w:val="6F7072"/>
      <w:sz w:val="20"/>
      <w:szCs w:val="20"/>
      <w:lang w:bidi="ar-QA"/>
    </w:rPr>
  </w:style>
  <w:style w:type="character" w:customStyle="1" w:styleId="Overskrift1Tegn">
    <w:name w:val="Overskrift 1 Tegn"/>
    <w:basedOn w:val="Standardskriftforavsnitt"/>
    <w:link w:val="Overskrift1"/>
    <w:uiPriority w:val="9"/>
    <w:rsid w:val="00CD0BD3"/>
    <w:rPr>
      <w:rFonts w:eastAsiaTheme="majorEastAsia" w:cstheme="majorBidi"/>
      <w:b/>
      <w:bCs/>
      <w:color w:val="5B7B90"/>
      <w:sz w:val="32"/>
      <w:szCs w:val="28"/>
      <w:lang w:val="en-GB" w:bidi="ar-QA"/>
    </w:rPr>
  </w:style>
  <w:style w:type="character" w:styleId="Plassholdertekst">
    <w:name w:val="Placeholder Text"/>
    <w:basedOn w:val="Standardskriftforavsnitt"/>
    <w:uiPriority w:val="99"/>
    <w:semiHidden/>
    <w:rsid w:val="00C522FE"/>
    <w:rPr>
      <w:color w:val="808080"/>
    </w:rPr>
  </w:style>
  <w:style w:type="paragraph" w:styleId="Undertittel">
    <w:name w:val="Subtitle"/>
    <w:basedOn w:val="Normal"/>
    <w:next w:val="Normal"/>
    <w:link w:val="UndertittelTegn"/>
    <w:uiPriority w:val="11"/>
    <w:semiHidden/>
    <w:qFormat/>
    <w:rsid w:val="001E3932"/>
    <w:pPr>
      <w:numPr>
        <w:ilvl w:val="1"/>
      </w:numPr>
    </w:pPr>
    <w:rPr>
      <w:rFonts w:asciiTheme="majorHAnsi" w:eastAsiaTheme="majorEastAsia" w:hAnsiTheme="majorHAnsi" w:cstheme="majorBidi"/>
      <w:i/>
      <w:iCs/>
      <w:color w:val="FBBA00" w:themeColor="accent1"/>
      <w:spacing w:val="15"/>
      <w:sz w:val="24"/>
      <w:szCs w:val="24"/>
    </w:rPr>
  </w:style>
  <w:style w:type="character" w:customStyle="1" w:styleId="UndertittelTegn">
    <w:name w:val="Undertittel Tegn"/>
    <w:basedOn w:val="Standardskriftforavsnitt"/>
    <w:link w:val="Undertittel"/>
    <w:uiPriority w:val="11"/>
    <w:semiHidden/>
    <w:rsid w:val="00E97203"/>
    <w:rPr>
      <w:rFonts w:asciiTheme="majorHAnsi" w:eastAsiaTheme="majorEastAsia" w:hAnsiTheme="majorHAnsi" w:cstheme="majorBidi"/>
      <w:i/>
      <w:iCs/>
      <w:color w:val="FBBA00" w:themeColor="accent1"/>
      <w:spacing w:val="15"/>
      <w:sz w:val="24"/>
      <w:szCs w:val="24"/>
    </w:rPr>
  </w:style>
  <w:style w:type="character" w:styleId="Boktittel">
    <w:name w:val="Book Title"/>
    <w:basedOn w:val="Standardskriftforavsnitt"/>
    <w:uiPriority w:val="33"/>
    <w:semiHidden/>
    <w:qFormat/>
    <w:rsid w:val="001E3932"/>
    <w:rPr>
      <w:b/>
      <w:bCs/>
      <w:smallCaps/>
      <w:spacing w:val="5"/>
    </w:rPr>
  </w:style>
  <w:style w:type="paragraph" w:styleId="Topptekst">
    <w:name w:val="header"/>
    <w:basedOn w:val="Normal"/>
    <w:link w:val="TopptekstTegn"/>
    <w:uiPriority w:val="99"/>
    <w:rsid w:val="00452CF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C1F4F"/>
  </w:style>
  <w:style w:type="paragraph" w:styleId="Bunntekst">
    <w:name w:val="footer"/>
    <w:basedOn w:val="Normal"/>
    <w:link w:val="BunntekstTegn"/>
    <w:uiPriority w:val="99"/>
    <w:rsid w:val="00DE0B5E"/>
    <w:pPr>
      <w:tabs>
        <w:tab w:val="center" w:pos="4536"/>
        <w:tab w:val="right" w:pos="9072"/>
      </w:tabs>
      <w:spacing w:after="0" w:line="240" w:lineRule="auto"/>
      <w:jc w:val="right"/>
    </w:pPr>
    <w:rPr>
      <w:color w:val="6F7072"/>
      <w:sz w:val="14"/>
    </w:rPr>
  </w:style>
  <w:style w:type="character" w:customStyle="1" w:styleId="BunntekstTegn">
    <w:name w:val="Bunntekst Tegn"/>
    <w:basedOn w:val="Standardskriftforavsnitt"/>
    <w:link w:val="Bunntekst"/>
    <w:uiPriority w:val="99"/>
    <w:rsid w:val="0064239F"/>
    <w:rPr>
      <w:color w:val="6F7072"/>
      <w:sz w:val="14"/>
    </w:rPr>
  </w:style>
  <w:style w:type="paragraph" w:customStyle="1" w:styleId="Copyright">
    <w:name w:val="Copyright"/>
    <w:basedOn w:val="Normal"/>
    <w:semiHidden/>
    <w:rsid w:val="00883D97"/>
    <w:pPr>
      <w:spacing w:before="1320" w:after="0"/>
      <w:ind w:left="4820"/>
      <w:jc w:val="left"/>
    </w:pPr>
    <w:rPr>
      <w:sz w:val="14"/>
    </w:rPr>
  </w:style>
  <w:style w:type="character" w:customStyle="1" w:styleId="Overskrift2Tegn">
    <w:name w:val="Overskrift 2 Tegn"/>
    <w:basedOn w:val="Standardskriftforavsnitt"/>
    <w:link w:val="Overskrift2"/>
    <w:rsid w:val="009C402B"/>
    <w:rPr>
      <w:rFonts w:eastAsiaTheme="majorEastAsia" w:cstheme="majorBidi"/>
      <w:b/>
      <w:color w:val="5B7B90"/>
      <w:sz w:val="28"/>
      <w:szCs w:val="26"/>
      <w:lang w:val="en-GB" w:bidi="ar-QA"/>
    </w:rPr>
  </w:style>
  <w:style w:type="character" w:customStyle="1" w:styleId="Overskrift3Tegn">
    <w:name w:val="Overskrift 3 Tegn"/>
    <w:basedOn w:val="Standardskriftforavsnitt"/>
    <w:link w:val="Overskrift3"/>
    <w:rsid w:val="00AB0DCD"/>
    <w:rPr>
      <w:rFonts w:eastAsiaTheme="majorEastAsia" w:cstheme="majorBidi"/>
      <w:color w:val="5B7B90"/>
      <w:sz w:val="24"/>
      <w:szCs w:val="28"/>
      <w:lang w:val="en-GB" w:bidi="ar-QA"/>
    </w:rPr>
  </w:style>
  <w:style w:type="character" w:customStyle="1" w:styleId="Overskrift4Tegn">
    <w:name w:val="Overskrift 4 Tegn"/>
    <w:basedOn w:val="Standardskriftforavsnitt"/>
    <w:link w:val="Overskrift4"/>
    <w:rsid w:val="009C402B"/>
    <w:rPr>
      <w:rFonts w:eastAsiaTheme="majorEastAsia" w:cstheme="majorBidi"/>
      <w:bCs/>
      <w:iCs/>
      <w:color w:val="5B7B90"/>
      <w:szCs w:val="28"/>
      <w:lang w:val="en-GB" w:bidi="ar-QA"/>
    </w:rPr>
  </w:style>
  <w:style w:type="paragraph" w:customStyle="1" w:styleId="Blocksatz">
    <w:name w:val="Blocksatz"/>
    <w:basedOn w:val="Normal"/>
    <w:link w:val="BlocksatzZchn"/>
    <w:qFormat/>
    <w:rsid w:val="00980D9C"/>
  </w:style>
  <w:style w:type="paragraph" w:styleId="Listeavsnitt">
    <w:name w:val="List Paragraph"/>
    <w:basedOn w:val="Normal"/>
    <w:link w:val="ListeavsnittTegn"/>
    <w:uiPriority w:val="34"/>
    <w:qFormat/>
    <w:rsid w:val="001C13EB"/>
    <w:pPr>
      <w:ind w:left="720"/>
      <w:contextualSpacing/>
    </w:pPr>
  </w:style>
  <w:style w:type="paragraph" w:customStyle="1" w:styleId="AufzNum">
    <w:name w:val="AufzNum"/>
    <w:basedOn w:val="Blocksatz"/>
    <w:link w:val="AufzNumZchn"/>
    <w:qFormat/>
    <w:rsid w:val="00746724"/>
    <w:pPr>
      <w:numPr>
        <w:numId w:val="5"/>
      </w:numPr>
    </w:pPr>
  </w:style>
  <w:style w:type="character" w:customStyle="1" w:styleId="Overskrift5Tegn">
    <w:name w:val="Overskrift 5 Tegn"/>
    <w:basedOn w:val="Standardskriftforavsnitt"/>
    <w:link w:val="Overskrift5"/>
    <w:uiPriority w:val="9"/>
    <w:semiHidden/>
    <w:rsid w:val="00027BB0"/>
    <w:rPr>
      <w:rFonts w:eastAsiaTheme="majorEastAsia" w:cstheme="majorBidi"/>
      <w:bCs/>
      <w:color w:val="5B7B90"/>
      <w:sz w:val="20"/>
      <w:szCs w:val="28"/>
      <w:lang w:val="en-GB" w:bidi="ar-QA"/>
    </w:rPr>
  </w:style>
  <w:style w:type="character" w:customStyle="1" w:styleId="Overskrift6Tegn">
    <w:name w:val="Overskrift 6 Tegn"/>
    <w:basedOn w:val="Standardskriftforavsnitt"/>
    <w:link w:val="Overskrift6"/>
    <w:uiPriority w:val="9"/>
    <w:semiHidden/>
    <w:rsid w:val="00D17795"/>
    <w:rPr>
      <w:rFonts w:eastAsiaTheme="majorEastAsia" w:cstheme="majorBidi"/>
      <w:b/>
      <w:bCs/>
      <w:iCs/>
      <w:color w:val="5B7B90"/>
      <w:sz w:val="32"/>
      <w:szCs w:val="28"/>
      <w:lang w:val="en-GB" w:bidi="ar-QA"/>
    </w:rPr>
  </w:style>
  <w:style w:type="character" w:customStyle="1" w:styleId="Overskrift7Tegn">
    <w:name w:val="Overskrift 7 Tegn"/>
    <w:basedOn w:val="Standardskriftforavsnitt"/>
    <w:link w:val="Overskrift7"/>
    <w:uiPriority w:val="9"/>
    <w:semiHidden/>
    <w:rsid w:val="00E97203"/>
    <w:rPr>
      <w:rFonts w:eastAsiaTheme="majorEastAsia" w:cstheme="majorBidi"/>
      <w:bCs/>
      <w:color w:val="5B7B90"/>
      <w:sz w:val="20"/>
      <w:szCs w:val="28"/>
      <w:lang w:val="en-GB" w:bidi="ar-QA"/>
    </w:rPr>
  </w:style>
  <w:style w:type="paragraph" w:styleId="Liste2">
    <w:name w:val="List 2"/>
    <w:basedOn w:val="Normal"/>
    <w:uiPriority w:val="99"/>
    <w:semiHidden/>
    <w:rsid w:val="00105389"/>
    <w:pPr>
      <w:contextualSpacing/>
    </w:pPr>
  </w:style>
  <w:style w:type="paragraph" w:styleId="Nummerertliste">
    <w:name w:val="List Number"/>
    <w:basedOn w:val="Normal"/>
    <w:uiPriority w:val="99"/>
    <w:semiHidden/>
    <w:rsid w:val="00105389"/>
    <w:pPr>
      <w:numPr>
        <w:numId w:val="1"/>
      </w:numPr>
      <w:contextualSpacing/>
    </w:pPr>
  </w:style>
  <w:style w:type="character" w:customStyle="1" w:styleId="Overskrift8Tegn">
    <w:name w:val="Overskrift 8 Tegn"/>
    <w:basedOn w:val="Standardskriftforavsnitt"/>
    <w:link w:val="Overskrift8"/>
    <w:uiPriority w:val="9"/>
    <w:semiHidden/>
    <w:rsid w:val="00E97203"/>
    <w:rPr>
      <w:rFonts w:eastAsiaTheme="majorEastAsia" w:cstheme="majorBidi"/>
      <w:b/>
      <w:bCs/>
      <w:color w:val="5B7B90"/>
      <w:sz w:val="20"/>
      <w:szCs w:val="20"/>
      <w:lang w:val="en-GB" w:bidi="ar-QA"/>
    </w:rPr>
  </w:style>
  <w:style w:type="character" w:customStyle="1" w:styleId="Overskrift9Tegn">
    <w:name w:val="Overskrift 9 Tegn"/>
    <w:basedOn w:val="Standardskriftforavsnitt"/>
    <w:link w:val="Overskrift9"/>
    <w:uiPriority w:val="9"/>
    <w:semiHidden/>
    <w:rsid w:val="00E97203"/>
    <w:rPr>
      <w:rFonts w:eastAsiaTheme="majorEastAsia" w:cstheme="majorBidi"/>
      <w:iCs/>
      <w:color w:val="5B7B90"/>
      <w:sz w:val="32"/>
      <w:szCs w:val="20"/>
      <w:lang w:val="en-GB"/>
    </w:rPr>
  </w:style>
  <w:style w:type="paragraph" w:styleId="INNH2">
    <w:name w:val="toc 2"/>
    <w:basedOn w:val="INNH1"/>
    <w:next w:val="Normal"/>
    <w:uiPriority w:val="39"/>
    <w:rsid w:val="006327F5"/>
    <w:pPr>
      <w:spacing w:before="0"/>
    </w:pPr>
    <w:rPr>
      <w:iCs w:val="0"/>
      <w:sz w:val="20"/>
      <w:szCs w:val="20"/>
    </w:rPr>
  </w:style>
  <w:style w:type="paragraph" w:styleId="INNH1">
    <w:name w:val="toc 1"/>
    <w:basedOn w:val="Blocksatz"/>
    <w:next w:val="Blocksatz"/>
    <w:uiPriority w:val="39"/>
    <w:rsid w:val="00010221"/>
    <w:pPr>
      <w:tabs>
        <w:tab w:val="right" w:pos="8494"/>
      </w:tabs>
      <w:spacing w:before="240" w:after="0"/>
      <w:ind w:left="1134" w:hanging="964"/>
      <w:jc w:val="left"/>
    </w:pPr>
    <w:rPr>
      <w:rFonts w:cstheme="minorHAnsi"/>
      <w:b/>
      <w:bCs/>
      <w:iCs/>
      <w:noProof/>
      <w:color w:val="6F7072"/>
      <w:sz w:val="24"/>
      <w:szCs w:val="24"/>
    </w:rPr>
  </w:style>
  <w:style w:type="character" w:styleId="Hyperkobling">
    <w:name w:val="Hyperlink"/>
    <w:basedOn w:val="Standardskriftforavsnitt"/>
    <w:uiPriority w:val="99"/>
    <w:unhideWhenUsed/>
    <w:rsid w:val="00631E4D"/>
    <w:rPr>
      <w:color w:val="4C6D88" w:themeColor="hyperlink"/>
      <w:u w:val="single"/>
    </w:rPr>
  </w:style>
  <w:style w:type="paragraph" w:styleId="Overskriftforinnholdsfortegnelse">
    <w:name w:val="TOC Heading"/>
    <w:basedOn w:val="Overskrift1"/>
    <w:next w:val="Normal"/>
    <w:uiPriority w:val="39"/>
    <w:unhideWhenUsed/>
    <w:qFormat/>
    <w:rsid w:val="00163CB1"/>
    <w:pPr>
      <w:numPr>
        <w:numId w:val="0"/>
      </w:numPr>
      <w:spacing w:before="480" w:after="900"/>
      <w:outlineLvl w:val="9"/>
    </w:pPr>
    <w:rPr>
      <w:rFonts w:asciiTheme="majorHAnsi" w:hAnsiTheme="majorHAnsi"/>
      <w:b w:val="0"/>
    </w:rPr>
  </w:style>
  <w:style w:type="paragraph" w:styleId="INNH4">
    <w:name w:val="toc 4"/>
    <w:basedOn w:val="Blocksatz"/>
    <w:next w:val="Blocksatz"/>
    <w:uiPriority w:val="39"/>
    <w:rsid w:val="00010221"/>
    <w:pPr>
      <w:tabs>
        <w:tab w:val="right" w:pos="8494"/>
      </w:tabs>
      <w:spacing w:after="0"/>
      <w:ind w:left="1134" w:hanging="964"/>
      <w:jc w:val="left"/>
    </w:pPr>
    <w:rPr>
      <w:rFonts w:cstheme="minorHAnsi"/>
      <w:noProof/>
      <w:color w:val="6F7072"/>
      <w:sz w:val="20"/>
      <w:szCs w:val="20"/>
    </w:rPr>
  </w:style>
  <w:style w:type="paragraph" w:styleId="INNH5">
    <w:name w:val="toc 5"/>
    <w:basedOn w:val="Normal"/>
    <w:next w:val="Normal"/>
    <w:autoRedefine/>
    <w:uiPriority w:val="39"/>
    <w:rsid w:val="00A95571"/>
    <w:pPr>
      <w:pBdr>
        <w:between w:val="double" w:sz="6" w:space="0" w:color="auto"/>
      </w:pBdr>
      <w:spacing w:before="120" w:after="120"/>
      <w:ind w:left="540"/>
      <w:jc w:val="center"/>
    </w:pPr>
    <w:rPr>
      <w:rFonts w:cstheme="minorHAnsi"/>
      <w:sz w:val="20"/>
      <w:szCs w:val="20"/>
    </w:rPr>
  </w:style>
  <w:style w:type="paragraph" w:styleId="INNH6">
    <w:name w:val="toc 6"/>
    <w:basedOn w:val="Blocksatz"/>
    <w:next w:val="Blocksatz"/>
    <w:autoRedefine/>
    <w:uiPriority w:val="39"/>
    <w:unhideWhenUsed/>
    <w:rsid w:val="00010221"/>
    <w:pPr>
      <w:pBdr>
        <w:between w:val="double" w:sz="6" w:space="0" w:color="auto"/>
      </w:pBdr>
      <w:tabs>
        <w:tab w:val="right" w:pos="8494"/>
      </w:tabs>
      <w:spacing w:before="240" w:after="120"/>
      <w:ind w:left="170"/>
      <w:jc w:val="left"/>
    </w:pPr>
    <w:rPr>
      <w:rFonts w:cstheme="minorHAnsi"/>
      <w:noProof/>
      <w:color w:val="6F7072"/>
      <w:sz w:val="24"/>
      <w:szCs w:val="20"/>
    </w:rPr>
  </w:style>
  <w:style w:type="paragraph" w:styleId="INNH7">
    <w:name w:val="toc 7"/>
    <w:basedOn w:val="Blocksatz"/>
    <w:next w:val="Blocksatz"/>
    <w:autoRedefine/>
    <w:uiPriority w:val="39"/>
    <w:unhideWhenUsed/>
    <w:rsid w:val="00010221"/>
    <w:pPr>
      <w:tabs>
        <w:tab w:val="right" w:pos="8494"/>
      </w:tabs>
      <w:ind w:left="1134" w:right="-2" w:hanging="964"/>
      <w:contextualSpacing/>
      <w:jc w:val="left"/>
    </w:pPr>
    <w:rPr>
      <w:rFonts w:cstheme="minorHAnsi"/>
      <w:color w:val="6F7072"/>
      <w:sz w:val="20"/>
      <w:szCs w:val="20"/>
    </w:rPr>
  </w:style>
  <w:style w:type="paragraph" w:styleId="INNH8">
    <w:name w:val="toc 8"/>
    <w:basedOn w:val="Normal"/>
    <w:next w:val="Normal"/>
    <w:autoRedefine/>
    <w:uiPriority w:val="39"/>
    <w:rsid w:val="00A95571"/>
    <w:pPr>
      <w:pBdr>
        <w:between w:val="double" w:sz="6" w:space="0" w:color="auto"/>
      </w:pBdr>
      <w:spacing w:before="120" w:after="120"/>
      <w:ind w:left="1080"/>
      <w:jc w:val="center"/>
    </w:pPr>
    <w:rPr>
      <w:rFonts w:cstheme="minorHAnsi"/>
      <w:sz w:val="20"/>
      <w:szCs w:val="20"/>
    </w:rPr>
  </w:style>
  <w:style w:type="paragraph" w:styleId="INNH9">
    <w:name w:val="toc 9"/>
    <w:basedOn w:val="Normal"/>
    <w:next w:val="Normal"/>
    <w:autoRedefine/>
    <w:uiPriority w:val="39"/>
    <w:rsid w:val="00A95571"/>
    <w:pPr>
      <w:pBdr>
        <w:between w:val="double" w:sz="6" w:space="0" w:color="auto"/>
      </w:pBdr>
      <w:spacing w:before="120" w:after="120"/>
      <w:ind w:left="1260"/>
      <w:jc w:val="center"/>
    </w:pPr>
    <w:rPr>
      <w:rFonts w:cstheme="minorHAnsi"/>
      <w:sz w:val="20"/>
      <w:szCs w:val="20"/>
    </w:rPr>
  </w:style>
  <w:style w:type="paragraph" w:styleId="Bildetekst">
    <w:name w:val="caption"/>
    <w:basedOn w:val="Blocksatz"/>
    <w:next w:val="Blocksatz"/>
    <w:uiPriority w:val="35"/>
    <w:qFormat/>
    <w:rsid w:val="00D9465C"/>
    <w:pPr>
      <w:spacing w:before="200" w:line="240" w:lineRule="auto"/>
    </w:pPr>
    <w:rPr>
      <w:b/>
      <w:bCs/>
      <w:sz w:val="20"/>
      <w:szCs w:val="18"/>
    </w:rPr>
  </w:style>
  <w:style w:type="paragraph" w:customStyle="1" w:styleId="BlocksatzEinzug">
    <w:name w:val="Blocksatz_Einzug"/>
    <w:basedOn w:val="Blocksatz"/>
    <w:qFormat/>
    <w:rsid w:val="00AA79FE"/>
    <w:pPr>
      <w:ind w:left="3686"/>
    </w:pPr>
  </w:style>
  <w:style w:type="paragraph" w:customStyle="1" w:styleId="TeamName">
    <w:name w:val="Team_Name"/>
    <w:basedOn w:val="Normal"/>
    <w:semiHidden/>
    <w:rsid w:val="00C15370"/>
    <w:pPr>
      <w:spacing w:before="1080" w:after="0"/>
      <w:ind w:left="3686"/>
    </w:pPr>
    <w:rPr>
      <w:color w:val="FBBA00"/>
    </w:rPr>
  </w:style>
  <w:style w:type="character" w:styleId="Sidetall">
    <w:name w:val="page number"/>
    <w:basedOn w:val="Standardskriftforavsnitt"/>
    <w:uiPriority w:val="99"/>
    <w:semiHidden/>
    <w:rsid w:val="00334F3F"/>
    <w:rPr>
      <w:rFonts w:ascii="Segoe UI Light" w:hAnsi="Segoe UI Light"/>
      <w:color w:val="4E4F50"/>
      <w:sz w:val="14"/>
    </w:rPr>
  </w:style>
  <w:style w:type="paragraph" w:customStyle="1" w:styleId="Fusszeile2">
    <w:name w:val="Fusszeile2"/>
    <w:basedOn w:val="Bunntekst"/>
    <w:semiHidden/>
    <w:qFormat/>
    <w:rsid w:val="00F21AE2"/>
    <w:rPr>
      <w:noProof/>
    </w:rPr>
  </w:style>
  <w:style w:type="table" w:styleId="Tabellrutenett">
    <w:name w:val="Table Grid"/>
    <w:basedOn w:val="Vanligtabell"/>
    <w:uiPriority w:val="39"/>
    <w:rsid w:val="008C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igurliste">
    <w:name w:val="table of figures"/>
    <w:basedOn w:val="Blocksatz"/>
    <w:next w:val="Blocksatz"/>
    <w:uiPriority w:val="99"/>
    <w:rsid w:val="002762AD"/>
    <w:pPr>
      <w:tabs>
        <w:tab w:val="right" w:pos="8505"/>
      </w:tabs>
      <w:spacing w:after="120" w:line="276" w:lineRule="auto"/>
      <w:ind w:left="1134" w:hanging="1134"/>
    </w:pPr>
    <w:rPr>
      <w:sz w:val="18"/>
    </w:rPr>
  </w:style>
  <w:style w:type="numbering" w:customStyle="1" w:styleId="GliederungAnhang">
    <w:name w:val="GliederungAnhang"/>
    <w:uiPriority w:val="99"/>
    <w:rsid w:val="00AF3D2E"/>
    <w:pPr>
      <w:numPr>
        <w:numId w:val="8"/>
      </w:numPr>
    </w:pPr>
  </w:style>
  <w:style w:type="table" w:styleId="Middelsliste2uthevingsfarge1">
    <w:name w:val="Medium List 2 Accent 1"/>
    <w:basedOn w:val="Vanligtabell"/>
    <w:uiPriority w:val="66"/>
    <w:rsid w:val="00747F86"/>
    <w:pPr>
      <w:spacing w:after="0" w:line="240" w:lineRule="auto"/>
    </w:pPr>
    <w:rPr>
      <w:rFonts w:asciiTheme="majorHAnsi" w:eastAsiaTheme="majorEastAsia" w:hAnsiTheme="majorHAnsi" w:cstheme="majorBidi"/>
      <w:color w:val="6F7072" w:themeColor="text1"/>
    </w:rPr>
    <w:tblPr>
      <w:tblStyleRowBandSize w:val="1"/>
      <w:tblStyleColBandSize w:val="1"/>
      <w:tblBorders>
        <w:top w:val="single" w:sz="8" w:space="0" w:color="FBBA00" w:themeColor="accent1"/>
        <w:left w:val="single" w:sz="8" w:space="0" w:color="FBBA00" w:themeColor="accent1"/>
        <w:bottom w:val="single" w:sz="8" w:space="0" w:color="FBBA00" w:themeColor="accent1"/>
        <w:right w:val="single" w:sz="8" w:space="0" w:color="FBBA00" w:themeColor="accent1"/>
      </w:tblBorders>
    </w:tblPr>
    <w:tblStylePr w:type="firstRow">
      <w:rPr>
        <w:sz w:val="24"/>
        <w:szCs w:val="24"/>
      </w:rPr>
      <w:tblPr/>
      <w:tcPr>
        <w:tcBorders>
          <w:top w:val="nil"/>
          <w:left w:val="nil"/>
          <w:bottom w:val="single" w:sz="24" w:space="0" w:color="FBBA00" w:themeColor="accent1"/>
          <w:right w:val="nil"/>
          <w:insideH w:val="nil"/>
          <w:insideV w:val="nil"/>
        </w:tcBorders>
        <w:shd w:val="clear" w:color="auto" w:fill="FFFFFF" w:themeFill="background1"/>
      </w:tcPr>
    </w:tblStylePr>
    <w:tblStylePr w:type="lastRow">
      <w:tblPr/>
      <w:tcPr>
        <w:tcBorders>
          <w:top w:val="single" w:sz="8" w:space="0" w:color="FBBA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A00" w:themeColor="accent1"/>
          <w:insideH w:val="nil"/>
          <w:insideV w:val="nil"/>
        </w:tcBorders>
        <w:shd w:val="clear" w:color="auto" w:fill="FFFFFF" w:themeFill="background1"/>
      </w:tcPr>
    </w:tblStylePr>
    <w:tblStylePr w:type="lastCol">
      <w:tblPr/>
      <w:tcPr>
        <w:tcBorders>
          <w:top w:val="nil"/>
          <w:left w:val="single" w:sz="8" w:space="0" w:color="FBB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F" w:themeFill="accent1" w:themeFillTint="3F"/>
      </w:tcPr>
    </w:tblStylePr>
    <w:tblStylePr w:type="band1Horz">
      <w:tblPr/>
      <w:tcPr>
        <w:tcBorders>
          <w:top w:val="nil"/>
          <w:bottom w:val="nil"/>
          <w:insideH w:val="nil"/>
          <w:insideV w:val="nil"/>
        </w:tcBorders>
        <w:shd w:val="clear" w:color="auto" w:fill="FFEEBF"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kblatt-Titel">
    <w:name w:val="Deckblatt-Titel"/>
    <w:basedOn w:val="Blocksatz"/>
    <w:link w:val="Deckblatt-TitelZchn"/>
    <w:rsid w:val="003070C6"/>
    <w:pPr>
      <w:spacing w:before="180" w:after="0"/>
      <w:jc w:val="left"/>
    </w:pPr>
    <w:rPr>
      <w:rFonts w:ascii="Segoe UI" w:hAnsi="Segoe UI"/>
      <w:b/>
      <w:color w:val="6F7072"/>
      <w:sz w:val="38"/>
    </w:rPr>
  </w:style>
  <w:style w:type="paragraph" w:customStyle="1" w:styleId="Deckblatt-Untertitel">
    <w:name w:val="Deckblatt-Untertitel"/>
    <w:basedOn w:val="Deckblatt-Titel"/>
    <w:link w:val="Deckblatt-UntertitelZchn"/>
    <w:rsid w:val="003070C6"/>
    <w:pPr>
      <w:spacing w:before="140"/>
    </w:pPr>
    <w:rPr>
      <w:color w:val="FBBA00"/>
      <w:sz w:val="24"/>
    </w:rPr>
  </w:style>
  <w:style w:type="paragraph" w:customStyle="1" w:styleId="Dokumenten-Titel">
    <w:name w:val="Dokumenten-Titel"/>
    <w:basedOn w:val="Blocksatz"/>
    <w:link w:val="Dokumenten-TitelZchn"/>
    <w:rsid w:val="00010221"/>
    <w:pPr>
      <w:spacing w:after="0"/>
      <w:ind w:left="4820"/>
      <w:jc w:val="left"/>
    </w:pPr>
    <w:rPr>
      <w:caps/>
      <w:color w:val="6F7072"/>
      <w:sz w:val="40"/>
    </w:rPr>
  </w:style>
  <w:style w:type="paragraph" w:customStyle="1" w:styleId="Dokumenten-Untertitelklein">
    <w:name w:val="Dokumenten-Untertitel klein"/>
    <w:basedOn w:val="Dokumenten-Titel"/>
    <w:link w:val="Dokumenten-UntertitelkleinZchn"/>
    <w:rsid w:val="00443B60"/>
    <w:pPr>
      <w:spacing w:before="240"/>
    </w:pPr>
    <w:rPr>
      <w:caps w:val="0"/>
      <w:color w:val="5B7B90"/>
      <w:sz w:val="26"/>
    </w:rPr>
  </w:style>
  <w:style w:type="paragraph" w:customStyle="1" w:styleId="Appendix">
    <w:name w:val="Appendix"/>
    <w:basedOn w:val="Blocksatz"/>
    <w:next w:val="Blocksatz"/>
    <w:link w:val="AppendixZchn"/>
    <w:qFormat/>
    <w:rsid w:val="001905CF"/>
    <w:pPr>
      <w:keepNext/>
      <w:keepLines/>
      <w:jc w:val="left"/>
    </w:pPr>
    <w:rPr>
      <w:color w:val="4C6D88" w:themeColor="text2"/>
      <w:sz w:val="32"/>
    </w:rPr>
  </w:style>
  <w:style w:type="table" w:customStyle="1" w:styleId="Tabelle">
    <w:name w:val="Tabelle"/>
    <w:basedOn w:val="Vanligtabell"/>
    <w:uiPriority w:val="99"/>
    <w:rsid w:val="00B27A68"/>
    <w:pPr>
      <w:spacing w:after="0" w:line="240" w:lineRule="auto"/>
    </w:pPr>
    <w:tblPr>
      <w:tblBorders>
        <w:top w:val="single" w:sz="4" w:space="0" w:color="FBBA00" w:themeColor="accent1"/>
        <w:left w:val="single" w:sz="4" w:space="0" w:color="FBBA00" w:themeColor="accent1"/>
        <w:bottom w:val="single" w:sz="4" w:space="0" w:color="FBBA00" w:themeColor="accent1"/>
        <w:right w:val="single" w:sz="4" w:space="0" w:color="FBBA00" w:themeColor="accent1"/>
        <w:insideH w:val="single" w:sz="4" w:space="0" w:color="FBBA00" w:themeColor="accent1"/>
        <w:insideV w:val="single" w:sz="4" w:space="0" w:color="FBBA00" w:themeColor="accent1"/>
      </w:tblBorders>
    </w:tblPr>
    <w:tcPr>
      <w:shd w:val="clear" w:color="auto" w:fill="auto"/>
    </w:tcPr>
  </w:style>
  <w:style w:type="paragraph" w:styleId="Punktliste">
    <w:name w:val="List Bullet"/>
    <w:basedOn w:val="Blocksatz"/>
    <w:uiPriority w:val="99"/>
    <w:qFormat/>
    <w:rsid w:val="00E356C3"/>
    <w:pPr>
      <w:numPr>
        <w:numId w:val="9"/>
      </w:numPr>
      <w:contextualSpacing/>
    </w:pPr>
  </w:style>
  <w:style w:type="paragraph" w:styleId="Punktliste2">
    <w:name w:val="List Bullet 2"/>
    <w:basedOn w:val="Blocksatz"/>
    <w:uiPriority w:val="99"/>
    <w:qFormat/>
    <w:rsid w:val="00E356C3"/>
    <w:pPr>
      <w:numPr>
        <w:ilvl w:val="1"/>
        <w:numId w:val="9"/>
      </w:numPr>
      <w:contextualSpacing/>
    </w:pPr>
  </w:style>
  <w:style w:type="paragraph" w:styleId="Punktliste3">
    <w:name w:val="List Bullet 3"/>
    <w:basedOn w:val="Blocksatz"/>
    <w:uiPriority w:val="99"/>
    <w:qFormat/>
    <w:rsid w:val="00E356C3"/>
    <w:pPr>
      <w:numPr>
        <w:ilvl w:val="2"/>
        <w:numId w:val="9"/>
      </w:numPr>
      <w:contextualSpacing/>
    </w:pPr>
  </w:style>
  <w:style w:type="paragraph" w:styleId="Punktliste4">
    <w:name w:val="List Bullet 4"/>
    <w:basedOn w:val="Blocksatz"/>
    <w:uiPriority w:val="99"/>
    <w:qFormat/>
    <w:rsid w:val="00E356C3"/>
    <w:pPr>
      <w:numPr>
        <w:ilvl w:val="3"/>
        <w:numId w:val="9"/>
      </w:numPr>
      <w:contextualSpacing/>
    </w:pPr>
  </w:style>
  <w:style w:type="paragraph" w:styleId="Bibliografi">
    <w:name w:val="Bibliography"/>
    <w:basedOn w:val="Blocksatz"/>
    <w:next w:val="Blocksatz"/>
    <w:uiPriority w:val="37"/>
    <w:unhideWhenUsed/>
    <w:rsid w:val="006003B0"/>
    <w:pPr>
      <w:spacing w:after="120" w:line="276" w:lineRule="auto"/>
    </w:pPr>
    <w:rPr>
      <w:sz w:val="18"/>
    </w:rPr>
  </w:style>
  <w:style w:type="paragraph" w:customStyle="1" w:styleId="AufzAlphGro">
    <w:name w:val="AufzAlphGroß"/>
    <w:basedOn w:val="Blocksatz"/>
    <w:link w:val="AufzAlphGroZchn"/>
    <w:qFormat/>
    <w:rsid w:val="00344D02"/>
    <w:pPr>
      <w:numPr>
        <w:numId w:val="6"/>
      </w:numPr>
      <w:contextualSpacing/>
    </w:pPr>
  </w:style>
  <w:style w:type="paragraph" w:customStyle="1" w:styleId="AufzNum2">
    <w:name w:val="AufzNum2"/>
    <w:basedOn w:val="AufzNum"/>
    <w:link w:val="AufzNum2Zchn"/>
    <w:qFormat/>
    <w:rsid w:val="00746724"/>
    <w:pPr>
      <w:numPr>
        <w:ilvl w:val="1"/>
      </w:numPr>
      <w:ind w:left="811" w:hanging="454"/>
      <w:contextualSpacing/>
    </w:pPr>
  </w:style>
  <w:style w:type="character" w:customStyle="1" w:styleId="Deckblatt-TitelZchn">
    <w:name w:val="Deckblatt-Titel Zchn"/>
    <w:basedOn w:val="Standardskriftforavsnitt"/>
    <w:link w:val="Deckblatt-Titel"/>
    <w:rsid w:val="003070C6"/>
    <w:rPr>
      <w:rFonts w:ascii="Segoe UI" w:hAnsi="Segoe UI"/>
      <w:b/>
      <w:color w:val="6F7072"/>
      <w:sz w:val="38"/>
    </w:rPr>
  </w:style>
  <w:style w:type="character" w:customStyle="1" w:styleId="Deckblatt-UntertitelZchn">
    <w:name w:val="Deckblatt-Untertitel Zchn"/>
    <w:basedOn w:val="Deckblatt-TitelZchn"/>
    <w:link w:val="Deckblatt-Untertitel"/>
    <w:rsid w:val="003070C6"/>
    <w:rPr>
      <w:rFonts w:ascii="Segoe UI" w:hAnsi="Segoe UI"/>
      <w:b/>
      <w:color w:val="FBBA00"/>
      <w:sz w:val="24"/>
    </w:rPr>
  </w:style>
  <w:style w:type="paragraph" w:customStyle="1" w:styleId="AufzAlphGro2">
    <w:name w:val="AufzAlphGroß2"/>
    <w:basedOn w:val="Blocksatz"/>
    <w:link w:val="AufzAlphGro2Zchn"/>
    <w:qFormat/>
    <w:rsid w:val="00344D02"/>
    <w:pPr>
      <w:numPr>
        <w:ilvl w:val="1"/>
        <w:numId w:val="6"/>
      </w:numPr>
      <w:contextualSpacing/>
    </w:pPr>
  </w:style>
  <w:style w:type="paragraph" w:customStyle="1" w:styleId="AufzNum3">
    <w:name w:val="AufzNum3"/>
    <w:basedOn w:val="AufzNum"/>
    <w:link w:val="AufzNum3Zchn"/>
    <w:qFormat/>
    <w:rsid w:val="00746724"/>
    <w:pPr>
      <w:numPr>
        <w:ilvl w:val="2"/>
      </w:numPr>
      <w:ind w:left="1378"/>
      <w:contextualSpacing/>
    </w:pPr>
  </w:style>
  <w:style w:type="paragraph" w:styleId="Punktliste5">
    <w:name w:val="List Bullet 5"/>
    <w:basedOn w:val="Normal"/>
    <w:uiPriority w:val="99"/>
    <w:semiHidden/>
    <w:unhideWhenUsed/>
    <w:rsid w:val="007A43C2"/>
    <w:pPr>
      <w:numPr>
        <w:numId w:val="10"/>
      </w:numPr>
      <w:contextualSpacing/>
    </w:pPr>
  </w:style>
  <w:style w:type="character" w:customStyle="1" w:styleId="AufzNumZchn">
    <w:name w:val="AufzNum Zchn"/>
    <w:basedOn w:val="Standardskriftforavsnitt"/>
    <w:link w:val="AufzNum"/>
    <w:rsid w:val="00E32B6E"/>
    <w:rPr>
      <w:lang w:val="en-GB"/>
    </w:rPr>
  </w:style>
  <w:style w:type="character" w:customStyle="1" w:styleId="AufzNum2Zchn">
    <w:name w:val="AufzNum2 Zchn"/>
    <w:basedOn w:val="AufzNumZchn"/>
    <w:link w:val="AufzNum2"/>
    <w:rsid w:val="00746724"/>
    <w:rPr>
      <w:lang w:val="en-GB"/>
    </w:rPr>
  </w:style>
  <w:style w:type="paragraph" w:customStyle="1" w:styleId="AufzNum4">
    <w:name w:val="AufzNum4"/>
    <w:basedOn w:val="AufzNum"/>
    <w:link w:val="AufzNum4Zchn"/>
    <w:qFormat/>
    <w:rsid w:val="00746724"/>
    <w:pPr>
      <w:numPr>
        <w:ilvl w:val="3"/>
      </w:numPr>
      <w:ind w:left="2087"/>
      <w:contextualSpacing/>
    </w:pPr>
  </w:style>
  <w:style w:type="character" w:customStyle="1" w:styleId="AufzNum3Zchn">
    <w:name w:val="AufzNum3 Zchn"/>
    <w:basedOn w:val="AufzNumZchn"/>
    <w:link w:val="AufzNum3"/>
    <w:rsid w:val="00746724"/>
    <w:rPr>
      <w:lang w:val="en-GB"/>
    </w:rPr>
  </w:style>
  <w:style w:type="paragraph" w:styleId="Fotnotetekst">
    <w:name w:val="footnote text"/>
    <w:basedOn w:val="Normal"/>
    <w:link w:val="FotnotetekstTegn"/>
    <w:uiPriority w:val="99"/>
    <w:unhideWhenUsed/>
    <w:rsid w:val="00010221"/>
    <w:pPr>
      <w:spacing w:after="0" w:line="240" w:lineRule="auto"/>
      <w:jc w:val="left"/>
    </w:pPr>
    <w:rPr>
      <w:sz w:val="20"/>
      <w:szCs w:val="20"/>
    </w:rPr>
  </w:style>
  <w:style w:type="character" w:customStyle="1" w:styleId="AufzNum4Zchn">
    <w:name w:val="AufzNum4 Zchn"/>
    <w:basedOn w:val="AufzNumZchn"/>
    <w:link w:val="AufzNum4"/>
    <w:rsid w:val="00746724"/>
    <w:rPr>
      <w:lang w:val="en-GB"/>
    </w:rPr>
  </w:style>
  <w:style w:type="character" w:customStyle="1" w:styleId="FotnotetekstTegn">
    <w:name w:val="Fotnotetekst Tegn"/>
    <w:basedOn w:val="Standardskriftforavsnitt"/>
    <w:link w:val="Fotnotetekst"/>
    <w:uiPriority w:val="99"/>
    <w:rsid w:val="00010221"/>
    <w:rPr>
      <w:sz w:val="20"/>
      <w:szCs w:val="20"/>
    </w:rPr>
  </w:style>
  <w:style w:type="character" w:styleId="Fotnotereferanse">
    <w:name w:val="footnote reference"/>
    <w:basedOn w:val="Standardskriftforavsnitt"/>
    <w:uiPriority w:val="99"/>
    <w:unhideWhenUsed/>
    <w:rsid w:val="00565A51"/>
    <w:rPr>
      <w:caps w:val="0"/>
      <w:smallCaps w:val="0"/>
      <w:strike w:val="0"/>
      <w:dstrike w:val="0"/>
      <w:vanish w:val="0"/>
      <w:vertAlign w:val="superscript"/>
    </w:rPr>
  </w:style>
  <w:style w:type="paragraph" w:customStyle="1" w:styleId="AnhangInhalt">
    <w:name w:val="Anhang Inhalt"/>
    <w:basedOn w:val="Appendix"/>
    <w:link w:val="AnhangInhaltZchn"/>
    <w:rsid w:val="00645B26"/>
    <w:pPr>
      <w:numPr>
        <w:ilvl w:val="1"/>
        <w:numId w:val="3"/>
      </w:numPr>
      <w:ind w:left="4111" w:hanging="425"/>
    </w:pPr>
  </w:style>
  <w:style w:type="character" w:customStyle="1" w:styleId="AppendixZchn">
    <w:name w:val="Appendix Zchn"/>
    <w:basedOn w:val="Standardskriftforavsnitt"/>
    <w:link w:val="Appendix"/>
    <w:rsid w:val="00E32B6E"/>
    <w:rPr>
      <w:color w:val="4C6D88" w:themeColor="text2"/>
      <w:sz w:val="32"/>
      <w:lang w:val="en-GB"/>
    </w:rPr>
  </w:style>
  <w:style w:type="character" w:customStyle="1" w:styleId="AnhangInhaltZchn">
    <w:name w:val="Anhang Inhalt Zchn"/>
    <w:basedOn w:val="AppendixZchn"/>
    <w:link w:val="AnhangInhalt"/>
    <w:rsid w:val="00645B26"/>
    <w:rPr>
      <w:color w:val="4C6D88" w:themeColor="text2"/>
      <w:sz w:val="32"/>
      <w:lang w:val="en-GB"/>
    </w:rPr>
  </w:style>
  <w:style w:type="paragraph" w:customStyle="1" w:styleId="AnhangTitel">
    <w:name w:val="Anhang Titel"/>
    <w:basedOn w:val="Overskrift1"/>
    <w:next w:val="AnhangInhalt"/>
    <w:link w:val="AnhangTitelZchn"/>
    <w:qFormat/>
    <w:rsid w:val="001D59D4"/>
    <w:pPr>
      <w:numPr>
        <w:numId w:val="0"/>
      </w:numPr>
    </w:pPr>
    <w:rPr>
      <w:b w:val="0"/>
      <w:caps/>
    </w:rPr>
  </w:style>
  <w:style w:type="character" w:customStyle="1" w:styleId="AnhangTitelZchn">
    <w:name w:val="Anhang Titel Zchn"/>
    <w:basedOn w:val="Overskrift1Tegn"/>
    <w:link w:val="AnhangTitel"/>
    <w:rsid w:val="001D59D4"/>
    <w:rPr>
      <w:rFonts w:eastAsiaTheme="majorEastAsia" w:cstheme="majorBidi"/>
      <w:b w:val="0"/>
      <w:bCs/>
      <w:caps/>
      <w:color w:val="5B7B90"/>
      <w:sz w:val="32"/>
      <w:szCs w:val="28"/>
      <w:lang w:val="en-GB" w:bidi="ar-QA"/>
    </w:rPr>
  </w:style>
  <w:style w:type="character" w:customStyle="1" w:styleId="BlocksatzZchn">
    <w:name w:val="Blocksatz Zchn"/>
    <w:basedOn w:val="Standardskriftforavsnitt"/>
    <w:link w:val="Blocksatz"/>
    <w:rsid w:val="004B40D5"/>
  </w:style>
  <w:style w:type="character" w:customStyle="1" w:styleId="AufzAlphGroZchn">
    <w:name w:val="AufzAlphGroß Zchn"/>
    <w:basedOn w:val="BlocksatzZchn"/>
    <w:link w:val="AufzAlphGro"/>
    <w:rsid w:val="00344D02"/>
    <w:rPr>
      <w:lang w:val="en-GB"/>
    </w:rPr>
  </w:style>
  <w:style w:type="paragraph" w:customStyle="1" w:styleId="AufzAlphGro3">
    <w:name w:val="AufzAlphGroß3"/>
    <w:basedOn w:val="Blocksatz"/>
    <w:link w:val="AufzAlphGro3Zchn"/>
    <w:qFormat/>
    <w:rsid w:val="00344D02"/>
    <w:pPr>
      <w:numPr>
        <w:ilvl w:val="2"/>
        <w:numId w:val="6"/>
      </w:numPr>
      <w:contextualSpacing/>
    </w:pPr>
  </w:style>
  <w:style w:type="character" w:customStyle="1" w:styleId="AufzAlphGro2Zchn">
    <w:name w:val="AufzAlphGroß2 Zchn"/>
    <w:basedOn w:val="BlocksatzZchn"/>
    <w:link w:val="AufzAlphGro2"/>
    <w:rsid w:val="00344D02"/>
    <w:rPr>
      <w:lang w:val="en-GB"/>
    </w:rPr>
  </w:style>
  <w:style w:type="paragraph" w:customStyle="1" w:styleId="AufzAlphGro4">
    <w:name w:val="AufzAlphGroß4"/>
    <w:basedOn w:val="Blocksatz"/>
    <w:link w:val="AufzAlphGro4Zchn"/>
    <w:qFormat/>
    <w:rsid w:val="00344D02"/>
    <w:pPr>
      <w:numPr>
        <w:ilvl w:val="3"/>
        <w:numId w:val="6"/>
      </w:numPr>
      <w:contextualSpacing/>
    </w:pPr>
  </w:style>
  <w:style w:type="character" w:customStyle="1" w:styleId="AufzAlphGro3Zchn">
    <w:name w:val="AufzAlphGroß3 Zchn"/>
    <w:basedOn w:val="BlocksatzZchn"/>
    <w:link w:val="AufzAlphGro3"/>
    <w:rsid w:val="00344D02"/>
    <w:rPr>
      <w:lang w:val="en-GB"/>
    </w:rPr>
  </w:style>
  <w:style w:type="character" w:customStyle="1" w:styleId="AufzAlphGro4Zchn">
    <w:name w:val="AufzAlphGroß4 Zchn"/>
    <w:basedOn w:val="BlocksatzZchn"/>
    <w:link w:val="AufzAlphGro4"/>
    <w:rsid w:val="00344D02"/>
    <w:rPr>
      <w:lang w:val="en-GB"/>
    </w:rPr>
  </w:style>
  <w:style w:type="paragraph" w:customStyle="1" w:styleId="Deckblatt-Untertitel2">
    <w:name w:val="Deckblatt-Untertitel2"/>
    <w:basedOn w:val="Deckblatt-Untertitel"/>
    <w:link w:val="Deckblatt-Untertitel2Zchn"/>
    <w:rsid w:val="003070C6"/>
    <w:rPr>
      <w:sz w:val="22"/>
    </w:rPr>
  </w:style>
  <w:style w:type="character" w:customStyle="1" w:styleId="Deckblatt-Untertitel2Zchn">
    <w:name w:val="Deckblatt-Untertitel2 Zchn"/>
    <w:basedOn w:val="Deckblatt-UntertitelZchn"/>
    <w:link w:val="Deckblatt-Untertitel2"/>
    <w:rsid w:val="003070C6"/>
    <w:rPr>
      <w:rFonts w:ascii="Segoe UI" w:hAnsi="Segoe UI"/>
      <w:b/>
      <w:color w:val="FBBA00"/>
      <w:sz w:val="24"/>
    </w:rPr>
  </w:style>
  <w:style w:type="paragraph" w:customStyle="1" w:styleId="AufzAlphKlein">
    <w:name w:val="AufzAlphKlein"/>
    <w:basedOn w:val="Blocksatz"/>
    <w:link w:val="AufzAlphKleinZchn"/>
    <w:qFormat/>
    <w:rsid w:val="005D7339"/>
    <w:pPr>
      <w:numPr>
        <w:numId w:val="7"/>
      </w:numPr>
      <w:contextualSpacing/>
    </w:pPr>
  </w:style>
  <w:style w:type="paragraph" w:customStyle="1" w:styleId="AufzAlphKlein2">
    <w:name w:val="AufzAlphKlein2"/>
    <w:basedOn w:val="Blocksatz"/>
    <w:link w:val="AufzAlphKlein2Zchn"/>
    <w:qFormat/>
    <w:rsid w:val="005D7339"/>
    <w:pPr>
      <w:numPr>
        <w:ilvl w:val="1"/>
        <w:numId w:val="7"/>
      </w:numPr>
      <w:contextualSpacing/>
    </w:pPr>
  </w:style>
  <w:style w:type="character" w:customStyle="1" w:styleId="AufzAlphKleinZchn">
    <w:name w:val="AufzAlphKlein Zchn"/>
    <w:basedOn w:val="BlocksatzZchn"/>
    <w:link w:val="AufzAlphKlein"/>
    <w:rsid w:val="005D7339"/>
    <w:rPr>
      <w:lang w:val="en-GB"/>
    </w:rPr>
  </w:style>
  <w:style w:type="paragraph" w:customStyle="1" w:styleId="AufzAlphKlein3">
    <w:name w:val="AufzAlphKlein3"/>
    <w:basedOn w:val="Blocksatz"/>
    <w:link w:val="AufzAlphKlein3Zchn"/>
    <w:qFormat/>
    <w:rsid w:val="005D7339"/>
    <w:pPr>
      <w:numPr>
        <w:ilvl w:val="2"/>
        <w:numId w:val="7"/>
      </w:numPr>
      <w:contextualSpacing/>
    </w:pPr>
  </w:style>
  <w:style w:type="character" w:customStyle="1" w:styleId="AufzAlphKlein2Zchn">
    <w:name w:val="AufzAlphKlein2 Zchn"/>
    <w:basedOn w:val="BlocksatzZchn"/>
    <w:link w:val="AufzAlphKlein2"/>
    <w:rsid w:val="005D7339"/>
    <w:rPr>
      <w:lang w:val="en-GB"/>
    </w:rPr>
  </w:style>
  <w:style w:type="paragraph" w:customStyle="1" w:styleId="AufzAlphKlein4">
    <w:name w:val="AufzAlphKlein4"/>
    <w:basedOn w:val="Blocksatz"/>
    <w:link w:val="AufzAlphKlein4Zchn"/>
    <w:qFormat/>
    <w:rsid w:val="005D7339"/>
    <w:pPr>
      <w:numPr>
        <w:ilvl w:val="3"/>
        <w:numId w:val="7"/>
      </w:numPr>
      <w:contextualSpacing/>
    </w:pPr>
  </w:style>
  <w:style w:type="character" w:customStyle="1" w:styleId="AufzAlphKlein3Zchn">
    <w:name w:val="AufzAlphKlein3 Zchn"/>
    <w:basedOn w:val="BlocksatzZchn"/>
    <w:link w:val="AufzAlphKlein3"/>
    <w:rsid w:val="005D7339"/>
    <w:rPr>
      <w:lang w:val="en-GB"/>
    </w:rPr>
  </w:style>
  <w:style w:type="character" w:customStyle="1" w:styleId="AufzAlphKlein4Zchn">
    <w:name w:val="AufzAlphKlein4 Zchn"/>
    <w:basedOn w:val="BlocksatzZchn"/>
    <w:link w:val="AufzAlphKlein4"/>
    <w:rsid w:val="005D7339"/>
    <w:rPr>
      <w:lang w:val="en-GB"/>
    </w:rPr>
  </w:style>
  <w:style w:type="numbering" w:customStyle="1" w:styleId="GliederungAufzAlphGro">
    <w:name w:val="GliederungAufzAlphGroß"/>
    <w:uiPriority w:val="99"/>
    <w:rsid w:val="00344D02"/>
    <w:pPr>
      <w:numPr>
        <w:numId w:val="6"/>
      </w:numPr>
    </w:pPr>
  </w:style>
  <w:style w:type="character" w:customStyle="1" w:styleId="Dokumenten-TitelZchn">
    <w:name w:val="Dokumenten-Titel Zchn"/>
    <w:basedOn w:val="Standardskriftforavsnitt"/>
    <w:link w:val="Dokumenten-Titel"/>
    <w:rsid w:val="00E32B6E"/>
    <w:rPr>
      <w:caps/>
      <w:color w:val="6F7072"/>
      <w:sz w:val="40"/>
    </w:rPr>
  </w:style>
  <w:style w:type="character" w:customStyle="1" w:styleId="Dokumenten-UntertitelkleinZchn">
    <w:name w:val="Dokumenten-Untertitel klein Zchn"/>
    <w:basedOn w:val="Dokumenten-TitelZchn"/>
    <w:link w:val="Dokumenten-Untertitelklein"/>
    <w:rsid w:val="006F3D05"/>
    <w:rPr>
      <w:caps w:val="0"/>
      <w:color w:val="5B7B90"/>
      <w:sz w:val="26"/>
    </w:rPr>
  </w:style>
  <w:style w:type="paragraph" w:customStyle="1" w:styleId="Dokumenten-Untertitelgro">
    <w:name w:val="Dokumenten-Untertitel groß"/>
    <w:basedOn w:val="Dokumenten-Untertitelklein"/>
    <w:link w:val="Dokumenten-UntertitelgroZchn"/>
    <w:qFormat/>
    <w:rsid w:val="006F3D05"/>
    <w:rPr>
      <w:caps/>
    </w:rPr>
  </w:style>
  <w:style w:type="character" w:customStyle="1" w:styleId="Hyperlink-Adresse">
    <w:name w:val="Hyperlink-Adresse"/>
    <w:basedOn w:val="Standardskriftforavsnitt"/>
    <w:uiPriority w:val="1"/>
    <w:qFormat/>
    <w:rsid w:val="00BA2161"/>
    <w:rPr>
      <w:color w:val="0000FF"/>
      <w:lang w:val="de-DE"/>
    </w:rPr>
  </w:style>
  <w:style w:type="character" w:customStyle="1" w:styleId="Dokumenten-UntertitelgroZchn">
    <w:name w:val="Dokumenten-Untertitel groß Zchn"/>
    <w:basedOn w:val="Dokumenten-UntertitelkleinZchn"/>
    <w:link w:val="Dokumenten-Untertitelgro"/>
    <w:rsid w:val="006F3D05"/>
    <w:rPr>
      <w:caps/>
      <w:color w:val="5B7B90"/>
      <w:sz w:val="26"/>
    </w:rPr>
  </w:style>
  <w:style w:type="paragraph" w:customStyle="1" w:styleId="Deckblatt-Bild">
    <w:name w:val="Deckblatt-Bild"/>
    <w:basedOn w:val="Blocksatz"/>
    <w:unhideWhenUsed/>
    <w:rsid w:val="00F92BB9"/>
    <w:pPr>
      <w:spacing w:after="0"/>
      <w:jc w:val="center"/>
    </w:pPr>
  </w:style>
  <w:style w:type="numbering" w:customStyle="1" w:styleId="GliederungAufzhlungszeichen">
    <w:name w:val="GliederungAufzählungszeichen"/>
    <w:uiPriority w:val="99"/>
    <w:rsid w:val="00E356C3"/>
    <w:pPr>
      <w:numPr>
        <w:numId w:val="9"/>
      </w:numPr>
    </w:pPr>
  </w:style>
  <w:style w:type="numbering" w:customStyle="1" w:styleId="GliederungAufzNum">
    <w:name w:val="GliederungAufzNum"/>
    <w:uiPriority w:val="99"/>
    <w:rsid w:val="00C67B59"/>
    <w:pPr>
      <w:numPr>
        <w:numId w:val="4"/>
      </w:numPr>
    </w:pPr>
  </w:style>
  <w:style w:type="numbering" w:customStyle="1" w:styleId="GliederungAufzAlphKlein">
    <w:name w:val="GliederungAufzAlphKlein"/>
    <w:uiPriority w:val="99"/>
    <w:rsid w:val="005D7339"/>
    <w:pPr>
      <w:numPr>
        <w:numId w:val="7"/>
      </w:numPr>
    </w:pPr>
  </w:style>
  <w:style w:type="paragraph" w:customStyle="1" w:styleId="Appendix2">
    <w:name w:val="Appendix 2"/>
    <w:basedOn w:val="Blocksatz"/>
    <w:next w:val="Blocksatz"/>
    <w:link w:val="Appendix2Zchn"/>
    <w:qFormat/>
    <w:rsid w:val="00D72C18"/>
    <w:pPr>
      <w:jc w:val="left"/>
    </w:pPr>
    <w:rPr>
      <w:color w:val="4C6D88"/>
      <w:sz w:val="28"/>
      <w:szCs w:val="32"/>
    </w:rPr>
  </w:style>
  <w:style w:type="character" w:customStyle="1" w:styleId="Appendix2Zchn">
    <w:name w:val="Appendix 2 Zchn"/>
    <w:basedOn w:val="BlocksatzZchn"/>
    <w:link w:val="Appendix2"/>
    <w:rsid w:val="00D72C18"/>
    <w:rPr>
      <w:color w:val="4C6D88"/>
      <w:sz w:val="28"/>
      <w:szCs w:val="32"/>
      <w:lang w:val="en-GB"/>
    </w:rPr>
  </w:style>
  <w:style w:type="paragraph" w:customStyle="1" w:styleId="Aufzhlungszeichen6">
    <w:name w:val="Aufzählungszeichen 6"/>
    <w:basedOn w:val="Normal"/>
    <w:link w:val="Aufzhlungszeichen6Zchn"/>
    <w:semiHidden/>
    <w:qFormat/>
    <w:rsid w:val="00D60F97"/>
    <w:pPr>
      <w:numPr>
        <w:numId w:val="11"/>
      </w:numPr>
      <w:ind w:left="2149" w:hanging="357"/>
    </w:pPr>
  </w:style>
  <w:style w:type="paragraph" w:customStyle="1" w:styleId="ManagementSummeryTitel">
    <w:name w:val="ManagementSummeryTitel"/>
    <w:basedOn w:val="Blocksatz"/>
    <w:next w:val="Blocksatz"/>
    <w:rsid w:val="00010221"/>
    <w:pPr>
      <w:pBdr>
        <w:top w:val="single" w:sz="4" w:space="6" w:color="FFC000"/>
        <w:left w:val="single" w:sz="4" w:space="24" w:color="FFC000"/>
        <w:bottom w:val="single" w:sz="4" w:space="6" w:color="FFC000"/>
        <w:right w:val="single" w:sz="4" w:space="24" w:color="FFC000"/>
      </w:pBdr>
      <w:shd w:val="clear" w:color="auto" w:fill="FFC000"/>
      <w:jc w:val="left"/>
    </w:pPr>
    <w:rPr>
      <w:rFonts w:asciiTheme="minorHAnsi" w:eastAsia="Times New Roman" w:hAnsiTheme="minorHAnsi" w:cs="Times New Roman"/>
      <w:color w:val="5B7B90"/>
      <w:sz w:val="32"/>
      <w:szCs w:val="20"/>
    </w:rPr>
  </w:style>
  <w:style w:type="character" w:customStyle="1" w:styleId="Aufzhlungszeichen6Zchn">
    <w:name w:val="Aufzählungszeichen 6 Zchn"/>
    <w:basedOn w:val="Standardskriftforavsnitt"/>
    <w:link w:val="Aufzhlungszeichen6"/>
    <w:semiHidden/>
    <w:rsid w:val="005A6823"/>
    <w:rPr>
      <w:lang w:val="en-GB"/>
    </w:rPr>
  </w:style>
  <w:style w:type="character" w:styleId="Merknadsreferanse">
    <w:name w:val="annotation reference"/>
    <w:aliases w:val="Stinking Styles6,Marque de commentaire1"/>
    <w:basedOn w:val="Standardskriftforavsnitt"/>
    <w:uiPriority w:val="99"/>
    <w:unhideWhenUsed/>
    <w:rsid w:val="008C5A4A"/>
    <w:rPr>
      <w:sz w:val="16"/>
      <w:szCs w:val="16"/>
    </w:rPr>
  </w:style>
  <w:style w:type="paragraph" w:styleId="Merknadstekst">
    <w:name w:val="annotation text"/>
    <w:aliases w:val="Stinking Styles5,Commentaire"/>
    <w:basedOn w:val="Normal"/>
    <w:link w:val="MerknadstekstTegn"/>
    <w:uiPriority w:val="99"/>
    <w:unhideWhenUsed/>
    <w:rsid w:val="008C5A4A"/>
    <w:pPr>
      <w:spacing w:line="240" w:lineRule="auto"/>
    </w:pPr>
    <w:rPr>
      <w:sz w:val="20"/>
      <w:szCs w:val="20"/>
    </w:rPr>
  </w:style>
  <w:style w:type="character" w:customStyle="1" w:styleId="MerknadstekstTegn">
    <w:name w:val="Merknadstekst Tegn"/>
    <w:aliases w:val="Stinking Styles5 Tegn,Commentaire Tegn"/>
    <w:basedOn w:val="Standardskriftforavsnitt"/>
    <w:link w:val="Merknadstekst"/>
    <w:uiPriority w:val="99"/>
    <w:rsid w:val="008C5A4A"/>
    <w:rPr>
      <w:sz w:val="20"/>
      <w:szCs w:val="20"/>
    </w:rPr>
  </w:style>
  <w:style w:type="paragraph" w:styleId="Kommentaremne">
    <w:name w:val="annotation subject"/>
    <w:basedOn w:val="Merknadstekst"/>
    <w:next w:val="Merknadstekst"/>
    <w:link w:val="KommentaremneTegn"/>
    <w:uiPriority w:val="99"/>
    <w:semiHidden/>
    <w:unhideWhenUsed/>
    <w:rsid w:val="008C5A4A"/>
    <w:rPr>
      <w:b/>
      <w:bCs/>
    </w:rPr>
  </w:style>
  <w:style w:type="character" w:customStyle="1" w:styleId="KommentaremneTegn">
    <w:name w:val="Kommentaremne Tegn"/>
    <w:basedOn w:val="MerknadstekstTegn"/>
    <w:link w:val="Kommentaremne"/>
    <w:uiPriority w:val="99"/>
    <w:semiHidden/>
    <w:rsid w:val="008C5A4A"/>
    <w:rPr>
      <w:b/>
      <w:bCs/>
      <w:sz w:val="20"/>
      <w:szCs w:val="20"/>
    </w:rPr>
  </w:style>
  <w:style w:type="paragraph" w:styleId="Revisjon">
    <w:name w:val="Revision"/>
    <w:hidden/>
    <w:uiPriority w:val="99"/>
    <w:semiHidden/>
    <w:rsid w:val="00BD7A42"/>
    <w:pPr>
      <w:spacing w:after="0" w:line="240" w:lineRule="auto"/>
      <w:jc w:val="left"/>
    </w:pPr>
    <w:rPr>
      <w:lang w:val="en-GB"/>
    </w:rPr>
  </w:style>
  <w:style w:type="character" w:styleId="Sterk">
    <w:name w:val="Strong"/>
    <w:basedOn w:val="Standardskriftforavsnitt"/>
    <w:uiPriority w:val="99"/>
    <w:qFormat/>
    <w:rsid w:val="004F1199"/>
    <w:rPr>
      <w:rFonts w:cs="Times New Roman"/>
      <w:b/>
      <w:bCs/>
    </w:rPr>
  </w:style>
  <w:style w:type="table" w:styleId="Lyslisteuthevingsfarge2">
    <w:name w:val="Light List Accent 2"/>
    <w:basedOn w:val="Vanligtabell"/>
    <w:uiPriority w:val="61"/>
    <w:rsid w:val="004F1199"/>
    <w:pPr>
      <w:spacing w:after="0" w:line="240" w:lineRule="auto"/>
    </w:pPr>
    <w:tblPr>
      <w:tblStyleRowBandSize w:val="1"/>
      <w:tblStyleColBandSize w:val="1"/>
      <w:tblBorders>
        <w:top w:val="single" w:sz="8" w:space="0" w:color="002F56" w:themeColor="accent2"/>
        <w:left w:val="single" w:sz="8" w:space="0" w:color="002F56" w:themeColor="accent2"/>
        <w:bottom w:val="single" w:sz="8" w:space="0" w:color="002F56" w:themeColor="accent2"/>
        <w:right w:val="single" w:sz="8" w:space="0" w:color="002F56" w:themeColor="accent2"/>
      </w:tblBorders>
    </w:tblPr>
    <w:tblStylePr w:type="firstRow">
      <w:pPr>
        <w:spacing w:before="0" w:after="0" w:line="240" w:lineRule="auto"/>
      </w:pPr>
      <w:rPr>
        <w:b/>
        <w:bCs/>
        <w:color w:val="FFFFFF" w:themeColor="background1"/>
      </w:rPr>
      <w:tblPr/>
      <w:tcPr>
        <w:shd w:val="clear" w:color="auto" w:fill="002F56" w:themeFill="accent2"/>
      </w:tcPr>
    </w:tblStylePr>
    <w:tblStylePr w:type="lastRow">
      <w:pPr>
        <w:spacing w:before="0" w:after="0" w:line="240" w:lineRule="auto"/>
      </w:pPr>
      <w:rPr>
        <w:b/>
        <w:bCs/>
      </w:rPr>
      <w:tblPr/>
      <w:tcPr>
        <w:tcBorders>
          <w:top w:val="double" w:sz="6" w:space="0" w:color="002F56" w:themeColor="accent2"/>
          <w:left w:val="single" w:sz="8" w:space="0" w:color="002F56" w:themeColor="accent2"/>
          <w:bottom w:val="single" w:sz="8" w:space="0" w:color="002F56" w:themeColor="accent2"/>
          <w:right w:val="single" w:sz="8" w:space="0" w:color="002F56" w:themeColor="accent2"/>
        </w:tcBorders>
      </w:tcPr>
    </w:tblStylePr>
    <w:tblStylePr w:type="firstCol">
      <w:rPr>
        <w:b/>
        <w:bCs/>
      </w:rPr>
    </w:tblStylePr>
    <w:tblStylePr w:type="lastCol">
      <w:rPr>
        <w:b/>
        <w:bCs/>
      </w:rPr>
    </w:tblStylePr>
    <w:tblStylePr w:type="band1Vert">
      <w:tblPr/>
      <w:tcPr>
        <w:tcBorders>
          <w:top w:val="single" w:sz="8" w:space="0" w:color="002F56" w:themeColor="accent2"/>
          <w:left w:val="single" w:sz="8" w:space="0" w:color="002F56" w:themeColor="accent2"/>
          <w:bottom w:val="single" w:sz="8" w:space="0" w:color="002F56" w:themeColor="accent2"/>
          <w:right w:val="single" w:sz="8" w:space="0" w:color="002F56" w:themeColor="accent2"/>
        </w:tcBorders>
      </w:tcPr>
    </w:tblStylePr>
    <w:tblStylePr w:type="band1Horz">
      <w:tblPr/>
      <w:tcPr>
        <w:tcBorders>
          <w:top w:val="single" w:sz="8" w:space="0" w:color="002F56" w:themeColor="accent2"/>
          <w:left w:val="single" w:sz="8" w:space="0" w:color="002F56" w:themeColor="accent2"/>
          <w:bottom w:val="single" w:sz="8" w:space="0" w:color="002F56" w:themeColor="accent2"/>
          <w:right w:val="single" w:sz="8" w:space="0" w:color="002F56" w:themeColor="accent2"/>
        </w:tcBorders>
      </w:tcPr>
    </w:tblStylePr>
  </w:style>
  <w:style w:type="table" w:styleId="Lyslisteuthevingsfarge4">
    <w:name w:val="Light List Accent 4"/>
    <w:basedOn w:val="Vanligtabell"/>
    <w:uiPriority w:val="61"/>
    <w:rsid w:val="003134C0"/>
    <w:pPr>
      <w:spacing w:after="0" w:line="240" w:lineRule="auto"/>
    </w:pPr>
    <w:tblPr>
      <w:tblStyleRowBandSize w:val="1"/>
      <w:tblStyleColBandSize w:val="1"/>
      <w:tblBorders>
        <w:top w:val="single" w:sz="8" w:space="0" w:color="5B7B90" w:themeColor="accent4"/>
        <w:left w:val="single" w:sz="8" w:space="0" w:color="5B7B90" w:themeColor="accent4"/>
        <w:bottom w:val="single" w:sz="8" w:space="0" w:color="5B7B90" w:themeColor="accent4"/>
        <w:right w:val="single" w:sz="8" w:space="0" w:color="5B7B90" w:themeColor="accent4"/>
      </w:tblBorders>
    </w:tblPr>
    <w:tblStylePr w:type="firstRow">
      <w:pPr>
        <w:spacing w:before="0" w:after="0" w:line="240" w:lineRule="auto"/>
      </w:pPr>
      <w:rPr>
        <w:b/>
        <w:bCs/>
        <w:color w:val="FFFFFF" w:themeColor="background1"/>
      </w:rPr>
      <w:tblPr/>
      <w:tcPr>
        <w:shd w:val="clear" w:color="auto" w:fill="5B7B90" w:themeFill="accent4"/>
      </w:tcPr>
    </w:tblStylePr>
    <w:tblStylePr w:type="lastRow">
      <w:pPr>
        <w:spacing w:before="0" w:after="0" w:line="240" w:lineRule="auto"/>
      </w:pPr>
      <w:rPr>
        <w:b/>
        <w:bCs/>
      </w:rPr>
      <w:tblPr/>
      <w:tcPr>
        <w:tcBorders>
          <w:top w:val="double" w:sz="6" w:space="0" w:color="5B7B90" w:themeColor="accent4"/>
          <w:left w:val="single" w:sz="8" w:space="0" w:color="5B7B90" w:themeColor="accent4"/>
          <w:bottom w:val="single" w:sz="8" w:space="0" w:color="5B7B90" w:themeColor="accent4"/>
          <w:right w:val="single" w:sz="8" w:space="0" w:color="5B7B90" w:themeColor="accent4"/>
        </w:tcBorders>
      </w:tcPr>
    </w:tblStylePr>
    <w:tblStylePr w:type="firstCol">
      <w:rPr>
        <w:b/>
        <w:bCs/>
      </w:rPr>
    </w:tblStylePr>
    <w:tblStylePr w:type="lastCol">
      <w:rPr>
        <w:b/>
        <w:bCs/>
      </w:rPr>
    </w:tblStylePr>
    <w:tblStylePr w:type="band1Vert">
      <w:tblPr/>
      <w:tcPr>
        <w:tcBorders>
          <w:top w:val="single" w:sz="8" w:space="0" w:color="5B7B90" w:themeColor="accent4"/>
          <w:left w:val="single" w:sz="8" w:space="0" w:color="5B7B90" w:themeColor="accent4"/>
          <w:bottom w:val="single" w:sz="8" w:space="0" w:color="5B7B90" w:themeColor="accent4"/>
          <w:right w:val="single" w:sz="8" w:space="0" w:color="5B7B90" w:themeColor="accent4"/>
        </w:tcBorders>
      </w:tcPr>
    </w:tblStylePr>
    <w:tblStylePr w:type="band1Horz">
      <w:tblPr/>
      <w:tcPr>
        <w:tcBorders>
          <w:top w:val="single" w:sz="8" w:space="0" w:color="5B7B90" w:themeColor="accent4"/>
          <w:left w:val="single" w:sz="8" w:space="0" w:color="5B7B90" w:themeColor="accent4"/>
          <w:bottom w:val="single" w:sz="8" w:space="0" w:color="5B7B90" w:themeColor="accent4"/>
          <w:right w:val="single" w:sz="8" w:space="0" w:color="5B7B90" w:themeColor="accent4"/>
        </w:tcBorders>
      </w:tcPr>
    </w:tblStylePr>
  </w:style>
  <w:style w:type="paragraph" w:customStyle="1" w:styleId="TSCBullets">
    <w:name w:val="TSC_Bullets"/>
    <w:basedOn w:val="Normal"/>
    <w:link w:val="TSCBulletsZchn"/>
    <w:qFormat/>
    <w:rsid w:val="00706F61"/>
    <w:pPr>
      <w:numPr>
        <w:numId w:val="12"/>
      </w:numPr>
      <w:tabs>
        <w:tab w:val="left" w:pos="426"/>
      </w:tabs>
      <w:spacing w:before="60" w:after="60" w:line="240" w:lineRule="auto"/>
      <w:ind w:right="1814"/>
      <w:jc w:val="left"/>
    </w:pPr>
    <w:rPr>
      <w:rFonts w:ascii="Verdana" w:eastAsia="Times New Roman" w:hAnsi="Verdana" w:cs="Arial"/>
      <w:sz w:val="20"/>
      <w:lang w:eastAsia="de-DE"/>
    </w:rPr>
  </w:style>
  <w:style w:type="character" w:customStyle="1" w:styleId="TSCBulletsZchn">
    <w:name w:val="TSC_Bullets Zchn"/>
    <w:basedOn w:val="Standardskriftforavsnitt"/>
    <w:link w:val="TSCBullets"/>
    <w:rsid w:val="00706F61"/>
    <w:rPr>
      <w:rFonts w:ascii="Verdana" w:eastAsia="Times New Roman" w:hAnsi="Verdana" w:cs="Arial"/>
      <w:sz w:val="20"/>
      <w:lang w:val="en-GB" w:eastAsia="de-DE"/>
    </w:rPr>
  </w:style>
  <w:style w:type="character" w:styleId="Fulgthyperkobling">
    <w:name w:val="FollowedHyperlink"/>
    <w:basedOn w:val="Standardskriftforavsnitt"/>
    <w:uiPriority w:val="99"/>
    <w:semiHidden/>
    <w:unhideWhenUsed/>
    <w:rsid w:val="00EC1D54"/>
    <w:rPr>
      <w:color w:val="AC6472" w:themeColor="followedHyperlink"/>
      <w:u w:val="single"/>
    </w:rPr>
  </w:style>
  <w:style w:type="paragraph" w:styleId="Hilsen">
    <w:name w:val="Closing"/>
    <w:basedOn w:val="Normal"/>
    <w:link w:val="HilsenTegn"/>
    <w:semiHidden/>
    <w:rsid w:val="00A209CF"/>
    <w:pPr>
      <w:spacing w:after="0" w:line="240" w:lineRule="auto"/>
      <w:ind w:left="4252"/>
      <w:jc w:val="left"/>
    </w:pPr>
    <w:rPr>
      <w:rFonts w:ascii="Georgia" w:eastAsia="Times New Roman" w:hAnsi="Georgia" w:cs="Times New Roman"/>
      <w:sz w:val="19"/>
      <w:szCs w:val="24"/>
      <w:lang w:val="sv-SE" w:eastAsia="sv-SE"/>
    </w:rPr>
  </w:style>
  <w:style w:type="character" w:customStyle="1" w:styleId="HilsenTegn">
    <w:name w:val="Hilsen Tegn"/>
    <w:basedOn w:val="Standardskriftforavsnitt"/>
    <w:link w:val="Hilsen"/>
    <w:semiHidden/>
    <w:rsid w:val="00A209CF"/>
    <w:rPr>
      <w:rFonts w:ascii="Georgia" w:eastAsia="Times New Roman" w:hAnsi="Georgia" w:cs="Times New Roman"/>
      <w:sz w:val="19"/>
      <w:szCs w:val="24"/>
      <w:lang w:val="sv-SE" w:eastAsia="sv-SE"/>
    </w:rPr>
  </w:style>
  <w:style w:type="paragraph" w:styleId="Brdtekst">
    <w:name w:val="Body Text"/>
    <w:basedOn w:val="Normal"/>
    <w:link w:val="BrdtekstTegn"/>
    <w:uiPriority w:val="99"/>
    <w:qFormat/>
    <w:rsid w:val="00A209CF"/>
    <w:pPr>
      <w:spacing w:line="300" w:lineRule="atLeast"/>
      <w:jc w:val="left"/>
    </w:pPr>
    <w:rPr>
      <w:rFonts w:ascii="Georgia" w:eastAsia="Times New Roman" w:hAnsi="Georgia" w:cs="Times New Roman"/>
      <w:sz w:val="19"/>
      <w:szCs w:val="24"/>
      <w:lang w:val="sv-SE" w:eastAsia="sv-SE"/>
    </w:rPr>
  </w:style>
  <w:style w:type="character" w:customStyle="1" w:styleId="BrdtekstTegn">
    <w:name w:val="Brødtekst Tegn"/>
    <w:basedOn w:val="Standardskriftforavsnitt"/>
    <w:link w:val="Brdtekst"/>
    <w:uiPriority w:val="99"/>
    <w:rsid w:val="00A209CF"/>
    <w:rPr>
      <w:rFonts w:ascii="Georgia" w:eastAsia="Times New Roman" w:hAnsi="Georgia" w:cs="Times New Roman"/>
      <w:sz w:val="19"/>
      <w:szCs w:val="24"/>
      <w:lang w:val="sv-SE" w:eastAsia="sv-SE"/>
    </w:rPr>
  </w:style>
  <w:style w:type="paragraph" w:customStyle="1" w:styleId="Default">
    <w:name w:val="Default"/>
    <w:link w:val="DefaultZchn"/>
    <w:rsid w:val="00E103C7"/>
    <w:pPr>
      <w:autoSpaceDE w:val="0"/>
      <w:autoSpaceDN w:val="0"/>
      <w:adjustRightInd w:val="0"/>
      <w:spacing w:after="0" w:line="240" w:lineRule="auto"/>
      <w:jc w:val="left"/>
    </w:pPr>
    <w:rPr>
      <w:rFonts w:ascii="Calibri" w:eastAsia="Times New Roman" w:hAnsi="Calibri" w:cs="Calibri"/>
      <w:color w:val="000000"/>
      <w:sz w:val="24"/>
      <w:szCs w:val="24"/>
      <w:lang w:val="en-US"/>
    </w:rPr>
  </w:style>
  <w:style w:type="table" w:customStyle="1" w:styleId="Rutenettabelllys11">
    <w:name w:val="Rutenettabell lys 11"/>
    <w:basedOn w:val="Vanligtabell"/>
    <w:uiPriority w:val="46"/>
    <w:rsid w:val="00E103C7"/>
    <w:pPr>
      <w:spacing w:after="0" w:line="240" w:lineRule="auto"/>
      <w:jc w:val="left"/>
    </w:pPr>
    <w:rPr>
      <w:rFonts w:asciiTheme="minorHAnsi" w:hAnsiTheme="minorHAnsi"/>
      <w:lang w:val="nb-NO"/>
    </w:rPr>
    <w:tblPr>
      <w:tblStyleRowBandSize w:val="1"/>
      <w:tblStyleColBandSize w:val="1"/>
      <w:tblBorders>
        <w:top w:val="single" w:sz="4" w:space="0" w:color="C5C5C6" w:themeColor="text1" w:themeTint="66"/>
        <w:left w:val="single" w:sz="4" w:space="0" w:color="C5C5C6" w:themeColor="text1" w:themeTint="66"/>
        <w:bottom w:val="single" w:sz="4" w:space="0" w:color="C5C5C6" w:themeColor="text1" w:themeTint="66"/>
        <w:right w:val="single" w:sz="4" w:space="0" w:color="C5C5C6" w:themeColor="text1" w:themeTint="66"/>
        <w:insideH w:val="single" w:sz="4" w:space="0" w:color="C5C5C6" w:themeColor="text1" w:themeTint="66"/>
        <w:insideV w:val="single" w:sz="4" w:space="0" w:color="C5C5C6" w:themeColor="text1" w:themeTint="66"/>
      </w:tblBorders>
    </w:tblPr>
    <w:tblStylePr w:type="firstRow">
      <w:rPr>
        <w:b/>
        <w:bCs/>
      </w:rPr>
      <w:tblPr/>
      <w:tcPr>
        <w:tcBorders>
          <w:bottom w:val="single" w:sz="12" w:space="0" w:color="A8A9AA" w:themeColor="text1" w:themeTint="99"/>
        </w:tcBorders>
      </w:tcPr>
    </w:tblStylePr>
    <w:tblStylePr w:type="lastRow">
      <w:rPr>
        <w:b/>
        <w:bCs/>
      </w:rPr>
      <w:tblPr/>
      <w:tcPr>
        <w:tcBorders>
          <w:top w:val="double" w:sz="2" w:space="0" w:color="A8A9AA" w:themeColor="text1" w:themeTint="99"/>
        </w:tcBorders>
      </w:tcPr>
    </w:tblStylePr>
    <w:tblStylePr w:type="firstCol">
      <w:rPr>
        <w:b/>
        <w:bCs/>
      </w:rPr>
    </w:tblStylePr>
    <w:tblStylePr w:type="lastCol">
      <w:rPr>
        <w:b/>
        <w:bCs/>
      </w:rPr>
    </w:tblStylePr>
  </w:style>
  <w:style w:type="character" w:customStyle="1" w:styleId="ListeavsnittTegn">
    <w:name w:val="Listeavsnitt Tegn"/>
    <w:basedOn w:val="Standardskriftforavsnitt"/>
    <w:link w:val="Listeavsnitt"/>
    <w:uiPriority w:val="34"/>
    <w:locked/>
    <w:rsid w:val="00373758"/>
    <w:rPr>
      <w:lang w:val="en-GB"/>
    </w:rPr>
  </w:style>
  <w:style w:type="table" w:customStyle="1" w:styleId="Vanligtabell31">
    <w:name w:val="Vanlig tabell 31"/>
    <w:basedOn w:val="Vanligtabell"/>
    <w:uiPriority w:val="43"/>
    <w:rsid w:val="00373758"/>
    <w:pPr>
      <w:spacing w:after="0" w:line="240" w:lineRule="auto"/>
      <w:jc w:val="left"/>
    </w:pPr>
    <w:rPr>
      <w:rFonts w:asciiTheme="minorHAnsi" w:hAnsiTheme="minorHAnsi"/>
      <w:lang w:val="nb-NO"/>
    </w:rPr>
    <w:tblPr>
      <w:tblStyleRowBandSize w:val="1"/>
      <w:tblStyleColBandSize w:val="1"/>
    </w:tblPr>
    <w:tblStylePr w:type="firstRow">
      <w:rPr>
        <w:b/>
        <w:bCs/>
        <w:caps/>
      </w:rPr>
      <w:tblPr/>
      <w:tcPr>
        <w:tcBorders>
          <w:bottom w:val="single" w:sz="4" w:space="0" w:color="B6B7B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6B7B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Normal"/>
    <w:link w:val="ParagraphChar"/>
    <w:qFormat/>
    <w:rsid w:val="00B93465"/>
    <w:pPr>
      <w:numPr>
        <w:numId w:val="13"/>
      </w:numPr>
      <w:spacing w:before="120" w:after="120" w:line="240" w:lineRule="auto"/>
    </w:pPr>
    <w:rPr>
      <w:rFonts w:ascii="Times New Roman" w:hAnsi="Times New Roman" w:cs="Times New Roman"/>
      <w:color w:val="6F7072" w:themeColor="text1"/>
      <w:sz w:val="24"/>
      <w:szCs w:val="24"/>
    </w:rPr>
  </w:style>
  <w:style w:type="character" w:customStyle="1" w:styleId="ParagraphChar">
    <w:name w:val="Paragraph Char"/>
    <w:basedOn w:val="Standardskriftforavsnitt"/>
    <w:link w:val="Paragraph"/>
    <w:rsid w:val="00B93465"/>
    <w:rPr>
      <w:rFonts w:ascii="Times New Roman" w:hAnsi="Times New Roman" w:cs="Times New Roman"/>
      <w:color w:val="6F7072" w:themeColor="text1"/>
      <w:sz w:val="24"/>
      <w:szCs w:val="24"/>
      <w:lang w:val="en-GB"/>
    </w:rPr>
  </w:style>
  <w:style w:type="paragraph" w:customStyle="1" w:styleId="Styleparagraph">
    <w:name w:val="Style paragraph"/>
    <w:basedOn w:val="Paragraph"/>
    <w:link w:val="StyleparagraphChar"/>
    <w:rsid w:val="00B93465"/>
    <w:pPr>
      <w:numPr>
        <w:ilvl w:val="1"/>
      </w:numPr>
      <w:tabs>
        <w:tab w:val="num" w:pos="2551"/>
      </w:tabs>
      <w:ind w:left="2551"/>
    </w:pPr>
  </w:style>
  <w:style w:type="paragraph" w:customStyle="1" w:styleId="Style1ipara">
    <w:name w:val="Style1 i para"/>
    <w:basedOn w:val="Paragraph"/>
    <w:link w:val="Style1iparaChar"/>
    <w:rsid w:val="00B93465"/>
    <w:pPr>
      <w:numPr>
        <w:ilvl w:val="2"/>
      </w:numPr>
    </w:pPr>
  </w:style>
  <w:style w:type="character" w:customStyle="1" w:styleId="CharacterStyle1">
    <w:name w:val="Character Style 1"/>
    <w:uiPriority w:val="99"/>
    <w:locked/>
    <w:rsid w:val="00B93465"/>
    <w:rPr>
      <w:sz w:val="20"/>
    </w:rPr>
  </w:style>
  <w:style w:type="paragraph" w:customStyle="1" w:styleId="Articlename">
    <w:name w:val="Article name"/>
    <w:basedOn w:val="Normal"/>
    <w:next w:val="Normal"/>
    <w:link w:val="ArticlenameChar"/>
    <w:qFormat/>
    <w:rsid w:val="00B93465"/>
    <w:pPr>
      <w:keepNext/>
      <w:keepLines/>
      <w:numPr>
        <w:numId w:val="14"/>
      </w:numPr>
      <w:spacing w:before="480" w:after="240" w:line="360" w:lineRule="auto"/>
      <w:ind w:left="0" w:firstLine="0"/>
      <w:jc w:val="center"/>
      <w:outlineLvl w:val="3"/>
    </w:pPr>
    <w:rPr>
      <w:rFonts w:ascii="Times New Roman" w:hAnsi="Times New Roman" w:cs="Times New Roman"/>
      <w:i/>
      <w:color w:val="6F7072" w:themeColor="text1"/>
      <w:sz w:val="24"/>
      <w:szCs w:val="24"/>
    </w:rPr>
  </w:style>
  <w:style w:type="character" w:customStyle="1" w:styleId="ArticlenameChar">
    <w:name w:val="Article name Char"/>
    <w:basedOn w:val="Standardskriftforavsnitt"/>
    <w:link w:val="Articlename"/>
    <w:rsid w:val="00B93465"/>
    <w:rPr>
      <w:rFonts w:ascii="Times New Roman" w:hAnsi="Times New Roman" w:cs="Times New Roman"/>
      <w:i/>
      <w:color w:val="6F7072" w:themeColor="text1"/>
      <w:sz w:val="24"/>
      <w:szCs w:val="24"/>
      <w:lang w:val="en-GB"/>
    </w:rPr>
  </w:style>
  <w:style w:type="paragraph" w:styleId="Nummerertliste2">
    <w:name w:val="List Number 2"/>
    <w:basedOn w:val="Normal"/>
    <w:uiPriority w:val="99"/>
    <w:semiHidden/>
    <w:unhideWhenUsed/>
    <w:rsid w:val="00B93465"/>
    <w:pPr>
      <w:numPr>
        <w:numId w:val="16"/>
      </w:numPr>
      <w:spacing w:before="120" w:after="120" w:line="240" w:lineRule="auto"/>
      <w:contextualSpacing/>
    </w:pPr>
    <w:rPr>
      <w:rFonts w:ascii="Times New Roman" w:hAnsi="Times New Roman" w:cs="Times New Roman"/>
      <w:sz w:val="24"/>
    </w:rPr>
  </w:style>
  <w:style w:type="paragraph" w:styleId="Nummerertliste3">
    <w:name w:val="List Number 3"/>
    <w:basedOn w:val="Normal"/>
    <w:uiPriority w:val="99"/>
    <w:semiHidden/>
    <w:unhideWhenUsed/>
    <w:rsid w:val="00B93465"/>
    <w:pPr>
      <w:numPr>
        <w:numId w:val="17"/>
      </w:numPr>
      <w:spacing w:before="120" w:after="120" w:line="240" w:lineRule="auto"/>
      <w:contextualSpacing/>
    </w:pPr>
    <w:rPr>
      <w:rFonts w:ascii="Times New Roman" w:hAnsi="Times New Roman" w:cs="Times New Roman"/>
      <w:sz w:val="24"/>
    </w:rPr>
  </w:style>
  <w:style w:type="paragraph" w:styleId="Nummerertliste4">
    <w:name w:val="List Number 4"/>
    <w:basedOn w:val="Normal"/>
    <w:uiPriority w:val="99"/>
    <w:semiHidden/>
    <w:unhideWhenUsed/>
    <w:rsid w:val="00B93465"/>
    <w:pPr>
      <w:spacing w:before="120" w:after="120" w:line="240" w:lineRule="auto"/>
      <w:contextualSpacing/>
    </w:pPr>
    <w:rPr>
      <w:rFonts w:ascii="Times New Roman" w:hAnsi="Times New Roman" w:cs="Times New Roman"/>
      <w:sz w:val="24"/>
    </w:rPr>
  </w:style>
  <w:style w:type="paragraph" w:customStyle="1" w:styleId="Puce2">
    <w:name w:val="Puce 2"/>
    <w:basedOn w:val="Normal"/>
    <w:uiPriority w:val="99"/>
    <w:locked/>
    <w:rsid w:val="00B93465"/>
    <w:pPr>
      <w:numPr>
        <w:numId w:val="20"/>
      </w:numPr>
      <w:spacing w:after="60" w:line="240" w:lineRule="auto"/>
    </w:pPr>
    <w:rPr>
      <w:rFonts w:ascii="Arial (W1)" w:eastAsia="Times New Roman" w:hAnsi="Arial (W1)" w:cs="Calibri"/>
      <w:color w:val="000000"/>
      <w:szCs w:val="24"/>
      <w:lang w:val="en-US" w:eastAsia="en-GB"/>
    </w:rPr>
  </w:style>
  <w:style w:type="character" w:customStyle="1" w:styleId="DefaultZchn">
    <w:name w:val="Default Zchn"/>
    <w:basedOn w:val="Standardskriftforavsnitt"/>
    <w:link w:val="Default"/>
    <w:rsid w:val="00B93465"/>
    <w:rPr>
      <w:rFonts w:ascii="Calibri" w:eastAsia="Times New Roman" w:hAnsi="Calibri" w:cs="Calibri"/>
      <w:color w:val="000000"/>
      <w:sz w:val="24"/>
      <w:szCs w:val="24"/>
      <w:lang w:val="en-US"/>
    </w:rPr>
  </w:style>
  <w:style w:type="numbering" w:customStyle="1" w:styleId="Paragraphs2">
    <w:name w:val="Paragraphs2"/>
    <w:uiPriority w:val="99"/>
    <w:locked/>
    <w:rsid w:val="00B93465"/>
    <w:pPr>
      <w:numPr>
        <w:numId w:val="21"/>
      </w:numPr>
    </w:pPr>
  </w:style>
  <w:style w:type="paragraph" w:customStyle="1" w:styleId="ListParagraph1">
    <w:name w:val="List Paragraph1"/>
    <w:basedOn w:val="Normal"/>
    <w:uiPriority w:val="99"/>
    <w:locked/>
    <w:rsid w:val="00B93465"/>
    <w:pPr>
      <w:widowControl w:val="0"/>
      <w:adjustRightInd w:val="0"/>
      <w:spacing w:before="60" w:after="0" w:line="360" w:lineRule="atLeast"/>
      <w:ind w:left="720"/>
      <w:textAlignment w:val="baseline"/>
    </w:pPr>
    <w:rPr>
      <w:rFonts w:ascii="Calibri" w:eastAsia="Times New Roman" w:hAnsi="Calibri" w:cs="Calibri"/>
      <w:color w:val="000000"/>
      <w:sz w:val="24"/>
      <w:szCs w:val="24"/>
      <w:lang w:val="de-DE" w:eastAsia="de-DE"/>
    </w:rPr>
  </w:style>
  <w:style w:type="paragraph" w:customStyle="1" w:styleId="PolicyStandardtitle">
    <w:name w:val="Policy_Standard_title"/>
    <w:basedOn w:val="Normal"/>
    <w:next w:val="Normal"/>
    <w:uiPriority w:val="99"/>
    <w:locked/>
    <w:rsid w:val="00B93465"/>
    <w:pPr>
      <w:keepNext/>
      <w:tabs>
        <w:tab w:val="right" w:pos="9360"/>
      </w:tabs>
      <w:spacing w:before="240" w:after="60" w:line="240" w:lineRule="auto"/>
    </w:pPr>
    <w:rPr>
      <w:rFonts w:ascii="Arial" w:eastAsia="Times New Roman" w:hAnsi="Arial" w:cs="Calibri"/>
      <w:b/>
      <w:bCs/>
      <w:iCs/>
      <w:color w:val="000000"/>
      <w:szCs w:val="24"/>
      <w:lang w:val="en-US" w:eastAsia="en-GB"/>
    </w:rPr>
  </w:style>
  <w:style w:type="character" w:customStyle="1" w:styleId="Style1iparaChar">
    <w:name w:val="Style1 i para Char"/>
    <w:basedOn w:val="ParagraphChar"/>
    <w:link w:val="Style1ipara"/>
    <w:rsid w:val="00B93465"/>
    <w:rPr>
      <w:rFonts w:ascii="Times New Roman" w:hAnsi="Times New Roman" w:cs="Times New Roman"/>
      <w:color w:val="6F7072" w:themeColor="text1"/>
      <w:sz w:val="24"/>
      <w:szCs w:val="24"/>
      <w:lang w:val="en-GB"/>
    </w:rPr>
  </w:style>
  <w:style w:type="character" w:customStyle="1" w:styleId="StyleparagraphChar">
    <w:name w:val="Style paragraph Char"/>
    <w:basedOn w:val="ParagraphChar"/>
    <w:link w:val="Styleparagraph"/>
    <w:rsid w:val="00B93465"/>
    <w:rPr>
      <w:rFonts w:ascii="Times New Roman" w:hAnsi="Times New Roman" w:cs="Times New Roman"/>
      <w:color w:val="6F7072" w:themeColor="text1"/>
      <w:sz w:val="24"/>
      <w:szCs w:val="24"/>
      <w:lang w:val="en-GB"/>
    </w:rPr>
  </w:style>
  <w:style w:type="paragraph" w:customStyle="1" w:styleId="Sectionname">
    <w:name w:val="Section name"/>
    <w:basedOn w:val="Normal"/>
    <w:next w:val="Articlename"/>
    <w:qFormat/>
    <w:rsid w:val="00B93465"/>
    <w:pPr>
      <w:keepNext/>
      <w:keepLines/>
      <w:numPr>
        <w:numId w:val="22"/>
      </w:numPr>
      <w:spacing w:before="720" w:after="240" w:line="360" w:lineRule="auto"/>
      <w:ind w:left="0" w:firstLine="170"/>
      <w:jc w:val="center"/>
      <w:outlineLvl w:val="2"/>
    </w:pPr>
    <w:rPr>
      <w:rFonts w:ascii="Times New Roman" w:hAnsi="Times New Roman"/>
      <w:b/>
      <w:color w:val="6F7072" w:themeColor="text1"/>
      <w:sz w:val="24"/>
      <w:szCs w:val="24"/>
    </w:rPr>
  </w:style>
  <w:style w:type="paragraph" w:customStyle="1" w:styleId="Text1">
    <w:name w:val="Text1"/>
    <w:basedOn w:val="Normal"/>
    <w:rsid w:val="00B93465"/>
    <w:pPr>
      <w:spacing w:before="120" w:after="120" w:line="240" w:lineRule="auto"/>
    </w:pPr>
    <w:rPr>
      <w:rFonts w:ascii="Times New Roman" w:hAnsi="Times New Roman" w:cs="Times New Roman"/>
      <w:sz w:val="24"/>
    </w:rPr>
  </w:style>
  <w:style w:type="paragraph" w:customStyle="1" w:styleId="CM4">
    <w:name w:val="CM4"/>
    <w:basedOn w:val="Default"/>
    <w:next w:val="Default"/>
    <w:uiPriority w:val="99"/>
    <w:rsid w:val="00B93465"/>
    <w:rPr>
      <w:rFonts w:ascii="Times New Roman" w:eastAsiaTheme="minorHAnsi" w:hAnsi="Times New Roman" w:cs="Times New Roman"/>
      <w:color w:val="auto"/>
      <w:lang w:val="en-GB"/>
    </w:rPr>
  </w:style>
  <w:style w:type="paragraph" w:customStyle="1" w:styleId="Footnot">
    <w:name w:val="Footnot"/>
    <w:basedOn w:val="Normal"/>
    <w:rsid w:val="00B93465"/>
    <w:pPr>
      <w:spacing w:before="120" w:after="120" w:line="240" w:lineRule="auto"/>
    </w:pPr>
    <w:rPr>
      <w:rFonts w:ascii="Times New Roman" w:hAnsi="Times New Roman" w:cs="Times New Roman"/>
      <w:sz w:val="24"/>
      <w:szCs w:val="24"/>
    </w:rPr>
  </w:style>
  <w:style w:type="paragraph" w:customStyle="1" w:styleId="Text21">
    <w:name w:val="Text 21"/>
    <w:basedOn w:val="Normal"/>
    <w:rsid w:val="00B93465"/>
    <w:pPr>
      <w:spacing w:before="120" w:after="120" w:line="240" w:lineRule="auto"/>
      <w:ind w:left="1417"/>
    </w:pPr>
    <w:rPr>
      <w:rFonts w:ascii="Times New Roman" w:hAnsi="Times New Roman" w:cs="Times New Roman"/>
      <w:sz w:val="24"/>
    </w:rPr>
  </w:style>
  <w:style w:type="paragraph" w:customStyle="1" w:styleId="CM1">
    <w:name w:val="CM1"/>
    <w:basedOn w:val="Default"/>
    <w:next w:val="Default"/>
    <w:uiPriority w:val="99"/>
    <w:rsid w:val="00B93465"/>
    <w:rPr>
      <w:rFonts w:ascii="EUAlbertina" w:eastAsiaTheme="minorHAnsi" w:hAnsi="EUAlbertina" w:cstheme="minorBidi"/>
      <w:color w:val="auto"/>
      <w:lang w:val="nl-NL"/>
    </w:rPr>
  </w:style>
  <w:style w:type="paragraph" w:customStyle="1" w:styleId="CM3">
    <w:name w:val="CM3"/>
    <w:basedOn w:val="Default"/>
    <w:next w:val="Default"/>
    <w:uiPriority w:val="99"/>
    <w:rsid w:val="00B93465"/>
    <w:rPr>
      <w:rFonts w:ascii="EUAlbertina" w:eastAsiaTheme="minorHAnsi" w:hAnsi="EUAlbertina" w:cstheme="minorBidi"/>
      <w:color w:val="auto"/>
      <w:lang w:val="nl-NL"/>
    </w:rPr>
  </w:style>
  <w:style w:type="paragraph" w:styleId="Dato">
    <w:name w:val="Date"/>
    <w:basedOn w:val="Normal"/>
    <w:next w:val="Normal"/>
    <w:link w:val="DatoTegn"/>
    <w:uiPriority w:val="99"/>
    <w:unhideWhenUsed/>
    <w:rsid w:val="00B93465"/>
    <w:pPr>
      <w:spacing w:before="120" w:after="120" w:line="240" w:lineRule="auto"/>
    </w:pPr>
    <w:rPr>
      <w:rFonts w:ascii="Times New Roman" w:hAnsi="Times New Roman" w:cs="Times New Roman"/>
      <w:sz w:val="24"/>
    </w:rPr>
  </w:style>
  <w:style w:type="character" w:customStyle="1" w:styleId="DatoTegn">
    <w:name w:val="Dato Tegn"/>
    <w:basedOn w:val="Standardskriftforavsnitt"/>
    <w:link w:val="Dato"/>
    <w:uiPriority w:val="99"/>
    <w:rsid w:val="00B93465"/>
    <w:rPr>
      <w:rFonts w:ascii="Times New Roman" w:hAnsi="Times New Roman" w:cs="Times New Roman"/>
      <w:sz w:val="24"/>
      <w:lang w:val="en-GB"/>
    </w:rPr>
  </w:style>
  <w:style w:type="paragraph" w:customStyle="1" w:styleId="HeaderLandscape">
    <w:name w:val="HeaderLandscape"/>
    <w:basedOn w:val="Normal"/>
    <w:rsid w:val="00B93465"/>
    <w:pPr>
      <w:tabs>
        <w:tab w:val="center" w:pos="7285"/>
        <w:tab w:val="right" w:pos="14003"/>
      </w:tabs>
      <w:spacing w:after="120" w:line="240" w:lineRule="auto"/>
    </w:pPr>
    <w:rPr>
      <w:rFonts w:ascii="Times New Roman" w:hAnsi="Times New Roman" w:cs="Times New Roman"/>
      <w:sz w:val="24"/>
    </w:rPr>
  </w:style>
  <w:style w:type="paragraph" w:customStyle="1" w:styleId="FooterLandscape">
    <w:name w:val="FooterLandscape"/>
    <w:basedOn w:val="Normal"/>
    <w:rsid w:val="00B93465"/>
    <w:pPr>
      <w:tabs>
        <w:tab w:val="center" w:pos="7285"/>
        <w:tab w:val="center" w:pos="10913"/>
        <w:tab w:val="right" w:pos="15137"/>
      </w:tabs>
      <w:spacing w:before="360" w:after="0" w:line="240" w:lineRule="auto"/>
      <w:ind w:left="-567" w:right="-567"/>
      <w:jc w:val="left"/>
    </w:pPr>
    <w:rPr>
      <w:rFonts w:ascii="Times New Roman" w:hAnsi="Times New Roman" w:cs="Times New Roman"/>
      <w:sz w:val="24"/>
    </w:rPr>
  </w:style>
  <w:style w:type="paragraph" w:customStyle="1" w:styleId="Text10">
    <w:name w:val="Text 1"/>
    <w:basedOn w:val="Normal"/>
    <w:rsid w:val="00B93465"/>
    <w:pPr>
      <w:spacing w:before="120" w:after="120" w:line="240" w:lineRule="auto"/>
      <w:ind w:left="850"/>
    </w:pPr>
    <w:rPr>
      <w:rFonts w:ascii="Times New Roman" w:hAnsi="Times New Roman" w:cs="Times New Roman"/>
      <w:sz w:val="24"/>
    </w:rPr>
  </w:style>
  <w:style w:type="paragraph" w:customStyle="1" w:styleId="Text2">
    <w:name w:val="Text 2"/>
    <w:basedOn w:val="Normal"/>
    <w:rsid w:val="00B93465"/>
    <w:pPr>
      <w:spacing w:before="120" w:after="120" w:line="240" w:lineRule="auto"/>
      <w:ind w:left="1417"/>
    </w:pPr>
    <w:rPr>
      <w:rFonts w:ascii="Times New Roman" w:hAnsi="Times New Roman" w:cs="Times New Roman"/>
      <w:sz w:val="24"/>
    </w:rPr>
  </w:style>
  <w:style w:type="paragraph" w:customStyle="1" w:styleId="Text3">
    <w:name w:val="Text 3"/>
    <w:basedOn w:val="Normal"/>
    <w:rsid w:val="00B93465"/>
    <w:pPr>
      <w:spacing w:before="120" w:after="120" w:line="240" w:lineRule="auto"/>
      <w:ind w:left="1984"/>
    </w:pPr>
    <w:rPr>
      <w:rFonts w:ascii="Times New Roman" w:hAnsi="Times New Roman" w:cs="Times New Roman"/>
      <w:sz w:val="24"/>
    </w:rPr>
  </w:style>
  <w:style w:type="paragraph" w:customStyle="1" w:styleId="Text4">
    <w:name w:val="Text 4"/>
    <w:basedOn w:val="Normal"/>
    <w:rsid w:val="00B93465"/>
    <w:pPr>
      <w:spacing w:before="120" w:after="120" w:line="240" w:lineRule="auto"/>
      <w:ind w:left="2551"/>
    </w:pPr>
    <w:rPr>
      <w:rFonts w:ascii="Times New Roman" w:hAnsi="Times New Roman" w:cs="Times New Roman"/>
      <w:sz w:val="24"/>
    </w:rPr>
  </w:style>
  <w:style w:type="paragraph" w:customStyle="1" w:styleId="NormalCentered">
    <w:name w:val="Normal Centered"/>
    <w:basedOn w:val="Normal"/>
    <w:rsid w:val="00B93465"/>
    <w:pPr>
      <w:spacing w:before="120" w:after="120" w:line="240" w:lineRule="auto"/>
      <w:jc w:val="center"/>
    </w:pPr>
    <w:rPr>
      <w:rFonts w:ascii="Times New Roman" w:hAnsi="Times New Roman" w:cs="Times New Roman"/>
      <w:sz w:val="24"/>
    </w:rPr>
  </w:style>
  <w:style w:type="paragraph" w:customStyle="1" w:styleId="NormalLeft">
    <w:name w:val="Normal Left"/>
    <w:basedOn w:val="Normal"/>
    <w:rsid w:val="00B93465"/>
    <w:pPr>
      <w:spacing w:before="120" w:after="120" w:line="240" w:lineRule="auto"/>
      <w:jc w:val="left"/>
    </w:pPr>
    <w:rPr>
      <w:rFonts w:ascii="Times New Roman" w:hAnsi="Times New Roman" w:cs="Times New Roman"/>
      <w:sz w:val="24"/>
    </w:rPr>
  </w:style>
  <w:style w:type="paragraph" w:customStyle="1" w:styleId="NormalRight">
    <w:name w:val="Normal Right"/>
    <w:basedOn w:val="Normal"/>
    <w:rsid w:val="00B93465"/>
    <w:pPr>
      <w:spacing w:before="120" w:after="120" w:line="240" w:lineRule="auto"/>
      <w:jc w:val="right"/>
    </w:pPr>
    <w:rPr>
      <w:rFonts w:ascii="Times New Roman" w:hAnsi="Times New Roman" w:cs="Times New Roman"/>
      <w:sz w:val="24"/>
    </w:rPr>
  </w:style>
  <w:style w:type="paragraph" w:customStyle="1" w:styleId="QuotedText">
    <w:name w:val="Quoted Text"/>
    <w:basedOn w:val="Normal"/>
    <w:rsid w:val="00B93465"/>
    <w:pPr>
      <w:spacing w:before="120" w:after="120" w:line="240" w:lineRule="auto"/>
      <w:ind w:left="1417"/>
    </w:pPr>
    <w:rPr>
      <w:rFonts w:ascii="Times New Roman" w:hAnsi="Times New Roman" w:cs="Times New Roman"/>
      <w:sz w:val="24"/>
    </w:rPr>
  </w:style>
  <w:style w:type="paragraph" w:customStyle="1" w:styleId="Point0">
    <w:name w:val="Point 0"/>
    <w:basedOn w:val="Normal"/>
    <w:rsid w:val="00B93465"/>
    <w:pPr>
      <w:spacing w:before="120" w:after="120" w:line="240" w:lineRule="auto"/>
      <w:ind w:left="850" w:hanging="850"/>
    </w:pPr>
    <w:rPr>
      <w:rFonts w:ascii="Times New Roman" w:hAnsi="Times New Roman" w:cs="Times New Roman"/>
      <w:sz w:val="24"/>
    </w:rPr>
  </w:style>
  <w:style w:type="paragraph" w:customStyle="1" w:styleId="Point1">
    <w:name w:val="Point 1"/>
    <w:basedOn w:val="Normal"/>
    <w:rsid w:val="00B93465"/>
    <w:pPr>
      <w:spacing w:before="120" w:after="120" w:line="240" w:lineRule="auto"/>
      <w:ind w:left="1417" w:hanging="567"/>
    </w:pPr>
    <w:rPr>
      <w:rFonts w:ascii="Times New Roman" w:hAnsi="Times New Roman" w:cs="Times New Roman"/>
      <w:sz w:val="24"/>
    </w:rPr>
  </w:style>
  <w:style w:type="paragraph" w:customStyle="1" w:styleId="Point2">
    <w:name w:val="Point 2"/>
    <w:basedOn w:val="Normal"/>
    <w:rsid w:val="00B93465"/>
    <w:pPr>
      <w:spacing w:before="120" w:after="120" w:line="240" w:lineRule="auto"/>
      <w:ind w:left="1984" w:hanging="567"/>
    </w:pPr>
    <w:rPr>
      <w:rFonts w:ascii="Times New Roman" w:hAnsi="Times New Roman" w:cs="Times New Roman"/>
      <w:sz w:val="24"/>
    </w:rPr>
  </w:style>
  <w:style w:type="paragraph" w:customStyle="1" w:styleId="Point3">
    <w:name w:val="Point 3"/>
    <w:basedOn w:val="Normal"/>
    <w:rsid w:val="00B93465"/>
    <w:pPr>
      <w:spacing w:before="120" w:after="120" w:line="240" w:lineRule="auto"/>
      <w:ind w:left="2551" w:hanging="567"/>
    </w:pPr>
    <w:rPr>
      <w:rFonts w:ascii="Times New Roman" w:hAnsi="Times New Roman" w:cs="Times New Roman"/>
      <w:sz w:val="24"/>
    </w:rPr>
  </w:style>
  <w:style w:type="paragraph" w:customStyle="1" w:styleId="Point4">
    <w:name w:val="Point 4"/>
    <w:basedOn w:val="Normal"/>
    <w:rsid w:val="00B93465"/>
    <w:pPr>
      <w:spacing w:before="120" w:after="120" w:line="240" w:lineRule="auto"/>
      <w:ind w:left="3118" w:hanging="567"/>
    </w:pPr>
    <w:rPr>
      <w:rFonts w:ascii="Times New Roman" w:hAnsi="Times New Roman" w:cs="Times New Roman"/>
      <w:sz w:val="24"/>
    </w:rPr>
  </w:style>
  <w:style w:type="paragraph" w:customStyle="1" w:styleId="Tiret0">
    <w:name w:val="Tiret 0"/>
    <w:basedOn w:val="Point0"/>
    <w:rsid w:val="00B93465"/>
    <w:pPr>
      <w:numPr>
        <w:numId w:val="23"/>
      </w:numPr>
    </w:pPr>
  </w:style>
  <w:style w:type="paragraph" w:customStyle="1" w:styleId="Tiret1">
    <w:name w:val="Tiret 1"/>
    <w:basedOn w:val="Point1"/>
    <w:rsid w:val="00B93465"/>
    <w:pPr>
      <w:numPr>
        <w:numId w:val="24"/>
      </w:numPr>
    </w:pPr>
  </w:style>
  <w:style w:type="paragraph" w:customStyle="1" w:styleId="Tiret2">
    <w:name w:val="Tiret 2"/>
    <w:basedOn w:val="Point2"/>
    <w:rsid w:val="00B93465"/>
    <w:pPr>
      <w:numPr>
        <w:numId w:val="25"/>
      </w:numPr>
    </w:pPr>
  </w:style>
  <w:style w:type="paragraph" w:customStyle="1" w:styleId="Tiret3">
    <w:name w:val="Tiret 3"/>
    <w:basedOn w:val="Point3"/>
    <w:rsid w:val="00B93465"/>
    <w:pPr>
      <w:numPr>
        <w:numId w:val="26"/>
      </w:numPr>
    </w:pPr>
  </w:style>
  <w:style w:type="paragraph" w:customStyle="1" w:styleId="Tiret4">
    <w:name w:val="Tiret 4"/>
    <w:basedOn w:val="Point4"/>
    <w:rsid w:val="00B93465"/>
    <w:pPr>
      <w:numPr>
        <w:numId w:val="27"/>
      </w:numPr>
    </w:pPr>
  </w:style>
  <w:style w:type="paragraph" w:customStyle="1" w:styleId="PointDouble0">
    <w:name w:val="PointDouble 0"/>
    <w:basedOn w:val="Normal"/>
    <w:rsid w:val="00B93465"/>
    <w:pPr>
      <w:tabs>
        <w:tab w:val="left" w:pos="850"/>
      </w:tabs>
      <w:spacing w:before="120" w:after="120" w:line="240" w:lineRule="auto"/>
      <w:ind w:left="1417" w:hanging="1417"/>
    </w:pPr>
    <w:rPr>
      <w:rFonts w:ascii="Times New Roman" w:hAnsi="Times New Roman" w:cs="Times New Roman"/>
      <w:sz w:val="24"/>
    </w:rPr>
  </w:style>
  <w:style w:type="paragraph" w:customStyle="1" w:styleId="PointDouble1">
    <w:name w:val="PointDouble 1"/>
    <w:basedOn w:val="Normal"/>
    <w:rsid w:val="00B93465"/>
    <w:pPr>
      <w:tabs>
        <w:tab w:val="left" w:pos="1417"/>
      </w:tabs>
      <w:spacing w:before="120" w:after="120" w:line="240" w:lineRule="auto"/>
      <w:ind w:left="1984" w:hanging="1134"/>
    </w:pPr>
    <w:rPr>
      <w:rFonts w:ascii="Times New Roman" w:hAnsi="Times New Roman" w:cs="Times New Roman"/>
      <w:sz w:val="24"/>
    </w:rPr>
  </w:style>
  <w:style w:type="paragraph" w:customStyle="1" w:styleId="PointDouble2">
    <w:name w:val="PointDouble 2"/>
    <w:basedOn w:val="Normal"/>
    <w:rsid w:val="00B93465"/>
    <w:pPr>
      <w:tabs>
        <w:tab w:val="left" w:pos="1984"/>
      </w:tabs>
      <w:spacing w:before="120" w:after="120" w:line="240" w:lineRule="auto"/>
      <w:ind w:left="2551" w:hanging="1134"/>
    </w:pPr>
    <w:rPr>
      <w:rFonts w:ascii="Times New Roman" w:hAnsi="Times New Roman" w:cs="Times New Roman"/>
      <w:sz w:val="24"/>
    </w:rPr>
  </w:style>
  <w:style w:type="paragraph" w:customStyle="1" w:styleId="PointDouble3">
    <w:name w:val="PointDouble 3"/>
    <w:basedOn w:val="Normal"/>
    <w:rsid w:val="00B93465"/>
    <w:pPr>
      <w:tabs>
        <w:tab w:val="left" w:pos="2551"/>
      </w:tabs>
      <w:spacing w:before="120" w:after="120" w:line="240" w:lineRule="auto"/>
      <w:ind w:left="3118" w:hanging="1134"/>
    </w:pPr>
    <w:rPr>
      <w:rFonts w:ascii="Times New Roman" w:hAnsi="Times New Roman" w:cs="Times New Roman"/>
      <w:sz w:val="24"/>
    </w:rPr>
  </w:style>
  <w:style w:type="paragraph" w:customStyle="1" w:styleId="PointDouble4">
    <w:name w:val="PointDouble 4"/>
    <w:basedOn w:val="Normal"/>
    <w:rsid w:val="00B93465"/>
    <w:pPr>
      <w:tabs>
        <w:tab w:val="left" w:pos="3118"/>
      </w:tabs>
      <w:spacing w:before="120" w:after="120" w:line="240" w:lineRule="auto"/>
      <w:ind w:left="3685" w:hanging="1134"/>
    </w:pPr>
    <w:rPr>
      <w:rFonts w:ascii="Times New Roman" w:hAnsi="Times New Roman" w:cs="Times New Roman"/>
      <w:sz w:val="24"/>
    </w:rPr>
  </w:style>
  <w:style w:type="paragraph" w:customStyle="1" w:styleId="PointTriple0">
    <w:name w:val="PointTriple 0"/>
    <w:basedOn w:val="Normal"/>
    <w:rsid w:val="00B93465"/>
    <w:pPr>
      <w:tabs>
        <w:tab w:val="left" w:pos="850"/>
        <w:tab w:val="left" w:pos="1417"/>
      </w:tabs>
      <w:spacing w:before="120" w:after="120" w:line="240" w:lineRule="auto"/>
      <w:ind w:left="1984" w:hanging="1984"/>
    </w:pPr>
    <w:rPr>
      <w:rFonts w:ascii="Times New Roman" w:hAnsi="Times New Roman" w:cs="Times New Roman"/>
      <w:sz w:val="24"/>
    </w:rPr>
  </w:style>
  <w:style w:type="paragraph" w:customStyle="1" w:styleId="PointTriple1">
    <w:name w:val="PointTriple 1"/>
    <w:basedOn w:val="Normal"/>
    <w:rsid w:val="00B93465"/>
    <w:pPr>
      <w:tabs>
        <w:tab w:val="left" w:pos="1417"/>
        <w:tab w:val="left" w:pos="1984"/>
      </w:tabs>
      <w:spacing w:before="120" w:after="120" w:line="240" w:lineRule="auto"/>
      <w:ind w:left="2551" w:hanging="1701"/>
    </w:pPr>
    <w:rPr>
      <w:rFonts w:ascii="Times New Roman" w:hAnsi="Times New Roman" w:cs="Times New Roman"/>
      <w:sz w:val="24"/>
    </w:rPr>
  </w:style>
  <w:style w:type="paragraph" w:customStyle="1" w:styleId="PointTriple2">
    <w:name w:val="PointTriple 2"/>
    <w:basedOn w:val="Normal"/>
    <w:rsid w:val="00B93465"/>
    <w:pPr>
      <w:tabs>
        <w:tab w:val="left" w:pos="1984"/>
        <w:tab w:val="left" w:pos="2551"/>
      </w:tabs>
      <w:spacing w:before="120" w:after="120" w:line="240" w:lineRule="auto"/>
      <w:ind w:left="3118" w:hanging="1701"/>
    </w:pPr>
    <w:rPr>
      <w:rFonts w:ascii="Times New Roman" w:hAnsi="Times New Roman" w:cs="Times New Roman"/>
      <w:sz w:val="24"/>
    </w:rPr>
  </w:style>
  <w:style w:type="paragraph" w:customStyle="1" w:styleId="PointTriple3">
    <w:name w:val="PointTriple 3"/>
    <w:basedOn w:val="Normal"/>
    <w:rsid w:val="00B93465"/>
    <w:pPr>
      <w:tabs>
        <w:tab w:val="left" w:pos="2551"/>
        <w:tab w:val="left" w:pos="3118"/>
      </w:tabs>
      <w:spacing w:before="120" w:after="120" w:line="240" w:lineRule="auto"/>
      <w:ind w:left="3685" w:hanging="1701"/>
    </w:pPr>
    <w:rPr>
      <w:rFonts w:ascii="Times New Roman" w:hAnsi="Times New Roman" w:cs="Times New Roman"/>
      <w:sz w:val="24"/>
    </w:rPr>
  </w:style>
  <w:style w:type="paragraph" w:customStyle="1" w:styleId="PointTriple4">
    <w:name w:val="PointTriple 4"/>
    <w:basedOn w:val="Normal"/>
    <w:rsid w:val="00B93465"/>
    <w:pPr>
      <w:tabs>
        <w:tab w:val="left" w:pos="3118"/>
        <w:tab w:val="left" w:pos="3685"/>
      </w:tabs>
      <w:spacing w:before="120" w:after="120" w:line="240" w:lineRule="auto"/>
      <w:ind w:left="4252" w:hanging="1701"/>
    </w:pPr>
    <w:rPr>
      <w:rFonts w:ascii="Times New Roman" w:hAnsi="Times New Roman" w:cs="Times New Roman"/>
      <w:sz w:val="24"/>
    </w:rPr>
  </w:style>
  <w:style w:type="paragraph" w:customStyle="1" w:styleId="NumPar1">
    <w:name w:val="NumPar 1"/>
    <w:basedOn w:val="Normal"/>
    <w:next w:val="Text10"/>
    <w:rsid w:val="00B93465"/>
    <w:pPr>
      <w:numPr>
        <w:numId w:val="19"/>
      </w:numPr>
      <w:spacing w:before="120" w:after="120" w:line="240" w:lineRule="auto"/>
    </w:pPr>
    <w:rPr>
      <w:rFonts w:ascii="Times New Roman" w:hAnsi="Times New Roman" w:cs="Times New Roman"/>
      <w:sz w:val="24"/>
    </w:rPr>
  </w:style>
  <w:style w:type="paragraph" w:customStyle="1" w:styleId="NumPar2">
    <w:name w:val="NumPar 2"/>
    <w:basedOn w:val="Normal"/>
    <w:next w:val="Text10"/>
    <w:rsid w:val="00B93465"/>
    <w:pPr>
      <w:numPr>
        <w:ilvl w:val="1"/>
        <w:numId w:val="19"/>
      </w:numPr>
      <w:spacing w:before="120" w:after="120" w:line="240" w:lineRule="auto"/>
    </w:pPr>
    <w:rPr>
      <w:rFonts w:ascii="Times New Roman" w:hAnsi="Times New Roman" w:cs="Times New Roman"/>
      <w:sz w:val="24"/>
    </w:rPr>
  </w:style>
  <w:style w:type="paragraph" w:customStyle="1" w:styleId="NumPar3">
    <w:name w:val="NumPar 3"/>
    <w:basedOn w:val="Normal"/>
    <w:next w:val="Text10"/>
    <w:rsid w:val="00B93465"/>
    <w:pPr>
      <w:numPr>
        <w:ilvl w:val="2"/>
        <w:numId w:val="19"/>
      </w:numPr>
      <w:spacing w:before="120" w:after="120" w:line="240" w:lineRule="auto"/>
    </w:pPr>
    <w:rPr>
      <w:rFonts w:ascii="Times New Roman" w:hAnsi="Times New Roman" w:cs="Times New Roman"/>
      <w:sz w:val="24"/>
    </w:rPr>
  </w:style>
  <w:style w:type="paragraph" w:customStyle="1" w:styleId="NumPar4">
    <w:name w:val="NumPar 4"/>
    <w:basedOn w:val="Normal"/>
    <w:next w:val="Text10"/>
    <w:rsid w:val="00B93465"/>
    <w:pPr>
      <w:numPr>
        <w:ilvl w:val="3"/>
        <w:numId w:val="19"/>
      </w:numPr>
      <w:spacing w:before="120" w:after="120" w:line="240" w:lineRule="auto"/>
    </w:pPr>
    <w:rPr>
      <w:rFonts w:ascii="Times New Roman" w:hAnsi="Times New Roman" w:cs="Times New Roman"/>
      <w:sz w:val="24"/>
    </w:rPr>
  </w:style>
  <w:style w:type="paragraph" w:customStyle="1" w:styleId="ManualNumPar1">
    <w:name w:val="Manual NumPar 1"/>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ManualNumPar2">
    <w:name w:val="Manual NumPar 2"/>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ManualNumPar3">
    <w:name w:val="Manual NumPar 3"/>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ManualNumPar4">
    <w:name w:val="Manual NumPar 4"/>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QuotedNumPar">
    <w:name w:val="Quoted NumPar"/>
    <w:basedOn w:val="Normal"/>
    <w:rsid w:val="00B93465"/>
    <w:pPr>
      <w:spacing w:before="120" w:after="120" w:line="240" w:lineRule="auto"/>
      <w:ind w:left="1417" w:hanging="567"/>
    </w:pPr>
    <w:rPr>
      <w:rFonts w:ascii="Times New Roman" w:hAnsi="Times New Roman" w:cs="Times New Roman"/>
      <w:sz w:val="24"/>
    </w:rPr>
  </w:style>
  <w:style w:type="paragraph" w:customStyle="1" w:styleId="ManualHeading1">
    <w:name w:val="Manual Heading 1"/>
    <w:basedOn w:val="Normal"/>
    <w:next w:val="Text10"/>
    <w:rsid w:val="00B93465"/>
    <w:pPr>
      <w:keepNext/>
      <w:tabs>
        <w:tab w:val="left" w:pos="850"/>
      </w:tabs>
      <w:spacing w:before="360" w:after="120" w:line="240" w:lineRule="auto"/>
      <w:ind w:left="850" w:hanging="850"/>
      <w:outlineLvl w:val="0"/>
    </w:pPr>
    <w:rPr>
      <w:rFonts w:ascii="Times New Roman" w:hAnsi="Times New Roman" w:cs="Times New Roman"/>
      <w:b/>
      <w:smallCaps/>
      <w:sz w:val="24"/>
    </w:rPr>
  </w:style>
  <w:style w:type="paragraph" w:customStyle="1" w:styleId="ManualHeading2">
    <w:name w:val="Manual Heading 2"/>
    <w:basedOn w:val="Normal"/>
    <w:next w:val="Text10"/>
    <w:rsid w:val="00B93465"/>
    <w:pPr>
      <w:keepNext/>
      <w:tabs>
        <w:tab w:val="left" w:pos="850"/>
      </w:tabs>
      <w:spacing w:before="120" w:after="120" w:line="240" w:lineRule="auto"/>
      <w:ind w:left="850" w:hanging="850"/>
      <w:outlineLvl w:val="1"/>
    </w:pPr>
    <w:rPr>
      <w:rFonts w:ascii="Times New Roman" w:hAnsi="Times New Roman" w:cs="Times New Roman"/>
      <w:b/>
      <w:sz w:val="24"/>
    </w:rPr>
  </w:style>
  <w:style w:type="paragraph" w:customStyle="1" w:styleId="ManualHeading3">
    <w:name w:val="Manual Heading 3"/>
    <w:basedOn w:val="Normal"/>
    <w:next w:val="Text10"/>
    <w:rsid w:val="00B93465"/>
    <w:pPr>
      <w:keepNext/>
      <w:tabs>
        <w:tab w:val="left" w:pos="850"/>
      </w:tabs>
      <w:spacing w:before="120" w:after="120" w:line="240" w:lineRule="auto"/>
      <w:ind w:left="850" w:hanging="850"/>
      <w:outlineLvl w:val="2"/>
    </w:pPr>
    <w:rPr>
      <w:rFonts w:ascii="Times New Roman" w:hAnsi="Times New Roman" w:cs="Times New Roman"/>
      <w:i/>
      <w:sz w:val="24"/>
    </w:rPr>
  </w:style>
  <w:style w:type="paragraph" w:customStyle="1" w:styleId="ManualHeading4">
    <w:name w:val="Manual Heading 4"/>
    <w:basedOn w:val="Normal"/>
    <w:next w:val="Text10"/>
    <w:rsid w:val="00B93465"/>
    <w:pPr>
      <w:keepNext/>
      <w:tabs>
        <w:tab w:val="left" w:pos="850"/>
      </w:tabs>
      <w:spacing w:before="120" w:after="120" w:line="240" w:lineRule="auto"/>
      <w:ind w:left="850" w:hanging="850"/>
      <w:outlineLvl w:val="3"/>
    </w:pPr>
    <w:rPr>
      <w:rFonts w:ascii="Times New Roman" w:hAnsi="Times New Roman" w:cs="Times New Roman"/>
      <w:sz w:val="24"/>
    </w:rPr>
  </w:style>
  <w:style w:type="paragraph" w:customStyle="1" w:styleId="ChapterTitle">
    <w:name w:val="ChapterTitle"/>
    <w:basedOn w:val="Normal"/>
    <w:next w:val="Normal"/>
    <w:rsid w:val="00B93465"/>
    <w:pPr>
      <w:keepNext/>
      <w:spacing w:before="120" w:after="360" w:line="240" w:lineRule="auto"/>
      <w:jc w:val="center"/>
    </w:pPr>
    <w:rPr>
      <w:rFonts w:ascii="Times New Roman" w:hAnsi="Times New Roman" w:cs="Times New Roman"/>
      <w:b/>
      <w:sz w:val="32"/>
    </w:rPr>
  </w:style>
  <w:style w:type="paragraph" w:customStyle="1" w:styleId="PartTitle">
    <w:name w:val="PartTitle"/>
    <w:basedOn w:val="Normal"/>
    <w:next w:val="ChapterTitle"/>
    <w:rsid w:val="00B93465"/>
    <w:pPr>
      <w:keepNext/>
      <w:pageBreakBefore/>
      <w:spacing w:before="120" w:after="360" w:line="240" w:lineRule="auto"/>
      <w:jc w:val="center"/>
    </w:pPr>
    <w:rPr>
      <w:rFonts w:ascii="Times New Roman" w:hAnsi="Times New Roman" w:cs="Times New Roman"/>
      <w:b/>
      <w:sz w:val="36"/>
    </w:rPr>
  </w:style>
  <w:style w:type="paragraph" w:customStyle="1" w:styleId="SectionTitle">
    <w:name w:val="SectionTitle"/>
    <w:basedOn w:val="Normal"/>
    <w:next w:val="Overskrift1"/>
    <w:rsid w:val="00B93465"/>
    <w:pPr>
      <w:keepNext/>
      <w:spacing w:before="120" w:after="360" w:line="240" w:lineRule="auto"/>
      <w:jc w:val="center"/>
    </w:pPr>
    <w:rPr>
      <w:rFonts w:ascii="Times New Roman" w:hAnsi="Times New Roman" w:cs="Times New Roman"/>
      <w:b/>
      <w:smallCaps/>
      <w:sz w:val="28"/>
    </w:rPr>
  </w:style>
  <w:style w:type="paragraph" w:customStyle="1" w:styleId="TableTitle">
    <w:name w:val="Table Title"/>
    <w:basedOn w:val="Normal"/>
    <w:next w:val="Normal"/>
    <w:rsid w:val="00B93465"/>
    <w:pPr>
      <w:spacing w:before="120" w:after="120" w:line="240" w:lineRule="auto"/>
      <w:jc w:val="center"/>
    </w:pPr>
    <w:rPr>
      <w:rFonts w:ascii="Times New Roman" w:hAnsi="Times New Roman" w:cs="Times New Roman"/>
      <w:b/>
      <w:sz w:val="24"/>
    </w:rPr>
  </w:style>
  <w:style w:type="character" w:customStyle="1" w:styleId="Marker">
    <w:name w:val="Marker"/>
    <w:basedOn w:val="Standardskriftforavsnitt"/>
    <w:rsid w:val="00B93465"/>
    <w:rPr>
      <w:color w:val="0000FF"/>
      <w:shd w:val="clear" w:color="auto" w:fill="auto"/>
    </w:rPr>
  </w:style>
  <w:style w:type="character" w:customStyle="1" w:styleId="Marker1">
    <w:name w:val="Marker1"/>
    <w:basedOn w:val="Standardskriftforavsnitt"/>
    <w:rsid w:val="00B93465"/>
    <w:rPr>
      <w:color w:val="008000"/>
      <w:shd w:val="clear" w:color="auto" w:fill="auto"/>
    </w:rPr>
  </w:style>
  <w:style w:type="character" w:customStyle="1" w:styleId="Marker2">
    <w:name w:val="Marker2"/>
    <w:basedOn w:val="Standardskriftforavsnitt"/>
    <w:rsid w:val="00B93465"/>
    <w:rPr>
      <w:color w:val="FF0000"/>
      <w:shd w:val="clear" w:color="auto" w:fill="auto"/>
    </w:rPr>
  </w:style>
  <w:style w:type="paragraph" w:customStyle="1" w:styleId="Point0number">
    <w:name w:val="Point 0 (number)"/>
    <w:basedOn w:val="Normal"/>
    <w:rsid w:val="00B93465"/>
    <w:pPr>
      <w:numPr>
        <w:numId w:val="18"/>
      </w:numPr>
      <w:spacing w:before="120" w:after="120" w:line="240" w:lineRule="auto"/>
    </w:pPr>
    <w:rPr>
      <w:rFonts w:ascii="Times New Roman" w:hAnsi="Times New Roman" w:cs="Times New Roman"/>
      <w:sz w:val="24"/>
    </w:rPr>
  </w:style>
  <w:style w:type="paragraph" w:customStyle="1" w:styleId="Point1number">
    <w:name w:val="Point 1 (number)"/>
    <w:basedOn w:val="Normal"/>
    <w:rsid w:val="00B93465"/>
    <w:pPr>
      <w:numPr>
        <w:ilvl w:val="2"/>
        <w:numId w:val="18"/>
      </w:numPr>
      <w:spacing w:before="120" w:after="120" w:line="240" w:lineRule="auto"/>
    </w:pPr>
    <w:rPr>
      <w:rFonts w:ascii="Times New Roman" w:hAnsi="Times New Roman" w:cs="Times New Roman"/>
      <w:sz w:val="24"/>
    </w:rPr>
  </w:style>
  <w:style w:type="paragraph" w:customStyle="1" w:styleId="Point2number">
    <w:name w:val="Point 2 (number)"/>
    <w:basedOn w:val="Normal"/>
    <w:rsid w:val="00B93465"/>
    <w:pPr>
      <w:numPr>
        <w:ilvl w:val="4"/>
        <w:numId w:val="18"/>
      </w:numPr>
      <w:spacing w:before="120" w:after="120" w:line="240" w:lineRule="auto"/>
    </w:pPr>
    <w:rPr>
      <w:rFonts w:ascii="Times New Roman" w:hAnsi="Times New Roman" w:cs="Times New Roman"/>
      <w:sz w:val="24"/>
    </w:rPr>
  </w:style>
  <w:style w:type="paragraph" w:customStyle="1" w:styleId="Point3number">
    <w:name w:val="Point 3 (number)"/>
    <w:basedOn w:val="Normal"/>
    <w:rsid w:val="00B93465"/>
    <w:pPr>
      <w:numPr>
        <w:ilvl w:val="6"/>
        <w:numId w:val="18"/>
      </w:numPr>
      <w:spacing w:before="120" w:after="120" w:line="240" w:lineRule="auto"/>
    </w:pPr>
    <w:rPr>
      <w:rFonts w:ascii="Times New Roman" w:hAnsi="Times New Roman" w:cs="Times New Roman"/>
      <w:sz w:val="24"/>
    </w:rPr>
  </w:style>
  <w:style w:type="paragraph" w:customStyle="1" w:styleId="Point0letter">
    <w:name w:val="Point 0 (letter)"/>
    <w:basedOn w:val="Normal"/>
    <w:rsid w:val="00B93465"/>
    <w:pPr>
      <w:numPr>
        <w:ilvl w:val="1"/>
        <w:numId w:val="18"/>
      </w:numPr>
      <w:spacing w:before="120" w:after="120" w:line="240" w:lineRule="auto"/>
    </w:pPr>
    <w:rPr>
      <w:rFonts w:ascii="Times New Roman" w:hAnsi="Times New Roman" w:cs="Times New Roman"/>
      <w:sz w:val="24"/>
    </w:rPr>
  </w:style>
  <w:style w:type="paragraph" w:customStyle="1" w:styleId="Point1letter">
    <w:name w:val="Point 1 (letter)"/>
    <w:basedOn w:val="Normal"/>
    <w:rsid w:val="00B93465"/>
    <w:pPr>
      <w:numPr>
        <w:ilvl w:val="3"/>
        <w:numId w:val="18"/>
      </w:numPr>
      <w:spacing w:before="120" w:after="120" w:line="240" w:lineRule="auto"/>
    </w:pPr>
    <w:rPr>
      <w:rFonts w:ascii="Times New Roman" w:hAnsi="Times New Roman" w:cs="Times New Roman"/>
      <w:sz w:val="24"/>
    </w:rPr>
  </w:style>
  <w:style w:type="paragraph" w:customStyle="1" w:styleId="Point2letter">
    <w:name w:val="Point 2 (letter)"/>
    <w:basedOn w:val="Normal"/>
    <w:rsid w:val="00B93465"/>
    <w:pPr>
      <w:numPr>
        <w:ilvl w:val="5"/>
        <w:numId w:val="18"/>
      </w:numPr>
      <w:spacing w:before="120" w:after="120" w:line="240" w:lineRule="auto"/>
    </w:pPr>
    <w:rPr>
      <w:rFonts w:ascii="Times New Roman" w:hAnsi="Times New Roman" w:cs="Times New Roman"/>
      <w:sz w:val="24"/>
    </w:rPr>
  </w:style>
  <w:style w:type="paragraph" w:customStyle="1" w:styleId="Point3letter">
    <w:name w:val="Point 3 (letter)"/>
    <w:basedOn w:val="Normal"/>
    <w:rsid w:val="00B93465"/>
    <w:pPr>
      <w:numPr>
        <w:ilvl w:val="7"/>
        <w:numId w:val="18"/>
      </w:numPr>
      <w:spacing w:before="120" w:after="120" w:line="240" w:lineRule="auto"/>
    </w:pPr>
    <w:rPr>
      <w:rFonts w:ascii="Times New Roman" w:hAnsi="Times New Roman" w:cs="Times New Roman"/>
      <w:sz w:val="24"/>
    </w:rPr>
  </w:style>
  <w:style w:type="paragraph" w:customStyle="1" w:styleId="Point4letter">
    <w:name w:val="Point 4 (letter)"/>
    <w:basedOn w:val="Normal"/>
    <w:rsid w:val="00B93465"/>
    <w:pPr>
      <w:numPr>
        <w:ilvl w:val="8"/>
        <w:numId w:val="18"/>
      </w:numPr>
      <w:spacing w:before="120" w:after="120" w:line="240" w:lineRule="auto"/>
    </w:pPr>
    <w:rPr>
      <w:rFonts w:ascii="Times New Roman" w:hAnsi="Times New Roman" w:cs="Times New Roman"/>
      <w:sz w:val="24"/>
    </w:rPr>
  </w:style>
  <w:style w:type="paragraph" w:customStyle="1" w:styleId="Bullet0">
    <w:name w:val="Bullet 0"/>
    <w:basedOn w:val="Normal"/>
    <w:rsid w:val="00B93465"/>
    <w:pPr>
      <w:numPr>
        <w:numId w:val="28"/>
      </w:numPr>
      <w:spacing w:before="120" w:after="120" w:line="240" w:lineRule="auto"/>
    </w:pPr>
    <w:rPr>
      <w:rFonts w:ascii="Times New Roman" w:hAnsi="Times New Roman" w:cs="Times New Roman"/>
      <w:sz w:val="24"/>
    </w:rPr>
  </w:style>
  <w:style w:type="paragraph" w:customStyle="1" w:styleId="Bullet1">
    <w:name w:val="Bullet 1"/>
    <w:basedOn w:val="Normal"/>
    <w:rsid w:val="00B93465"/>
    <w:pPr>
      <w:numPr>
        <w:numId w:val="29"/>
      </w:numPr>
      <w:spacing w:before="120" w:after="120" w:line="240" w:lineRule="auto"/>
    </w:pPr>
    <w:rPr>
      <w:rFonts w:ascii="Times New Roman" w:hAnsi="Times New Roman" w:cs="Times New Roman"/>
      <w:sz w:val="24"/>
    </w:rPr>
  </w:style>
  <w:style w:type="paragraph" w:customStyle="1" w:styleId="Bullet2">
    <w:name w:val="Bullet 2"/>
    <w:basedOn w:val="Normal"/>
    <w:rsid w:val="00B93465"/>
    <w:pPr>
      <w:numPr>
        <w:numId w:val="30"/>
      </w:numPr>
      <w:spacing w:before="120" w:after="120" w:line="240" w:lineRule="auto"/>
    </w:pPr>
    <w:rPr>
      <w:rFonts w:ascii="Times New Roman" w:hAnsi="Times New Roman" w:cs="Times New Roman"/>
      <w:sz w:val="24"/>
    </w:rPr>
  </w:style>
  <w:style w:type="paragraph" w:customStyle="1" w:styleId="Bullet3">
    <w:name w:val="Bullet 3"/>
    <w:basedOn w:val="Normal"/>
    <w:rsid w:val="00B93465"/>
    <w:pPr>
      <w:numPr>
        <w:numId w:val="31"/>
      </w:numPr>
      <w:spacing w:before="120" w:after="120" w:line="240" w:lineRule="auto"/>
    </w:pPr>
    <w:rPr>
      <w:rFonts w:ascii="Times New Roman" w:hAnsi="Times New Roman" w:cs="Times New Roman"/>
      <w:sz w:val="24"/>
    </w:rPr>
  </w:style>
  <w:style w:type="paragraph" w:customStyle="1" w:styleId="Bullet4">
    <w:name w:val="Bullet 4"/>
    <w:basedOn w:val="Normal"/>
    <w:rsid w:val="00B93465"/>
    <w:pPr>
      <w:numPr>
        <w:numId w:val="32"/>
      </w:numPr>
      <w:spacing w:before="120" w:after="120" w:line="240" w:lineRule="auto"/>
    </w:pPr>
    <w:rPr>
      <w:rFonts w:ascii="Times New Roman" w:hAnsi="Times New Roman" w:cs="Times New Roman"/>
      <w:sz w:val="24"/>
    </w:rPr>
  </w:style>
  <w:style w:type="paragraph" w:customStyle="1" w:styleId="Annexetitreexpos">
    <w:name w:val="Annexe titre (exposé)"/>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Annexetitre">
    <w:name w:val="Annexe tit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Annexetitrefichefinancire">
    <w:name w:val="Annexe titre (fiche financiè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Applicationdirecte">
    <w:name w:val="Application directe"/>
    <w:basedOn w:val="Normal"/>
    <w:next w:val="Fait"/>
    <w:rsid w:val="00B93465"/>
    <w:pPr>
      <w:spacing w:before="480" w:after="120" w:line="240" w:lineRule="auto"/>
    </w:pPr>
    <w:rPr>
      <w:rFonts w:ascii="Times New Roman" w:hAnsi="Times New Roman" w:cs="Times New Roman"/>
      <w:sz w:val="24"/>
    </w:rPr>
  </w:style>
  <w:style w:type="paragraph" w:customStyle="1" w:styleId="Avertissementtitre">
    <w:name w:val="Avertissement titre"/>
    <w:basedOn w:val="Normal"/>
    <w:next w:val="Normal"/>
    <w:rsid w:val="00B93465"/>
    <w:pPr>
      <w:keepNext/>
      <w:spacing w:before="480" w:after="120" w:line="240" w:lineRule="auto"/>
    </w:pPr>
    <w:rPr>
      <w:rFonts w:ascii="Times New Roman" w:hAnsi="Times New Roman" w:cs="Times New Roman"/>
      <w:sz w:val="24"/>
      <w:u w:val="single"/>
    </w:rPr>
  </w:style>
  <w:style w:type="paragraph" w:customStyle="1" w:styleId="Confidence">
    <w:name w:val="Confidence"/>
    <w:basedOn w:val="Normal"/>
    <w:next w:val="Normal"/>
    <w:rsid w:val="00B93465"/>
    <w:pPr>
      <w:spacing w:before="360" w:after="120" w:line="240" w:lineRule="auto"/>
      <w:jc w:val="center"/>
    </w:pPr>
    <w:rPr>
      <w:rFonts w:ascii="Times New Roman" w:hAnsi="Times New Roman" w:cs="Times New Roman"/>
      <w:sz w:val="24"/>
    </w:rPr>
  </w:style>
  <w:style w:type="paragraph" w:customStyle="1" w:styleId="Confidentialit">
    <w:name w:val="Confidentialité"/>
    <w:basedOn w:val="Normal"/>
    <w:next w:val="TypedudocumentPagedecouverture"/>
    <w:rsid w:val="00B93465"/>
    <w:pPr>
      <w:spacing w:before="240" w:after="240" w:line="240" w:lineRule="auto"/>
      <w:ind w:left="5103"/>
      <w:jc w:val="left"/>
    </w:pPr>
    <w:rPr>
      <w:rFonts w:ascii="Times New Roman" w:hAnsi="Times New Roman" w:cs="Times New Roman"/>
      <w:i/>
      <w:sz w:val="32"/>
    </w:rPr>
  </w:style>
  <w:style w:type="paragraph" w:customStyle="1" w:styleId="Considrant">
    <w:name w:val="Considérant"/>
    <w:basedOn w:val="Normal"/>
    <w:rsid w:val="00B93465"/>
    <w:pPr>
      <w:numPr>
        <w:numId w:val="15"/>
      </w:numPr>
      <w:spacing w:before="120" w:after="120" w:line="240" w:lineRule="auto"/>
    </w:pPr>
    <w:rPr>
      <w:rFonts w:ascii="Times New Roman" w:hAnsi="Times New Roman" w:cs="Times New Roman"/>
      <w:sz w:val="24"/>
    </w:rPr>
  </w:style>
  <w:style w:type="paragraph" w:customStyle="1" w:styleId="Corrigendum">
    <w:name w:val="Corrigendum"/>
    <w:basedOn w:val="Normal"/>
    <w:next w:val="Normal"/>
    <w:rsid w:val="00B93465"/>
    <w:pPr>
      <w:spacing w:after="240" w:line="240" w:lineRule="auto"/>
      <w:jc w:val="left"/>
    </w:pPr>
    <w:rPr>
      <w:rFonts w:ascii="Times New Roman" w:hAnsi="Times New Roman" w:cs="Times New Roman"/>
      <w:sz w:val="24"/>
    </w:rPr>
  </w:style>
  <w:style w:type="paragraph" w:customStyle="1" w:styleId="Datedadoption">
    <w:name w:val="Date d'adoption"/>
    <w:basedOn w:val="Normal"/>
    <w:next w:val="Titreobjet"/>
    <w:rsid w:val="00B93465"/>
    <w:pPr>
      <w:spacing w:before="360" w:after="0" w:line="240" w:lineRule="auto"/>
      <w:jc w:val="center"/>
    </w:pPr>
    <w:rPr>
      <w:rFonts w:ascii="Times New Roman" w:hAnsi="Times New Roman" w:cs="Times New Roman"/>
      <w:b/>
      <w:sz w:val="24"/>
    </w:rPr>
  </w:style>
  <w:style w:type="paragraph" w:customStyle="1" w:styleId="Emission">
    <w:name w:val="Emission"/>
    <w:basedOn w:val="Normal"/>
    <w:next w:val="Rfrenceinstitutionnelle"/>
    <w:rsid w:val="00B93465"/>
    <w:pPr>
      <w:spacing w:after="0" w:line="240" w:lineRule="auto"/>
      <w:ind w:left="5103"/>
      <w:jc w:val="left"/>
    </w:pPr>
    <w:rPr>
      <w:rFonts w:ascii="Times New Roman" w:hAnsi="Times New Roman" w:cs="Times New Roman"/>
      <w:sz w:val="24"/>
    </w:rPr>
  </w:style>
  <w:style w:type="paragraph" w:customStyle="1" w:styleId="Exposdesmotifstitre">
    <w:name w:val="Exposé des motifs tit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
    <w:next w:val="Institutionquisigne"/>
    <w:rsid w:val="00B93465"/>
    <w:pPr>
      <w:keepNext/>
      <w:spacing w:before="120" w:after="0" w:line="240" w:lineRule="auto"/>
    </w:pPr>
    <w:rPr>
      <w:rFonts w:ascii="Times New Roman" w:hAnsi="Times New Roman" w:cs="Times New Roman"/>
      <w:sz w:val="24"/>
    </w:rPr>
  </w:style>
  <w:style w:type="paragraph" w:customStyle="1" w:styleId="Formuledadoption">
    <w:name w:val="Formule d'adoption"/>
    <w:basedOn w:val="Normal"/>
    <w:next w:val="Titrearticle"/>
    <w:rsid w:val="00B93465"/>
    <w:pPr>
      <w:keepNext/>
      <w:spacing w:before="120" w:after="120" w:line="240" w:lineRule="auto"/>
    </w:pPr>
    <w:rPr>
      <w:rFonts w:ascii="Times New Roman" w:hAnsi="Times New Roman" w:cs="Times New Roman"/>
      <w:sz w:val="24"/>
    </w:rPr>
  </w:style>
  <w:style w:type="paragraph" w:customStyle="1" w:styleId="Institutionquiagit">
    <w:name w:val="Institution qui agit"/>
    <w:basedOn w:val="Normal"/>
    <w:next w:val="Normal"/>
    <w:rsid w:val="00B93465"/>
    <w:pPr>
      <w:keepNext/>
      <w:spacing w:before="600" w:after="120" w:line="240" w:lineRule="auto"/>
    </w:pPr>
    <w:rPr>
      <w:rFonts w:ascii="Times New Roman" w:hAnsi="Times New Roman" w:cs="Times New Roman"/>
      <w:sz w:val="24"/>
    </w:rPr>
  </w:style>
  <w:style w:type="paragraph" w:customStyle="1" w:styleId="Institutionquisigne">
    <w:name w:val="Institution qui signe"/>
    <w:basedOn w:val="Normal"/>
    <w:next w:val="Personnequisigne"/>
    <w:rsid w:val="00B93465"/>
    <w:pPr>
      <w:keepNext/>
      <w:tabs>
        <w:tab w:val="left" w:pos="4252"/>
      </w:tabs>
      <w:spacing w:before="720" w:after="0" w:line="240" w:lineRule="auto"/>
    </w:pPr>
    <w:rPr>
      <w:rFonts w:ascii="Times New Roman" w:hAnsi="Times New Roman" w:cs="Times New Roman"/>
      <w:i/>
      <w:sz w:val="24"/>
    </w:rPr>
  </w:style>
  <w:style w:type="paragraph" w:customStyle="1" w:styleId="Langue">
    <w:name w:val="Langue"/>
    <w:basedOn w:val="Normal"/>
    <w:next w:val="Rfrenceinterne"/>
    <w:rsid w:val="00B93465"/>
    <w:pPr>
      <w:framePr w:wrap="around" w:vAnchor="page" w:hAnchor="text" w:xAlign="center" w:y="14741"/>
      <w:spacing w:after="600" w:line="240" w:lineRule="auto"/>
      <w:jc w:val="center"/>
    </w:pPr>
    <w:rPr>
      <w:rFonts w:ascii="Times New Roman" w:hAnsi="Times New Roman" w:cs="Times New Roman"/>
      <w:b/>
      <w:caps/>
      <w:sz w:val="24"/>
    </w:rPr>
  </w:style>
  <w:style w:type="paragraph" w:customStyle="1" w:styleId="ManualConsidrant">
    <w:name w:val="Manual Considérant"/>
    <w:basedOn w:val="Normal"/>
    <w:rsid w:val="00B93465"/>
    <w:pPr>
      <w:spacing w:before="120" w:after="120" w:line="240" w:lineRule="auto"/>
      <w:ind w:left="709" w:hanging="709"/>
    </w:pPr>
    <w:rPr>
      <w:rFonts w:ascii="Times New Roman" w:hAnsi="Times New Roman" w:cs="Times New Roman"/>
      <w:sz w:val="24"/>
    </w:rPr>
  </w:style>
  <w:style w:type="paragraph" w:customStyle="1" w:styleId="Nomdelinstitution">
    <w:name w:val="Nom de l'institution"/>
    <w:basedOn w:val="Normal"/>
    <w:next w:val="Emission"/>
    <w:rsid w:val="00B93465"/>
    <w:pPr>
      <w:spacing w:after="0" w:line="240" w:lineRule="auto"/>
      <w:jc w:val="left"/>
    </w:pPr>
    <w:rPr>
      <w:rFonts w:ascii="Arial" w:hAnsi="Arial" w:cs="Arial"/>
      <w:sz w:val="24"/>
    </w:rPr>
  </w:style>
  <w:style w:type="paragraph" w:customStyle="1" w:styleId="Personnequisigne">
    <w:name w:val="Personne qui signe"/>
    <w:basedOn w:val="Normal"/>
    <w:next w:val="Institutionquisigne"/>
    <w:rsid w:val="00B93465"/>
    <w:pPr>
      <w:tabs>
        <w:tab w:val="left" w:pos="4252"/>
      </w:tabs>
      <w:spacing w:after="0" w:line="240" w:lineRule="auto"/>
      <w:jc w:val="left"/>
    </w:pPr>
    <w:rPr>
      <w:rFonts w:ascii="Times New Roman" w:hAnsi="Times New Roman" w:cs="Times New Roman"/>
      <w:i/>
      <w:sz w:val="24"/>
    </w:rPr>
  </w:style>
  <w:style w:type="paragraph" w:customStyle="1" w:styleId="Rfrenceinstitutionnelle">
    <w:name w:val="Référence institutionnelle"/>
    <w:basedOn w:val="Normal"/>
    <w:next w:val="Confidentialit"/>
    <w:rsid w:val="00B93465"/>
    <w:pPr>
      <w:spacing w:after="240" w:line="240" w:lineRule="auto"/>
      <w:ind w:left="5103"/>
      <w:jc w:val="left"/>
    </w:pPr>
    <w:rPr>
      <w:rFonts w:ascii="Times New Roman" w:hAnsi="Times New Roman" w:cs="Times New Roman"/>
      <w:sz w:val="24"/>
    </w:rPr>
  </w:style>
  <w:style w:type="paragraph" w:customStyle="1" w:styleId="Rfrenceinterinstitutionnelle">
    <w:name w:val="Référence interinstitutionnelle"/>
    <w:basedOn w:val="Normal"/>
    <w:next w:val="Statut"/>
    <w:rsid w:val="00B93465"/>
    <w:pPr>
      <w:spacing w:after="0" w:line="240" w:lineRule="auto"/>
      <w:ind w:left="5103"/>
      <w:jc w:val="left"/>
    </w:pPr>
    <w:rPr>
      <w:rFonts w:ascii="Times New Roman" w:hAnsi="Times New Roman" w:cs="Times New Roman"/>
      <w:sz w:val="24"/>
    </w:rPr>
  </w:style>
  <w:style w:type="paragraph" w:customStyle="1" w:styleId="Rfrenceinterne">
    <w:name w:val="Référence interne"/>
    <w:basedOn w:val="Normal"/>
    <w:next w:val="Rfrenceinterinstitutionnelle"/>
    <w:rsid w:val="00B93465"/>
    <w:pPr>
      <w:spacing w:after="0" w:line="240" w:lineRule="auto"/>
      <w:ind w:left="5103"/>
      <w:jc w:val="left"/>
    </w:pPr>
    <w:rPr>
      <w:rFonts w:ascii="Times New Roman" w:hAnsi="Times New Roman" w:cs="Times New Roman"/>
      <w:sz w:val="24"/>
    </w:rPr>
  </w:style>
  <w:style w:type="paragraph" w:customStyle="1" w:styleId="Sous-titreobjet">
    <w:name w:val="Sous-titre objet"/>
    <w:basedOn w:val="Normal"/>
    <w:rsid w:val="00B93465"/>
    <w:pPr>
      <w:spacing w:after="0" w:line="240" w:lineRule="auto"/>
      <w:jc w:val="center"/>
    </w:pPr>
    <w:rPr>
      <w:rFonts w:ascii="Times New Roman" w:hAnsi="Times New Roman" w:cs="Times New Roman"/>
      <w:b/>
      <w:sz w:val="24"/>
    </w:rPr>
  </w:style>
  <w:style w:type="paragraph" w:customStyle="1" w:styleId="Statut">
    <w:name w:val="Statut"/>
    <w:basedOn w:val="Normal"/>
    <w:next w:val="Typedudocument"/>
    <w:rsid w:val="00B93465"/>
    <w:pPr>
      <w:spacing w:before="360" w:after="0" w:line="240" w:lineRule="auto"/>
      <w:jc w:val="center"/>
    </w:pPr>
    <w:rPr>
      <w:rFonts w:ascii="Times New Roman" w:hAnsi="Times New Roman" w:cs="Times New Roman"/>
      <w:sz w:val="24"/>
    </w:rPr>
  </w:style>
  <w:style w:type="paragraph" w:customStyle="1" w:styleId="Titrearticle">
    <w:name w:val="Titre article"/>
    <w:basedOn w:val="Normal"/>
    <w:next w:val="Normal"/>
    <w:rsid w:val="00B93465"/>
    <w:pPr>
      <w:keepNext/>
      <w:spacing w:before="360" w:after="120" w:line="240" w:lineRule="auto"/>
      <w:jc w:val="center"/>
    </w:pPr>
    <w:rPr>
      <w:rFonts w:ascii="Times New Roman" w:hAnsi="Times New Roman" w:cs="Times New Roman"/>
      <w:i/>
      <w:sz w:val="24"/>
    </w:rPr>
  </w:style>
  <w:style w:type="paragraph" w:customStyle="1" w:styleId="Titreobjet">
    <w:name w:val="Titre objet"/>
    <w:basedOn w:val="Normal"/>
    <w:next w:val="Sous-titreobjet"/>
    <w:rsid w:val="00B93465"/>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rsid w:val="00B93465"/>
    <w:pPr>
      <w:spacing w:before="360" w:after="0" w:line="240" w:lineRule="auto"/>
      <w:jc w:val="center"/>
    </w:pPr>
    <w:rPr>
      <w:rFonts w:ascii="Times New Roman" w:hAnsi="Times New Roman" w:cs="Times New Roman"/>
      <w:b/>
      <w:sz w:val="24"/>
    </w:rPr>
  </w:style>
  <w:style w:type="character" w:customStyle="1" w:styleId="Added">
    <w:name w:val="Added"/>
    <w:basedOn w:val="Standardskriftforavsnitt"/>
    <w:rsid w:val="00B93465"/>
    <w:rPr>
      <w:b/>
      <w:u w:val="single"/>
      <w:shd w:val="clear" w:color="auto" w:fill="auto"/>
    </w:rPr>
  </w:style>
  <w:style w:type="character" w:customStyle="1" w:styleId="Deleted">
    <w:name w:val="Deleted"/>
    <w:basedOn w:val="Standardskriftforavsnitt"/>
    <w:rsid w:val="00B93465"/>
    <w:rPr>
      <w:strike/>
      <w:dstrike w:val="0"/>
      <w:shd w:val="clear" w:color="auto" w:fill="auto"/>
    </w:rPr>
  </w:style>
  <w:style w:type="paragraph" w:customStyle="1" w:styleId="Address">
    <w:name w:val="Address"/>
    <w:basedOn w:val="Normal"/>
    <w:next w:val="Normal"/>
    <w:rsid w:val="00B93465"/>
    <w:pPr>
      <w:keepLines/>
      <w:spacing w:before="120" w:after="120" w:line="360" w:lineRule="auto"/>
      <w:ind w:left="3402"/>
      <w:jc w:val="left"/>
    </w:pPr>
    <w:rPr>
      <w:rFonts w:ascii="Times New Roman" w:hAnsi="Times New Roman" w:cs="Times New Roman"/>
      <w:sz w:val="24"/>
    </w:rPr>
  </w:style>
  <w:style w:type="paragraph" w:customStyle="1" w:styleId="Objetexterne">
    <w:name w:val="Objet externe"/>
    <w:basedOn w:val="Normal"/>
    <w:next w:val="Normal"/>
    <w:rsid w:val="00B93465"/>
    <w:pPr>
      <w:spacing w:before="120" w:after="120" w:line="240" w:lineRule="auto"/>
    </w:pPr>
    <w:rPr>
      <w:rFonts w:ascii="Times New Roman" w:hAnsi="Times New Roman" w:cs="Times New Roman"/>
      <w:i/>
      <w:caps/>
      <w:sz w:val="24"/>
    </w:rPr>
  </w:style>
  <w:style w:type="paragraph" w:customStyle="1" w:styleId="Pagedecouverture">
    <w:name w:val="Page de couverture"/>
    <w:basedOn w:val="Normal"/>
    <w:next w:val="Normal"/>
    <w:rsid w:val="00B93465"/>
    <w:pPr>
      <w:spacing w:after="0" w:line="240" w:lineRule="auto"/>
    </w:pPr>
    <w:rPr>
      <w:rFonts w:ascii="Times New Roman" w:hAnsi="Times New Roman" w:cs="Times New Roman"/>
      <w:sz w:val="24"/>
    </w:rPr>
  </w:style>
  <w:style w:type="paragraph" w:customStyle="1" w:styleId="Supertitre">
    <w:name w:val="Supertitre"/>
    <w:basedOn w:val="Normal"/>
    <w:next w:val="Normal"/>
    <w:rsid w:val="00B93465"/>
    <w:pPr>
      <w:spacing w:after="600" w:line="240" w:lineRule="auto"/>
      <w:jc w:val="center"/>
    </w:pPr>
    <w:rPr>
      <w:rFonts w:ascii="Times New Roman" w:hAnsi="Times New Roman" w:cs="Times New Roman"/>
      <w:b/>
      <w:sz w:val="24"/>
    </w:rPr>
  </w:style>
  <w:style w:type="paragraph" w:customStyle="1" w:styleId="Languesfaisantfoi">
    <w:name w:val="Langues faisant foi"/>
    <w:basedOn w:val="Normal"/>
    <w:next w:val="Normal"/>
    <w:rsid w:val="00B93465"/>
    <w:pPr>
      <w:spacing w:before="360" w:after="0" w:line="240" w:lineRule="auto"/>
      <w:jc w:val="center"/>
    </w:pPr>
    <w:rPr>
      <w:rFonts w:ascii="Times New Roman" w:hAnsi="Times New Roman" w:cs="Times New Roman"/>
      <w:sz w:val="24"/>
    </w:rPr>
  </w:style>
  <w:style w:type="paragraph" w:customStyle="1" w:styleId="Rfrencecroise">
    <w:name w:val="Référence croisée"/>
    <w:basedOn w:val="Normal"/>
    <w:rsid w:val="00B93465"/>
    <w:pPr>
      <w:spacing w:after="0" w:line="240" w:lineRule="auto"/>
      <w:jc w:val="center"/>
    </w:pPr>
    <w:rPr>
      <w:rFonts w:ascii="Times New Roman" w:hAnsi="Times New Roman" w:cs="Times New Roman"/>
      <w:sz w:val="24"/>
    </w:rPr>
  </w:style>
  <w:style w:type="paragraph" w:customStyle="1" w:styleId="Fichefinanciretitre">
    <w:name w:val="Fiche financière tit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DatedadoptionPagedecouverture">
    <w:name w:val="Date d'adoption (Page de couverture)"/>
    <w:basedOn w:val="Datedadoption"/>
    <w:next w:val="TitreobjetPagedecouverture"/>
    <w:rsid w:val="00B93465"/>
  </w:style>
  <w:style w:type="paragraph" w:customStyle="1" w:styleId="RfrenceinterinstitutionnellePagedecouverture">
    <w:name w:val="Référence interinstitutionnelle (Page de couverture)"/>
    <w:basedOn w:val="Rfrenceinterinstitutionnelle"/>
    <w:next w:val="Confidentialit"/>
    <w:rsid w:val="00B93465"/>
  </w:style>
  <w:style w:type="paragraph" w:customStyle="1" w:styleId="Sous-titreobjetPagedecouverture">
    <w:name w:val="Sous-titre objet (Page de couverture)"/>
    <w:basedOn w:val="Sous-titreobjet"/>
    <w:rsid w:val="00B93465"/>
  </w:style>
  <w:style w:type="paragraph" w:customStyle="1" w:styleId="StatutPagedecouverture">
    <w:name w:val="Statut (Page de couverture)"/>
    <w:basedOn w:val="Statut"/>
    <w:next w:val="TypedudocumentPagedecouverture"/>
    <w:rsid w:val="00B93465"/>
  </w:style>
  <w:style w:type="paragraph" w:customStyle="1" w:styleId="TitreobjetPagedecouverture">
    <w:name w:val="Titre objet (Page de couverture)"/>
    <w:basedOn w:val="Titreobjet"/>
    <w:next w:val="Sous-titreobjetPagedecouverture"/>
    <w:rsid w:val="00B93465"/>
  </w:style>
  <w:style w:type="paragraph" w:customStyle="1" w:styleId="TypedudocumentPagedecouverture">
    <w:name w:val="Type du document (Page de couverture)"/>
    <w:basedOn w:val="Typedudocument"/>
    <w:next w:val="TitreobjetPagedecouverture"/>
    <w:rsid w:val="00B93465"/>
  </w:style>
  <w:style w:type="paragraph" w:customStyle="1" w:styleId="Volume">
    <w:name w:val="Volume"/>
    <w:basedOn w:val="Normal"/>
    <w:next w:val="Confidentialit"/>
    <w:rsid w:val="00B93465"/>
    <w:pPr>
      <w:spacing w:after="240" w:line="240" w:lineRule="auto"/>
      <w:ind w:left="5103"/>
      <w:jc w:val="left"/>
    </w:pPr>
    <w:rPr>
      <w:rFonts w:ascii="Times New Roman" w:hAnsi="Times New Roman" w:cs="Times New Roman"/>
      <w:sz w:val="24"/>
    </w:rPr>
  </w:style>
  <w:style w:type="paragraph" w:customStyle="1" w:styleId="IntrtEEE">
    <w:name w:val="Intérêt EEE"/>
    <w:basedOn w:val="Languesfaisantfoi"/>
    <w:next w:val="Normal"/>
    <w:rsid w:val="00B93465"/>
    <w:pPr>
      <w:spacing w:after="240"/>
    </w:pPr>
  </w:style>
  <w:style w:type="paragraph" w:customStyle="1" w:styleId="Accompagnant">
    <w:name w:val="Accompagnant"/>
    <w:basedOn w:val="Normal"/>
    <w:next w:val="Typeacteprincipal"/>
    <w:rsid w:val="00B93465"/>
    <w:pPr>
      <w:spacing w:after="240" w:line="240" w:lineRule="auto"/>
      <w:jc w:val="center"/>
    </w:pPr>
    <w:rPr>
      <w:rFonts w:ascii="Times New Roman" w:hAnsi="Times New Roman" w:cs="Times New Roman"/>
      <w:b/>
      <w:i/>
      <w:sz w:val="24"/>
    </w:rPr>
  </w:style>
  <w:style w:type="paragraph" w:customStyle="1" w:styleId="Typeacteprincipal">
    <w:name w:val="Type acte principal"/>
    <w:basedOn w:val="Normal"/>
    <w:next w:val="Objetacteprincipal"/>
    <w:rsid w:val="00B93465"/>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Titrearticle"/>
    <w:rsid w:val="00B93465"/>
    <w:pPr>
      <w:spacing w:after="360" w:line="240" w:lineRule="auto"/>
      <w:jc w:val="center"/>
    </w:pPr>
    <w:rPr>
      <w:rFonts w:ascii="Times New Roman" w:hAnsi="Times New Roman" w:cs="Times New Roman"/>
      <w:b/>
      <w:sz w:val="24"/>
    </w:rPr>
  </w:style>
  <w:style w:type="paragraph" w:customStyle="1" w:styleId="IntrtEEEPagedecouverture">
    <w:name w:val="Intérêt EEE (Page de couverture)"/>
    <w:basedOn w:val="IntrtEEE"/>
    <w:next w:val="Rfrencecroise"/>
    <w:rsid w:val="00B93465"/>
  </w:style>
  <w:style w:type="paragraph" w:customStyle="1" w:styleId="AccompagnantPagedecouverture">
    <w:name w:val="Accompagnant (Page de couverture)"/>
    <w:basedOn w:val="Accompagnant"/>
    <w:next w:val="TypeacteprincipalPagedecouverture"/>
    <w:rsid w:val="00B93465"/>
  </w:style>
  <w:style w:type="paragraph" w:customStyle="1" w:styleId="TypeacteprincipalPagedecouverture">
    <w:name w:val="Type acte principal (Page de couverture)"/>
    <w:basedOn w:val="Typeacteprincipal"/>
    <w:next w:val="ObjetacteprincipalPagedecouverture"/>
    <w:rsid w:val="00B93465"/>
  </w:style>
  <w:style w:type="paragraph" w:customStyle="1" w:styleId="ObjetacteprincipalPagedecouverture">
    <w:name w:val="Objet acte principal (Page de couverture)"/>
    <w:basedOn w:val="Objetacteprincipal"/>
    <w:next w:val="Rfrencecroise"/>
    <w:rsid w:val="00B93465"/>
  </w:style>
  <w:style w:type="paragraph" w:customStyle="1" w:styleId="LanguesfaisantfoiPagedecouverture">
    <w:name w:val="Langues faisant foi (Page de couverture)"/>
    <w:basedOn w:val="Normal"/>
    <w:next w:val="Normal"/>
    <w:rsid w:val="00B93465"/>
    <w:pPr>
      <w:spacing w:before="360" w:after="0" w:line="240" w:lineRule="auto"/>
      <w:jc w:val="center"/>
    </w:pPr>
    <w:rPr>
      <w:rFonts w:ascii="Times New Roman" w:hAnsi="Times New Roman" w:cs="Times New Roman"/>
      <w:sz w:val="24"/>
    </w:rPr>
  </w:style>
  <w:style w:type="paragraph" w:styleId="NormalWeb">
    <w:name w:val="Normal (Web)"/>
    <w:basedOn w:val="Normal"/>
    <w:uiPriority w:val="99"/>
    <w:unhideWhenUsed/>
    <w:rsid w:val="003C1DC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461">
      <w:bodyDiv w:val="1"/>
      <w:marLeft w:val="0"/>
      <w:marRight w:val="0"/>
      <w:marTop w:val="0"/>
      <w:marBottom w:val="0"/>
      <w:divBdr>
        <w:top w:val="none" w:sz="0" w:space="0" w:color="auto"/>
        <w:left w:val="none" w:sz="0" w:space="0" w:color="auto"/>
        <w:bottom w:val="none" w:sz="0" w:space="0" w:color="auto"/>
        <w:right w:val="none" w:sz="0" w:space="0" w:color="auto"/>
      </w:divBdr>
    </w:div>
    <w:div w:id="32077267">
      <w:bodyDiv w:val="1"/>
      <w:marLeft w:val="0"/>
      <w:marRight w:val="0"/>
      <w:marTop w:val="0"/>
      <w:marBottom w:val="0"/>
      <w:divBdr>
        <w:top w:val="none" w:sz="0" w:space="0" w:color="auto"/>
        <w:left w:val="none" w:sz="0" w:space="0" w:color="auto"/>
        <w:bottom w:val="none" w:sz="0" w:space="0" w:color="auto"/>
        <w:right w:val="none" w:sz="0" w:space="0" w:color="auto"/>
      </w:divBdr>
    </w:div>
    <w:div w:id="56130289">
      <w:bodyDiv w:val="1"/>
      <w:marLeft w:val="0"/>
      <w:marRight w:val="0"/>
      <w:marTop w:val="0"/>
      <w:marBottom w:val="0"/>
      <w:divBdr>
        <w:top w:val="none" w:sz="0" w:space="0" w:color="auto"/>
        <w:left w:val="none" w:sz="0" w:space="0" w:color="auto"/>
        <w:bottom w:val="none" w:sz="0" w:space="0" w:color="auto"/>
        <w:right w:val="none" w:sz="0" w:space="0" w:color="auto"/>
      </w:divBdr>
    </w:div>
    <w:div w:id="96945417">
      <w:bodyDiv w:val="1"/>
      <w:marLeft w:val="0"/>
      <w:marRight w:val="0"/>
      <w:marTop w:val="0"/>
      <w:marBottom w:val="0"/>
      <w:divBdr>
        <w:top w:val="none" w:sz="0" w:space="0" w:color="auto"/>
        <w:left w:val="none" w:sz="0" w:space="0" w:color="auto"/>
        <w:bottom w:val="none" w:sz="0" w:space="0" w:color="auto"/>
        <w:right w:val="none" w:sz="0" w:space="0" w:color="auto"/>
      </w:divBdr>
    </w:div>
    <w:div w:id="162548947">
      <w:bodyDiv w:val="1"/>
      <w:marLeft w:val="0"/>
      <w:marRight w:val="0"/>
      <w:marTop w:val="0"/>
      <w:marBottom w:val="0"/>
      <w:divBdr>
        <w:top w:val="none" w:sz="0" w:space="0" w:color="auto"/>
        <w:left w:val="none" w:sz="0" w:space="0" w:color="auto"/>
        <w:bottom w:val="none" w:sz="0" w:space="0" w:color="auto"/>
        <w:right w:val="none" w:sz="0" w:space="0" w:color="auto"/>
      </w:divBdr>
    </w:div>
    <w:div w:id="171260698">
      <w:bodyDiv w:val="1"/>
      <w:marLeft w:val="0"/>
      <w:marRight w:val="0"/>
      <w:marTop w:val="0"/>
      <w:marBottom w:val="0"/>
      <w:divBdr>
        <w:top w:val="none" w:sz="0" w:space="0" w:color="auto"/>
        <w:left w:val="none" w:sz="0" w:space="0" w:color="auto"/>
        <w:bottom w:val="none" w:sz="0" w:space="0" w:color="auto"/>
        <w:right w:val="none" w:sz="0" w:space="0" w:color="auto"/>
      </w:divBdr>
    </w:div>
    <w:div w:id="214707337">
      <w:bodyDiv w:val="1"/>
      <w:marLeft w:val="0"/>
      <w:marRight w:val="0"/>
      <w:marTop w:val="0"/>
      <w:marBottom w:val="0"/>
      <w:divBdr>
        <w:top w:val="none" w:sz="0" w:space="0" w:color="auto"/>
        <w:left w:val="none" w:sz="0" w:space="0" w:color="auto"/>
        <w:bottom w:val="none" w:sz="0" w:space="0" w:color="auto"/>
        <w:right w:val="none" w:sz="0" w:space="0" w:color="auto"/>
      </w:divBdr>
    </w:div>
    <w:div w:id="258485204">
      <w:bodyDiv w:val="1"/>
      <w:marLeft w:val="0"/>
      <w:marRight w:val="0"/>
      <w:marTop w:val="0"/>
      <w:marBottom w:val="0"/>
      <w:divBdr>
        <w:top w:val="none" w:sz="0" w:space="0" w:color="auto"/>
        <w:left w:val="none" w:sz="0" w:space="0" w:color="auto"/>
        <w:bottom w:val="none" w:sz="0" w:space="0" w:color="auto"/>
        <w:right w:val="none" w:sz="0" w:space="0" w:color="auto"/>
      </w:divBdr>
    </w:div>
    <w:div w:id="266079106">
      <w:bodyDiv w:val="1"/>
      <w:marLeft w:val="0"/>
      <w:marRight w:val="0"/>
      <w:marTop w:val="0"/>
      <w:marBottom w:val="0"/>
      <w:divBdr>
        <w:top w:val="none" w:sz="0" w:space="0" w:color="auto"/>
        <w:left w:val="none" w:sz="0" w:space="0" w:color="auto"/>
        <w:bottom w:val="none" w:sz="0" w:space="0" w:color="auto"/>
        <w:right w:val="none" w:sz="0" w:space="0" w:color="auto"/>
      </w:divBdr>
      <w:divsChild>
        <w:div w:id="243993494">
          <w:marLeft w:val="446"/>
          <w:marRight w:val="0"/>
          <w:marTop w:val="0"/>
          <w:marBottom w:val="0"/>
          <w:divBdr>
            <w:top w:val="none" w:sz="0" w:space="0" w:color="auto"/>
            <w:left w:val="none" w:sz="0" w:space="0" w:color="auto"/>
            <w:bottom w:val="none" w:sz="0" w:space="0" w:color="auto"/>
            <w:right w:val="none" w:sz="0" w:space="0" w:color="auto"/>
          </w:divBdr>
        </w:div>
        <w:div w:id="1768651825">
          <w:marLeft w:val="446"/>
          <w:marRight w:val="0"/>
          <w:marTop w:val="0"/>
          <w:marBottom w:val="0"/>
          <w:divBdr>
            <w:top w:val="none" w:sz="0" w:space="0" w:color="auto"/>
            <w:left w:val="none" w:sz="0" w:space="0" w:color="auto"/>
            <w:bottom w:val="none" w:sz="0" w:space="0" w:color="auto"/>
            <w:right w:val="none" w:sz="0" w:space="0" w:color="auto"/>
          </w:divBdr>
        </w:div>
        <w:div w:id="2083208850">
          <w:marLeft w:val="446"/>
          <w:marRight w:val="0"/>
          <w:marTop w:val="0"/>
          <w:marBottom w:val="0"/>
          <w:divBdr>
            <w:top w:val="none" w:sz="0" w:space="0" w:color="auto"/>
            <w:left w:val="none" w:sz="0" w:space="0" w:color="auto"/>
            <w:bottom w:val="none" w:sz="0" w:space="0" w:color="auto"/>
            <w:right w:val="none" w:sz="0" w:space="0" w:color="auto"/>
          </w:divBdr>
        </w:div>
        <w:div w:id="1867596058">
          <w:marLeft w:val="446"/>
          <w:marRight w:val="0"/>
          <w:marTop w:val="0"/>
          <w:marBottom w:val="0"/>
          <w:divBdr>
            <w:top w:val="none" w:sz="0" w:space="0" w:color="auto"/>
            <w:left w:val="none" w:sz="0" w:space="0" w:color="auto"/>
            <w:bottom w:val="none" w:sz="0" w:space="0" w:color="auto"/>
            <w:right w:val="none" w:sz="0" w:space="0" w:color="auto"/>
          </w:divBdr>
        </w:div>
        <w:div w:id="334184396">
          <w:marLeft w:val="446"/>
          <w:marRight w:val="0"/>
          <w:marTop w:val="0"/>
          <w:marBottom w:val="0"/>
          <w:divBdr>
            <w:top w:val="none" w:sz="0" w:space="0" w:color="auto"/>
            <w:left w:val="none" w:sz="0" w:space="0" w:color="auto"/>
            <w:bottom w:val="none" w:sz="0" w:space="0" w:color="auto"/>
            <w:right w:val="none" w:sz="0" w:space="0" w:color="auto"/>
          </w:divBdr>
        </w:div>
        <w:div w:id="1747334402">
          <w:marLeft w:val="446"/>
          <w:marRight w:val="0"/>
          <w:marTop w:val="0"/>
          <w:marBottom w:val="0"/>
          <w:divBdr>
            <w:top w:val="none" w:sz="0" w:space="0" w:color="auto"/>
            <w:left w:val="none" w:sz="0" w:space="0" w:color="auto"/>
            <w:bottom w:val="none" w:sz="0" w:space="0" w:color="auto"/>
            <w:right w:val="none" w:sz="0" w:space="0" w:color="auto"/>
          </w:divBdr>
        </w:div>
        <w:div w:id="1241213526">
          <w:marLeft w:val="446"/>
          <w:marRight w:val="0"/>
          <w:marTop w:val="0"/>
          <w:marBottom w:val="0"/>
          <w:divBdr>
            <w:top w:val="none" w:sz="0" w:space="0" w:color="auto"/>
            <w:left w:val="none" w:sz="0" w:space="0" w:color="auto"/>
            <w:bottom w:val="none" w:sz="0" w:space="0" w:color="auto"/>
            <w:right w:val="none" w:sz="0" w:space="0" w:color="auto"/>
          </w:divBdr>
        </w:div>
        <w:div w:id="1725443004">
          <w:marLeft w:val="446"/>
          <w:marRight w:val="0"/>
          <w:marTop w:val="0"/>
          <w:marBottom w:val="0"/>
          <w:divBdr>
            <w:top w:val="none" w:sz="0" w:space="0" w:color="auto"/>
            <w:left w:val="none" w:sz="0" w:space="0" w:color="auto"/>
            <w:bottom w:val="none" w:sz="0" w:space="0" w:color="auto"/>
            <w:right w:val="none" w:sz="0" w:space="0" w:color="auto"/>
          </w:divBdr>
        </w:div>
        <w:div w:id="191770678">
          <w:marLeft w:val="446"/>
          <w:marRight w:val="0"/>
          <w:marTop w:val="0"/>
          <w:marBottom w:val="0"/>
          <w:divBdr>
            <w:top w:val="none" w:sz="0" w:space="0" w:color="auto"/>
            <w:left w:val="none" w:sz="0" w:space="0" w:color="auto"/>
            <w:bottom w:val="none" w:sz="0" w:space="0" w:color="auto"/>
            <w:right w:val="none" w:sz="0" w:space="0" w:color="auto"/>
          </w:divBdr>
        </w:div>
        <w:div w:id="1574700418">
          <w:marLeft w:val="446"/>
          <w:marRight w:val="0"/>
          <w:marTop w:val="0"/>
          <w:marBottom w:val="0"/>
          <w:divBdr>
            <w:top w:val="none" w:sz="0" w:space="0" w:color="auto"/>
            <w:left w:val="none" w:sz="0" w:space="0" w:color="auto"/>
            <w:bottom w:val="none" w:sz="0" w:space="0" w:color="auto"/>
            <w:right w:val="none" w:sz="0" w:space="0" w:color="auto"/>
          </w:divBdr>
        </w:div>
        <w:div w:id="847061436">
          <w:marLeft w:val="446"/>
          <w:marRight w:val="0"/>
          <w:marTop w:val="0"/>
          <w:marBottom w:val="0"/>
          <w:divBdr>
            <w:top w:val="none" w:sz="0" w:space="0" w:color="auto"/>
            <w:left w:val="none" w:sz="0" w:space="0" w:color="auto"/>
            <w:bottom w:val="none" w:sz="0" w:space="0" w:color="auto"/>
            <w:right w:val="none" w:sz="0" w:space="0" w:color="auto"/>
          </w:divBdr>
        </w:div>
        <w:div w:id="1769813088">
          <w:marLeft w:val="446"/>
          <w:marRight w:val="0"/>
          <w:marTop w:val="0"/>
          <w:marBottom w:val="0"/>
          <w:divBdr>
            <w:top w:val="none" w:sz="0" w:space="0" w:color="auto"/>
            <w:left w:val="none" w:sz="0" w:space="0" w:color="auto"/>
            <w:bottom w:val="none" w:sz="0" w:space="0" w:color="auto"/>
            <w:right w:val="none" w:sz="0" w:space="0" w:color="auto"/>
          </w:divBdr>
        </w:div>
        <w:div w:id="1848903368">
          <w:marLeft w:val="446"/>
          <w:marRight w:val="0"/>
          <w:marTop w:val="0"/>
          <w:marBottom w:val="0"/>
          <w:divBdr>
            <w:top w:val="none" w:sz="0" w:space="0" w:color="auto"/>
            <w:left w:val="none" w:sz="0" w:space="0" w:color="auto"/>
            <w:bottom w:val="none" w:sz="0" w:space="0" w:color="auto"/>
            <w:right w:val="none" w:sz="0" w:space="0" w:color="auto"/>
          </w:divBdr>
        </w:div>
      </w:divsChild>
    </w:div>
    <w:div w:id="278994833">
      <w:bodyDiv w:val="1"/>
      <w:marLeft w:val="0"/>
      <w:marRight w:val="0"/>
      <w:marTop w:val="0"/>
      <w:marBottom w:val="0"/>
      <w:divBdr>
        <w:top w:val="none" w:sz="0" w:space="0" w:color="auto"/>
        <w:left w:val="none" w:sz="0" w:space="0" w:color="auto"/>
        <w:bottom w:val="none" w:sz="0" w:space="0" w:color="auto"/>
        <w:right w:val="none" w:sz="0" w:space="0" w:color="auto"/>
      </w:divBdr>
    </w:div>
    <w:div w:id="309402631">
      <w:bodyDiv w:val="1"/>
      <w:marLeft w:val="0"/>
      <w:marRight w:val="0"/>
      <w:marTop w:val="0"/>
      <w:marBottom w:val="0"/>
      <w:divBdr>
        <w:top w:val="none" w:sz="0" w:space="0" w:color="auto"/>
        <w:left w:val="none" w:sz="0" w:space="0" w:color="auto"/>
        <w:bottom w:val="none" w:sz="0" w:space="0" w:color="auto"/>
        <w:right w:val="none" w:sz="0" w:space="0" w:color="auto"/>
      </w:divBdr>
    </w:div>
    <w:div w:id="322659249">
      <w:bodyDiv w:val="1"/>
      <w:marLeft w:val="0"/>
      <w:marRight w:val="0"/>
      <w:marTop w:val="0"/>
      <w:marBottom w:val="0"/>
      <w:divBdr>
        <w:top w:val="none" w:sz="0" w:space="0" w:color="auto"/>
        <w:left w:val="none" w:sz="0" w:space="0" w:color="auto"/>
        <w:bottom w:val="none" w:sz="0" w:space="0" w:color="auto"/>
        <w:right w:val="none" w:sz="0" w:space="0" w:color="auto"/>
      </w:divBdr>
      <w:divsChild>
        <w:div w:id="1983458324">
          <w:marLeft w:val="446"/>
          <w:marRight w:val="0"/>
          <w:marTop w:val="0"/>
          <w:marBottom w:val="120"/>
          <w:divBdr>
            <w:top w:val="none" w:sz="0" w:space="0" w:color="auto"/>
            <w:left w:val="none" w:sz="0" w:space="0" w:color="auto"/>
            <w:bottom w:val="none" w:sz="0" w:space="0" w:color="auto"/>
            <w:right w:val="none" w:sz="0" w:space="0" w:color="auto"/>
          </w:divBdr>
        </w:div>
        <w:div w:id="453452743">
          <w:marLeft w:val="734"/>
          <w:marRight w:val="0"/>
          <w:marTop w:val="0"/>
          <w:marBottom w:val="120"/>
          <w:divBdr>
            <w:top w:val="none" w:sz="0" w:space="0" w:color="auto"/>
            <w:left w:val="none" w:sz="0" w:space="0" w:color="auto"/>
            <w:bottom w:val="none" w:sz="0" w:space="0" w:color="auto"/>
            <w:right w:val="none" w:sz="0" w:space="0" w:color="auto"/>
          </w:divBdr>
        </w:div>
        <w:div w:id="1499542765">
          <w:marLeft w:val="1022"/>
          <w:marRight w:val="0"/>
          <w:marTop w:val="0"/>
          <w:marBottom w:val="120"/>
          <w:divBdr>
            <w:top w:val="none" w:sz="0" w:space="0" w:color="auto"/>
            <w:left w:val="none" w:sz="0" w:space="0" w:color="auto"/>
            <w:bottom w:val="none" w:sz="0" w:space="0" w:color="auto"/>
            <w:right w:val="none" w:sz="0" w:space="0" w:color="auto"/>
          </w:divBdr>
        </w:div>
        <w:div w:id="1878857494">
          <w:marLeft w:val="446"/>
          <w:marRight w:val="0"/>
          <w:marTop w:val="0"/>
          <w:marBottom w:val="120"/>
          <w:divBdr>
            <w:top w:val="none" w:sz="0" w:space="0" w:color="auto"/>
            <w:left w:val="none" w:sz="0" w:space="0" w:color="auto"/>
            <w:bottom w:val="none" w:sz="0" w:space="0" w:color="auto"/>
            <w:right w:val="none" w:sz="0" w:space="0" w:color="auto"/>
          </w:divBdr>
        </w:div>
        <w:div w:id="723527890">
          <w:marLeft w:val="446"/>
          <w:marRight w:val="0"/>
          <w:marTop w:val="0"/>
          <w:marBottom w:val="120"/>
          <w:divBdr>
            <w:top w:val="none" w:sz="0" w:space="0" w:color="auto"/>
            <w:left w:val="none" w:sz="0" w:space="0" w:color="auto"/>
            <w:bottom w:val="none" w:sz="0" w:space="0" w:color="auto"/>
            <w:right w:val="none" w:sz="0" w:space="0" w:color="auto"/>
          </w:divBdr>
        </w:div>
        <w:div w:id="1240212056">
          <w:marLeft w:val="446"/>
          <w:marRight w:val="0"/>
          <w:marTop w:val="0"/>
          <w:marBottom w:val="120"/>
          <w:divBdr>
            <w:top w:val="none" w:sz="0" w:space="0" w:color="auto"/>
            <w:left w:val="none" w:sz="0" w:space="0" w:color="auto"/>
            <w:bottom w:val="none" w:sz="0" w:space="0" w:color="auto"/>
            <w:right w:val="none" w:sz="0" w:space="0" w:color="auto"/>
          </w:divBdr>
        </w:div>
        <w:div w:id="604000105">
          <w:marLeft w:val="446"/>
          <w:marRight w:val="0"/>
          <w:marTop w:val="0"/>
          <w:marBottom w:val="120"/>
          <w:divBdr>
            <w:top w:val="none" w:sz="0" w:space="0" w:color="auto"/>
            <w:left w:val="none" w:sz="0" w:space="0" w:color="auto"/>
            <w:bottom w:val="none" w:sz="0" w:space="0" w:color="auto"/>
            <w:right w:val="none" w:sz="0" w:space="0" w:color="auto"/>
          </w:divBdr>
        </w:div>
        <w:div w:id="1877235055">
          <w:marLeft w:val="446"/>
          <w:marRight w:val="0"/>
          <w:marTop w:val="0"/>
          <w:marBottom w:val="120"/>
          <w:divBdr>
            <w:top w:val="none" w:sz="0" w:space="0" w:color="auto"/>
            <w:left w:val="none" w:sz="0" w:space="0" w:color="auto"/>
            <w:bottom w:val="none" w:sz="0" w:space="0" w:color="auto"/>
            <w:right w:val="none" w:sz="0" w:space="0" w:color="auto"/>
          </w:divBdr>
        </w:div>
        <w:div w:id="1971090648">
          <w:marLeft w:val="734"/>
          <w:marRight w:val="0"/>
          <w:marTop w:val="0"/>
          <w:marBottom w:val="120"/>
          <w:divBdr>
            <w:top w:val="none" w:sz="0" w:space="0" w:color="auto"/>
            <w:left w:val="none" w:sz="0" w:space="0" w:color="auto"/>
            <w:bottom w:val="none" w:sz="0" w:space="0" w:color="auto"/>
            <w:right w:val="none" w:sz="0" w:space="0" w:color="auto"/>
          </w:divBdr>
        </w:div>
        <w:div w:id="1601110607">
          <w:marLeft w:val="734"/>
          <w:marRight w:val="0"/>
          <w:marTop w:val="0"/>
          <w:marBottom w:val="120"/>
          <w:divBdr>
            <w:top w:val="none" w:sz="0" w:space="0" w:color="auto"/>
            <w:left w:val="none" w:sz="0" w:space="0" w:color="auto"/>
            <w:bottom w:val="none" w:sz="0" w:space="0" w:color="auto"/>
            <w:right w:val="none" w:sz="0" w:space="0" w:color="auto"/>
          </w:divBdr>
        </w:div>
      </w:divsChild>
    </w:div>
    <w:div w:id="327246236">
      <w:bodyDiv w:val="1"/>
      <w:marLeft w:val="0"/>
      <w:marRight w:val="0"/>
      <w:marTop w:val="0"/>
      <w:marBottom w:val="0"/>
      <w:divBdr>
        <w:top w:val="none" w:sz="0" w:space="0" w:color="auto"/>
        <w:left w:val="none" w:sz="0" w:space="0" w:color="auto"/>
        <w:bottom w:val="none" w:sz="0" w:space="0" w:color="auto"/>
        <w:right w:val="none" w:sz="0" w:space="0" w:color="auto"/>
      </w:divBdr>
    </w:div>
    <w:div w:id="385181948">
      <w:bodyDiv w:val="1"/>
      <w:marLeft w:val="0"/>
      <w:marRight w:val="0"/>
      <w:marTop w:val="0"/>
      <w:marBottom w:val="0"/>
      <w:divBdr>
        <w:top w:val="none" w:sz="0" w:space="0" w:color="auto"/>
        <w:left w:val="none" w:sz="0" w:space="0" w:color="auto"/>
        <w:bottom w:val="none" w:sz="0" w:space="0" w:color="auto"/>
        <w:right w:val="none" w:sz="0" w:space="0" w:color="auto"/>
      </w:divBdr>
    </w:div>
    <w:div w:id="427653654">
      <w:bodyDiv w:val="1"/>
      <w:marLeft w:val="0"/>
      <w:marRight w:val="0"/>
      <w:marTop w:val="0"/>
      <w:marBottom w:val="0"/>
      <w:divBdr>
        <w:top w:val="none" w:sz="0" w:space="0" w:color="auto"/>
        <w:left w:val="none" w:sz="0" w:space="0" w:color="auto"/>
        <w:bottom w:val="none" w:sz="0" w:space="0" w:color="auto"/>
        <w:right w:val="none" w:sz="0" w:space="0" w:color="auto"/>
      </w:divBdr>
    </w:div>
    <w:div w:id="458836935">
      <w:bodyDiv w:val="1"/>
      <w:marLeft w:val="0"/>
      <w:marRight w:val="0"/>
      <w:marTop w:val="0"/>
      <w:marBottom w:val="0"/>
      <w:divBdr>
        <w:top w:val="none" w:sz="0" w:space="0" w:color="auto"/>
        <w:left w:val="none" w:sz="0" w:space="0" w:color="auto"/>
        <w:bottom w:val="none" w:sz="0" w:space="0" w:color="auto"/>
        <w:right w:val="none" w:sz="0" w:space="0" w:color="auto"/>
      </w:divBdr>
    </w:div>
    <w:div w:id="474301864">
      <w:bodyDiv w:val="1"/>
      <w:marLeft w:val="0"/>
      <w:marRight w:val="0"/>
      <w:marTop w:val="0"/>
      <w:marBottom w:val="0"/>
      <w:divBdr>
        <w:top w:val="none" w:sz="0" w:space="0" w:color="auto"/>
        <w:left w:val="none" w:sz="0" w:space="0" w:color="auto"/>
        <w:bottom w:val="none" w:sz="0" w:space="0" w:color="auto"/>
        <w:right w:val="none" w:sz="0" w:space="0" w:color="auto"/>
      </w:divBdr>
    </w:div>
    <w:div w:id="525094783">
      <w:bodyDiv w:val="1"/>
      <w:marLeft w:val="0"/>
      <w:marRight w:val="0"/>
      <w:marTop w:val="0"/>
      <w:marBottom w:val="0"/>
      <w:divBdr>
        <w:top w:val="none" w:sz="0" w:space="0" w:color="auto"/>
        <w:left w:val="none" w:sz="0" w:space="0" w:color="auto"/>
        <w:bottom w:val="none" w:sz="0" w:space="0" w:color="auto"/>
        <w:right w:val="none" w:sz="0" w:space="0" w:color="auto"/>
      </w:divBdr>
    </w:div>
    <w:div w:id="569585060">
      <w:bodyDiv w:val="1"/>
      <w:marLeft w:val="0"/>
      <w:marRight w:val="0"/>
      <w:marTop w:val="0"/>
      <w:marBottom w:val="0"/>
      <w:divBdr>
        <w:top w:val="none" w:sz="0" w:space="0" w:color="auto"/>
        <w:left w:val="none" w:sz="0" w:space="0" w:color="auto"/>
        <w:bottom w:val="none" w:sz="0" w:space="0" w:color="auto"/>
        <w:right w:val="none" w:sz="0" w:space="0" w:color="auto"/>
      </w:divBdr>
    </w:div>
    <w:div w:id="587076750">
      <w:bodyDiv w:val="1"/>
      <w:marLeft w:val="0"/>
      <w:marRight w:val="0"/>
      <w:marTop w:val="0"/>
      <w:marBottom w:val="0"/>
      <w:divBdr>
        <w:top w:val="none" w:sz="0" w:space="0" w:color="auto"/>
        <w:left w:val="none" w:sz="0" w:space="0" w:color="auto"/>
        <w:bottom w:val="none" w:sz="0" w:space="0" w:color="auto"/>
        <w:right w:val="none" w:sz="0" w:space="0" w:color="auto"/>
      </w:divBdr>
    </w:div>
    <w:div w:id="641544341">
      <w:bodyDiv w:val="1"/>
      <w:marLeft w:val="0"/>
      <w:marRight w:val="0"/>
      <w:marTop w:val="0"/>
      <w:marBottom w:val="0"/>
      <w:divBdr>
        <w:top w:val="none" w:sz="0" w:space="0" w:color="auto"/>
        <w:left w:val="none" w:sz="0" w:space="0" w:color="auto"/>
        <w:bottom w:val="none" w:sz="0" w:space="0" w:color="auto"/>
        <w:right w:val="none" w:sz="0" w:space="0" w:color="auto"/>
      </w:divBdr>
    </w:div>
    <w:div w:id="670715245">
      <w:bodyDiv w:val="1"/>
      <w:marLeft w:val="0"/>
      <w:marRight w:val="0"/>
      <w:marTop w:val="0"/>
      <w:marBottom w:val="0"/>
      <w:divBdr>
        <w:top w:val="none" w:sz="0" w:space="0" w:color="auto"/>
        <w:left w:val="none" w:sz="0" w:space="0" w:color="auto"/>
        <w:bottom w:val="none" w:sz="0" w:space="0" w:color="auto"/>
        <w:right w:val="none" w:sz="0" w:space="0" w:color="auto"/>
      </w:divBdr>
    </w:div>
    <w:div w:id="672955406">
      <w:bodyDiv w:val="1"/>
      <w:marLeft w:val="0"/>
      <w:marRight w:val="0"/>
      <w:marTop w:val="0"/>
      <w:marBottom w:val="0"/>
      <w:divBdr>
        <w:top w:val="none" w:sz="0" w:space="0" w:color="auto"/>
        <w:left w:val="none" w:sz="0" w:space="0" w:color="auto"/>
        <w:bottom w:val="none" w:sz="0" w:space="0" w:color="auto"/>
        <w:right w:val="none" w:sz="0" w:space="0" w:color="auto"/>
      </w:divBdr>
    </w:div>
    <w:div w:id="674042115">
      <w:bodyDiv w:val="1"/>
      <w:marLeft w:val="0"/>
      <w:marRight w:val="0"/>
      <w:marTop w:val="0"/>
      <w:marBottom w:val="0"/>
      <w:divBdr>
        <w:top w:val="none" w:sz="0" w:space="0" w:color="auto"/>
        <w:left w:val="none" w:sz="0" w:space="0" w:color="auto"/>
        <w:bottom w:val="none" w:sz="0" w:space="0" w:color="auto"/>
        <w:right w:val="none" w:sz="0" w:space="0" w:color="auto"/>
      </w:divBdr>
    </w:div>
    <w:div w:id="681932903">
      <w:bodyDiv w:val="1"/>
      <w:marLeft w:val="0"/>
      <w:marRight w:val="0"/>
      <w:marTop w:val="0"/>
      <w:marBottom w:val="0"/>
      <w:divBdr>
        <w:top w:val="none" w:sz="0" w:space="0" w:color="auto"/>
        <w:left w:val="none" w:sz="0" w:space="0" w:color="auto"/>
        <w:bottom w:val="none" w:sz="0" w:space="0" w:color="auto"/>
        <w:right w:val="none" w:sz="0" w:space="0" w:color="auto"/>
      </w:divBdr>
    </w:div>
    <w:div w:id="713697244">
      <w:bodyDiv w:val="1"/>
      <w:marLeft w:val="0"/>
      <w:marRight w:val="0"/>
      <w:marTop w:val="0"/>
      <w:marBottom w:val="0"/>
      <w:divBdr>
        <w:top w:val="none" w:sz="0" w:space="0" w:color="auto"/>
        <w:left w:val="none" w:sz="0" w:space="0" w:color="auto"/>
        <w:bottom w:val="none" w:sz="0" w:space="0" w:color="auto"/>
        <w:right w:val="none" w:sz="0" w:space="0" w:color="auto"/>
      </w:divBdr>
    </w:div>
    <w:div w:id="722605252">
      <w:bodyDiv w:val="1"/>
      <w:marLeft w:val="0"/>
      <w:marRight w:val="0"/>
      <w:marTop w:val="0"/>
      <w:marBottom w:val="0"/>
      <w:divBdr>
        <w:top w:val="none" w:sz="0" w:space="0" w:color="auto"/>
        <w:left w:val="none" w:sz="0" w:space="0" w:color="auto"/>
        <w:bottom w:val="none" w:sz="0" w:space="0" w:color="auto"/>
        <w:right w:val="none" w:sz="0" w:space="0" w:color="auto"/>
      </w:divBdr>
    </w:div>
    <w:div w:id="760949567">
      <w:bodyDiv w:val="1"/>
      <w:marLeft w:val="0"/>
      <w:marRight w:val="0"/>
      <w:marTop w:val="0"/>
      <w:marBottom w:val="0"/>
      <w:divBdr>
        <w:top w:val="none" w:sz="0" w:space="0" w:color="auto"/>
        <w:left w:val="none" w:sz="0" w:space="0" w:color="auto"/>
        <w:bottom w:val="none" w:sz="0" w:space="0" w:color="auto"/>
        <w:right w:val="none" w:sz="0" w:space="0" w:color="auto"/>
      </w:divBdr>
    </w:div>
    <w:div w:id="761536543">
      <w:bodyDiv w:val="1"/>
      <w:marLeft w:val="0"/>
      <w:marRight w:val="0"/>
      <w:marTop w:val="0"/>
      <w:marBottom w:val="0"/>
      <w:divBdr>
        <w:top w:val="none" w:sz="0" w:space="0" w:color="auto"/>
        <w:left w:val="none" w:sz="0" w:space="0" w:color="auto"/>
        <w:bottom w:val="none" w:sz="0" w:space="0" w:color="auto"/>
        <w:right w:val="none" w:sz="0" w:space="0" w:color="auto"/>
      </w:divBdr>
    </w:div>
    <w:div w:id="766577941">
      <w:bodyDiv w:val="1"/>
      <w:marLeft w:val="0"/>
      <w:marRight w:val="0"/>
      <w:marTop w:val="0"/>
      <w:marBottom w:val="0"/>
      <w:divBdr>
        <w:top w:val="none" w:sz="0" w:space="0" w:color="auto"/>
        <w:left w:val="none" w:sz="0" w:space="0" w:color="auto"/>
        <w:bottom w:val="none" w:sz="0" w:space="0" w:color="auto"/>
        <w:right w:val="none" w:sz="0" w:space="0" w:color="auto"/>
      </w:divBdr>
    </w:div>
    <w:div w:id="819612534">
      <w:bodyDiv w:val="1"/>
      <w:marLeft w:val="0"/>
      <w:marRight w:val="0"/>
      <w:marTop w:val="0"/>
      <w:marBottom w:val="0"/>
      <w:divBdr>
        <w:top w:val="none" w:sz="0" w:space="0" w:color="auto"/>
        <w:left w:val="none" w:sz="0" w:space="0" w:color="auto"/>
        <w:bottom w:val="none" w:sz="0" w:space="0" w:color="auto"/>
        <w:right w:val="none" w:sz="0" w:space="0" w:color="auto"/>
      </w:divBdr>
    </w:div>
    <w:div w:id="831339717">
      <w:bodyDiv w:val="1"/>
      <w:marLeft w:val="0"/>
      <w:marRight w:val="0"/>
      <w:marTop w:val="0"/>
      <w:marBottom w:val="0"/>
      <w:divBdr>
        <w:top w:val="none" w:sz="0" w:space="0" w:color="auto"/>
        <w:left w:val="none" w:sz="0" w:space="0" w:color="auto"/>
        <w:bottom w:val="none" w:sz="0" w:space="0" w:color="auto"/>
        <w:right w:val="none" w:sz="0" w:space="0" w:color="auto"/>
      </w:divBdr>
    </w:div>
    <w:div w:id="868642747">
      <w:bodyDiv w:val="1"/>
      <w:marLeft w:val="0"/>
      <w:marRight w:val="0"/>
      <w:marTop w:val="0"/>
      <w:marBottom w:val="0"/>
      <w:divBdr>
        <w:top w:val="none" w:sz="0" w:space="0" w:color="auto"/>
        <w:left w:val="none" w:sz="0" w:space="0" w:color="auto"/>
        <w:bottom w:val="none" w:sz="0" w:space="0" w:color="auto"/>
        <w:right w:val="none" w:sz="0" w:space="0" w:color="auto"/>
      </w:divBdr>
    </w:div>
    <w:div w:id="868883318">
      <w:bodyDiv w:val="1"/>
      <w:marLeft w:val="0"/>
      <w:marRight w:val="0"/>
      <w:marTop w:val="0"/>
      <w:marBottom w:val="0"/>
      <w:divBdr>
        <w:top w:val="none" w:sz="0" w:space="0" w:color="auto"/>
        <w:left w:val="none" w:sz="0" w:space="0" w:color="auto"/>
        <w:bottom w:val="none" w:sz="0" w:space="0" w:color="auto"/>
        <w:right w:val="none" w:sz="0" w:space="0" w:color="auto"/>
      </w:divBdr>
    </w:div>
    <w:div w:id="894119161">
      <w:bodyDiv w:val="1"/>
      <w:marLeft w:val="0"/>
      <w:marRight w:val="0"/>
      <w:marTop w:val="0"/>
      <w:marBottom w:val="0"/>
      <w:divBdr>
        <w:top w:val="none" w:sz="0" w:space="0" w:color="auto"/>
        <w:left w:val="none" w:sz="0" w:space="0" w:color="auto"/>
        <w:bottom w:val="none" w:sz="0" w:space="0" w:color="auto"/>
        <w:right w:val="none" w:sz="0" w:space="0" w:color="auto"/>
      </w:divBdr>
    </w:div>
    <w:div w:id="930233643">
      <w:bodyDiv w:val="1"/>
      <w:marLeft w:val="0"/>
      <w:marRight w:val="0"/>
      <w:marTop w:val="0"/>
      <w:marBottom w:val="0"/>
      <w:divBdr>
        <w:top w:val="none" w:sz="0" w:space="0" w:color="auto"/>
        <w:left w:val="none" w:sz="0" w:space="0" w:color="auto"/>
        <w:bottom w:val="none" w:sz="0" w:space="0" w:color="auto"/>
        <w:right w:val="none" w:sz="0" w:space="0" w:color="auto"/>
      </w:divBdr>
    </w:div>
    <w:div w:id="930628942">
      <w:bodyDiv w:val="1"/>
      <w:marLeft w:val="0"/>
      <w:marRight w:val="0"/>
      <w:marTop w:val="0"/>
      <w:marBottom w:val="0"/>
      <w:divBdr>
        <w:top w:val="none" w:sz="0" w:space="0" w:color="auto"/>
        <w:left w:val="none" w:sz="0" w:space="0" w:color="auto"/>
        <w:bottom w:val="none" w:sz="0" w:space="0" w:color="auto"/>
        <w:right w:val="none" w:sz="0" w:space="0" w:color="auto"/>
      </w:divBdr>
    </w:div>
    <w:div w:id="932786500">
      <w:bodyDiv w:val="1"/>
      <w:marLeft w:val="0"/>
      <w:marRight w:val="0"/>
      <w:marTop w:val="0"/>
      <w:marBottom w:val="0"/>
      <w:divBdr>
        <w:top w:val="none" w:sz="0" w:space="0" w:color="auto"/>
        <w:left w:val="none" w:sz="0" w:space="0" w:color="auto"/>
        <w:bottom w:val="none" w:sz="0" w:space="0" w:color="auto"/>
        <w:right w:val="none" w:sz="0" w:space="0" w:color="auto"/>
      </w:divBdr>
    </w:div>
    <w:div w:id="936402276">
      <w:bodyDiv w:val="1"/>
      <w:marLeft w:val="0"/>
      <w:marRight w:val="0"/>
      <w:marTop w:val="0"/>
      <w:marBottom w:val="0"/>
      <w:divBdr>
        <w:top w:val="none" w:sz="0" w:space="0" w:color="auto"/>
        <w:left w:val="none" w:sz="0" w:space="0" w:color="auto"/>
        <w:bottom w:val="none" w:sz="0" w:space="0" w:color="auto"/>
        <w:right w:val="none" w:sz="0" w:space="0" w:color="auto"/>
      </w:divBdr>
    </w:div>
    <w:div w:id="993023232">
      <w:bodyDiv w:val="1"/>
      <w:marLeft w:val="0"/>
      <w:marRight w:val="0"/>
      <w:marTop w:val="0"/>
      <w:marBottom w:val="0"/>
      <w:divBdr>
        <w:top w:val="none" w:sz="0" w:space="0" w:color="auto"/>
        <w:left w:val="none" w:sz="0" w:space="0" w:color="auto"/>
        <w:bottom w:val="none" w:sz="0" w:space="0" w:color="auto"/>
        <w:right w:val="none" w:sz="0" w:space="0" w:color="auto"/>
      </w:divBdr>
    </w:div>
    <w:div w:id="993877792">
      <w:bodyDiv w:val="1"/>
      <w:marLeft w:val="0"/>
      <w:marRight w:val="0"/>
      <w:marTop w:val="0"/>
      <w:marBottom w:val="0"/>
      <w:divBdr>
        <w:top w:val="none" w:sz="0" w:space="0" w:color="auto"/>
        <w:left w:val="none" w:sz="0" w:space="0" w:color="auto"/>
        <w:bottom w:val="none" w:sz="0" w:space="0" w:color="auto"/>
        <w:right w:val="none" w:sz="0" w:space="0" w:color="auto"/>
      </w:divBdr>
    </w:div>
    <w:div w:id="1000277170">
      <w:bodyDiv w:val="1"/>
      <w:marLeft w:val="0"/>
      <w:marRight w:val="0"/>
      <w:marTop w:val="0"/>
      <w:marBottom w:val="0"/>
      <w:divBdr>
        <w:top w:val="none" w:sz="0" w:space="0" w:color="auto"/>
        <w:left w:val="none" w:sz="0" w:space="0" w:color="auto"/>
        <w:bottom w:val="none" w:sz="0" w:space="0" w:color="auto"/>
        <w:right w:val="none" w:sz="0" w:space="0" w:color="auto"/>
      </w:divBdr>
    </w:div>
    <w:div w:id="1014653924">
      <w:bodyDiv w:val="1"/>
      <w:marLeft w:val="0"/>
      <w:marRight w:val="0"/>
      <w:marTop w:val="0"/>
      <w:marBottom w:val="0"/>
      <w:divBdr>
        <w:top w:val="none" w:sz="0" w:space="0" w:color="auto"/>
        <w:left w:val="none" w:sz="0" w:space="0" w:color="auto"/>
        <w:bottom w:val="none" w:sz="0" w:space="0" w:color="auto"/>
        <w:right w:val="none" w:sz="0" w:space="0" w:color="auto"/>
      </w:divBdr>
    </w:div>
    <w:div w:id="1072776842">
      <w:bodyDiv w:val="1"/>
      <w:marLeft w:val="0"/>
      <w:marRight w:val="0"/>
      <w:marTop w:val="0"/>
      <w:marBottom w:val="0"/>
      <w:divBdr>
        <w:top w:val="none" w:sz="0" w:space="0" w:color="auto"/>
        <w:left w:val="none" w:sz="0" w:space="0" w:color="auto"/>
        <w:bottom w:val="none" w:sz="0" w:space="0" w:color="auto"/>
        <w:right w:val="none" w:sz="0" w:space="0" w:color="auto"/>
      </w:divBdr>
    </w:div>
    <w:div w:id="1089548040">
      <w:bodyDiv w:val="1"/>
      <w:marLeft w:val="0"/>
      <w:marRight w:val="0"/>
      <w:marTop w:val="0"/>
      <w:marBottom w:val="0"/>
      <w:divBdr>
        <w:top w:val="none" w:sz="0" w:space="0" w:color="auto"/>
        <w:left w:val="none" w:sz="0" w:space="0" w:color="auto"/>
        <w:bottom w:val="none" w:sz="0" w:space="0" w:color="auto"/>
        <w:right w:val="none" w:sz="0" w:space="0" w:color="auto"/>
      </w:divBdr>
    </w:div>
    <w:div w:id="1101726210">
      <w:bodyDiv w:val="1"/>
      <w:marLeft w:val="0"/>
      <w:marRight w:val="0"/>
      <w:marTop w:val="0"/>
      <w:marBottom w:val="0"/>
      <w:divBdr>
        <w:top w:val="none" w:sz="0" w:space="0" w:color="auto"/>
        <w:left w:val="none" w:sz="0" w:space="0" w:color="auto"/>
        <w:bottom w:val="none" w:sz="0" w:space="0" w:color="auto"/>
        <w:right w:val="none" w:sz="0" w:space="0" w:color="auto"/>
      </w:divBdr>
    </w:div>
    <w:div w:id="1145321670">
      <w:bodyDiv w:val="1"/>
      <w:marLeft w:val="0"/>
      <w:marRight w:val="0"/>
      <w:marTop w:val="0"/>
      <w:marBottom w:val="0"/>
      <w:divBdr>
        <w:top w:val="none" w:sz="0" w:space="0" w:color="auto"/>
        <w:left w:val="none" w:sz="0" w:space="0" w:color="auto"/>
        <w:bottom w:val="none" w:sz="0" w:space="0" w:color="auto"/>
        <w:right w:val="none" w:sz="0" w:space="0" w:color="auto"/>
      </w:divBdr>
    </w:div>
    <w:div w:id="1149059491">
      <w:bodyDiv w:val="1"/>
      <w:marLeft w:val="0"/>
      <w:marRight w:val="0"/>
      <w:marTop w:val="0"/>
      <w:marBottom w:val="0"/>
      <w:divBdr>
        <w:top w:val="none" w:sz="0" w:space="0" w:color="auto"/>
        <w:left w:val="none" w:sz="0" w:space="0" w:color="auto"/>
        <w:bottom w:val="none" w:sz="0" w:space="0" w:color="auto"/>
        <w:right w:val="none" w:sz="0" w:space="0" w:color="auto"/>
      </w:divBdr>
    </w:div>
    <w:div w:id="1169712314">
      <w:bodyDiv w:val="1"/>
      <w:marLeft w:val="0"/>
      <w:marRight w:val="0"/>
      <w:marTop w:val="0"/>
      <w:marBottom w:val="0"/>
      <w:divBdr>
        <w:top w:val="none" w:sz="0" w:space="0" w:color="auto"/>
        <w:left w:val="none" w:sz="0" w:space="0" w:color="auto"/>
        <w:bottom w:val="none" w:sz="0" w:space="0" w:color="auto"/>
        <w:right w:val="none" w:sz="0" w:space="0" w:color="auto"/>
      </w:divBdr>
    </w:div>
    <w:div w:id="1203714971">
      <w:bodyDiv w:val="1"/>
      <w:marLeft w:val="0"/>
      <w:marRight w:val="0"/>
      <w:marTop w:val="0"/>
      <w:marBottom w:val="0"/>
      <w:divBdr>
        <w:top w:val="none" w:sz="0" w:space="0" w:color="auto"/>
        <w:left w:val="none" w:sz="0" w:space="0" w:color="auto"/>
        <w:bottom w:val="none" w:sz="0" w:space="0" w:color="auto"/>
        <w:right w:val="none" w:sz="0" w:space="0" w:color="auto"/>
      </w:divBdr>
    </w:div>
    <w:div w:id="1249998319">
      <w:bodyDiv w:val="1"/>
      <w:marLeft w:val="0"/>
      <w:marRight w:val="0"/>
      <w:marTop w:val="0"/>
      <w:marBottom w:val="0"/>
      <w:divBdr>
        <w:top w:val="none" w:sz="0" w:space="0" w:color="auto"/>
        <w:left w:val="none" w:sz="0" w:space="0" w:color="auto"/>
        <w:bottom w:val="none" w:sz="0" w:space="0" w:color="auto"/>
        <w:right w:val="none" w:sz="0" w:space="0" w:color="auto"/>
      </w:divBdr>
    </w:div>
    <w:div w:id="1269894659">
      <w:bodyDiv w:val="1"/>
      <w:marLeft w:val="0"/>
      <w:marRight w:val="0"/>
      <w:marTop w:val="0"/>
      <w:marBottom w:val="0"/>
      <w:divBdr>
        <w:top w:val="none" w:sz="0" w:space="0" w:color="auto"/>
        <w:left w:val="none" w:sz="0" w:space="0" w:color="auto"/>
        <w:bottom w:val="none" w:sz="0" w:space="0" w:color="auto"/>
        <w:right w:val="none" w:sz="0" w:space="0" w:color="auto"/>
      </w:divBdr>
    </w:div>
    <w:div w:id="1275946049">
      <w:bodyDiv w:val="1"/>
      <w:marLeft w:val="0"/>
      <w:marRight w:val="0"/>
      <w:marTop w:val="0"/>
      <w:marBottom w:val="0"/>
      <w:divBdr>
        <w:top w:val="none" w:sz="0" w:space="0" w:color="auto"/>
        <w:left w:val="none" w:sz="0" w:space="0" w:color="auto"/>
        <w:bottom w:val="none" w:sz="0" w:space="0" w:color="auto"/>
        <w:right w:val="none" w:sz="0" w:space="0" w:color="auto"/>
      </w:divBdr>
    </w:div>
    <w:div w:id="1276523948">
      <w:bodyDiv w:val="1"/>
      <w:marLeft w:val="0"/>
      <w:marRight w:val="0"/>
      <w:marTop w:val="0"/>
      <w:marBottom w:val="0"/>
      <w:divBdr>
        <w:top w:val="none" w:sz="0" w:space="0" w:color="auto"/>
        <w:left w:val="none" w:sz="0" w:space="0" w:color="auto"/>
        <w:bottom w:val="none" w:sz="0" w:space="0" w:color="auto"/>
        <w:right w:val="none" w:sz="0" w:space="0" w:color="auto"/>
      </w:divBdr>
    </w:div>
    <w:div w:id="1282495009">
      <w:bodyDiv w:val="1"/>
      <w:marLeft w:val="0"/>
      <w:marRight w:val="0"/>
      <w:marTop w:val="0"/>
      <w:marBottom w:val="0"/>
      <w:divBdr>
        <w:top w:val="none" w:sz="0" w:space="0" w:color="auto"/>
        <w:left w:val="none" w:sz="0" w:space="0" w:color="auto"/>
        <w:bottom w:val="none" w:sz="0" w:space="0" w:color="auto"/>
        <w:right w:val="none" w:sz="0" w:space="0" w:color="auto"/>
      </w:divBdr>
    </w:div>
    <w:div w:id="1287001591">
      <w:bodyDiv w:val="1"/>
      <w:marLeft w:val="0"/>
      <w:marRight w:val="0"/>
      <w:marTop w:val="0"/>
      <w:marBottom w:val="0"/>
      <w:divBdr>
        <w:top w:val="none" w:sz="0" w:space="0" w:color="auto"/>
        <w:left w:val="none" w:sz="0" w:space="0" w:color="auto"/>
        <w:bottom w:val="none" w:sz="0" w:space="0" w:color="auto"/>
        <w:right w:val="none" w:sz="0" w:space="0" w:color="auto"/>
      </w:divBdr>
    </w:div>
    <w:div w:id="1287127109">
      <w:bodyDiv w:val="1"/>
      <w:marLeft w:val="0"/>
      <w:marRight w:val="0"/>
      <w:marTop w:val="0"/>
      <w:marBottom w:val="0"/>
      <w:divBdr>
        <w:top w:val="none" w:sz="0" w:space="0" w:color="auto"/>
        <w:left w:val="none" w:sz="0" w:space="0" w:color="auto"/>
        <w:bottom w:val="none" w:sz="0" w:space="0" w:color="auto"/>
        <w:right w:val="none" w:sz="0" w:space="0" w:color="auto"/>
      </w:divBdr>
    </w:div>
    <w:div w:id="1291669161">
      <w:bodyDiv w:val="1"/>
      <w:marLeft w:val="0"/>
      <w:marRight w:val="0"/>
      <w:marTop w:val="0"/>
      <w:marBottom w:val="0"/>
      <w:divBdr>
        <w:top w:val="none" w:sz="0" w:space="0" w:color="auto"/>
        <w:left w:val="none" w:sz="0" w:space="0" w:color="auto"/>
        <w:bottom w:val="none" w:sz="0" w:space="0" w:color="auto"/>
        <w:right w:val="none" w:sz="0" w:space="0" w:color="auto"/>
      </w:divBdr>
    </w:div>
    <w:div w:id="1299148718">
      <w:bodyDiv w:val="1"/>
      <w:marLeft w:val="0"/>
      <w:marRight w:val="0"/>
      <w:marTop w:val="0"/>
      <w:marBottom w:val="0"/>
      <w:divBdr>
        <w:top w:val="none" w:sz="0" w:space="0" w:color="auto"/>
        <w:left w:val="none" w:sz="0" w:space="0" w:color="auto"/>
        <w:bottom w:val="none" w:sz="0" w:space="0" w:color="auto"/>
        <w:right w:val="none" w:sz="0" w:space="0" w:color="auto"/>
      </w:divBdr>
    </w:div>
    <w:div w:id="1314873777">
      <w:bodyDiv w:val="1"/>
      <w:marLeft w:val="0"/>
      <w:marRight w:val="0"/>
      <w:marTop w:val="0"/>
      <w:marBottom w:val="0"/>
      <w:divBdr>
        <w:top w:val="none" w:sz="0" w:space="0" w:color="auto"/>
        <w:left w:val="none" w:sz="0" w:space="0" w:color="auto"/>
        <w:bottom w:val="none" w:sz="0" w:space="0" w:color="auto"/>
        <w:right w:val="none" w:sz="0" w:space="0" w:color="auto"/>
      </w:divBdr>
    </w:div>
    <w:div w:id="1319725474">
      <w:bodyDiv w:val="1"/>
      <w:marLeft w:val="0"/>
      <w:marRight w:val="0"/>
      <w:marTop w:val="0"/>
      <w:marBottom w:val="0"/>
      <w:divBdr>
        <w:top w:val="none" w:sz="0" w:space="0" w:color="auto"/>
        <w:left w:val="none" w:sz="0" w:space="0" w:color="auto"/>
        <w:bottom w:val="none" w:sz="0" w:space="0" w:color="auto"/>
        <w:right w:val="none" w:sz="0" w:space="0" w:color="auto"/>
      </w:divBdr>
    </w:div>
    <w:div w:id="1377000530">
      <w:bodyDiv w:val="1"/>
      <w:marLeft w:val="0"/>
      <w:marRight w:val="0"/>
      <w:marTop w:val="0"/>
      <w:marBottom w:val="0"/>
      <w:divBdr>
        <w:top w:val="none" w:sz="0" w:space="0" w:color="auto"/>
        <w:left w:val="none" w:sz="0" w:space="0" w:color="auto"/>
        <w:bottom w:val="none" w:sz="0" w:space="0" w:color="auto"/>
        <w:right w:val="none" w:sz="0" w:space="0" w:color="auto"/>
      </w:divBdr>
    </w:div>
    <w:div w:id="1384601598">
      <w:bodyDiv w:val="1"/>
      <w:marLeft w:val="0"/>
      <w:marRight w:val="0"/>
      <w:marTop w:val="0"/>
      <w:marBottom w:val="0"/>
      <w:divBdr>
        <w:top w:val="none" w:sz="0" w:space="0" w:color="auto"/>
        <w:left w:val="none" w:sz="0" w:space="0" w:color="auto"/>
        <w:bottom w:val="none" w:sz="0" w:space="0" w:color="auto"/>
        <w:right w:val="none" w:sz="0" w:space="0" w:color="auto"/>
      </w:divBdr>
    </w:div>
    <w:div w:id="1405107494">
      <w:bodyDiv w:val="1"/>
      <w:marLeft w:val="0"/>
      <w:marRight w:val="0"/>
      <w:marTop w:val="0"/>
      <w:marBottom w:val="0"/>
      <w:divBdr>
        <w:top w:val="none" w:sz="0" w:space="0" w:color="auto"/>
        <w:left w:val="none" w:sz="0" w:space="0" w:color="auto"/>
        <w:bottom w:val="none" w:sz="0" w:space="0" w:color="auto"/>
        <w:right w:val="none" w:sz="0" w:space="0" w:color="auto"/>
      </w:divBdr>
    </w:div>
    <w:div w:id="1415011842">
      <w:bodyDiv w:val="1"/>
      <w:marLeft w:val="0"/>
      <w:marRight w:val="0"/>
      <w:marTop w:val="0"/>
      <w:marBottom w:val="0"/>
      <w:divBdr>
        <w:top w:val="none" w:sz="0" w:space="0" w:color="auto"/>
        <w:left w:val="none" w:sz="0" w:space="0" w:color="auto"/>
        <w:bottom w:val="none" w:sz="0" w:space="0" w:color="auto"/>
        <w:right w:val="none" w:sz="0" w:space="0" w:color="auto"/>
      </w:divBdr>
    </w:div>
    <w:div w:id="1425414399">
      <w:bodyDiv w:val="1"/>
      <w:marLeft w:val="0"/>
      <w:marRight w:val="0"/>
      <w:marTop w:val="0"/>
      <w:marBottom w:val="0"/>
      <w:divBdr>
        <w:top w:val="none" w:sz="0" w:space="0" w:color="auto"/>
        <w:left w:val="none" w:sz="0" w:space="0" w:color="auto"/>
        <w:bottom w:val="none" w:sz="0" w:space="0" w:color="auto"/>
        <w:right w:val="none" w:sz="0" w:space="0" w:color="auto"/>
      </w:divBdr>
    </w:div>
    <w:div w:id="1442528697">
      <w:bodyDiv w:val="1"/>
      <w:marLeft w:val="0"/>
      <w:marRight w:val="0"/>
      <w:marTop w:val="0"/>
      <w:marBottom w:val="0"/>
      <w:divBdr>
        <w:top w:val="none" w:sz="0" w:space="0" w:color="auto"/>
        <w:left w:val="none" w:sz="0" w:space="0" w:color="auto"/>
        <w:bottom w:val="none" w:sz="0" w:space="0" w:color="auto"/>
        <w:right w:val="none" w:sz="0" w:space="0" w:color="auto"/>
      </w:divBdr>
    </w:div>
    <w:div w:id="1447626916">
      <w:bodyDiv w:val="1"/>
      <w:marLeft w:val="0"/>
      <w:marRight w:val="0"/>
      <w:marTop w:val="0"/>
      <w:marBottom w:val="0"/>
      <w:divBdr>
        <w:top w:val="none" w:sz="0" w:space="0" w:color="auto"/>
        <w:left w:val="none" w:sz="0" w:space="0" w:color="auto"/>
        <w:bottom w:val="none" w:sz="0" w:space="0" w:color="auto"/>
        <w:right w:val="none" w:sz="0" w:space="0" w:color="auto"/>
      </w:divBdr>
    </w:div>
    <w:div w:id="1469469597">
      <w:bodyDiv w:val="1"/>
      <w:marLeft w:val="0"/>
      <w:marRight w:val="0"/>
      <w:marTop w:val="0"/>
      <w:marBottom w:val="0"/>
      <w:divBdr>
        <w:top w:val="none" w:sz="0" w:space="0" w:color="auto"/>
        <w:left w:val="none" w:sz="0" w:space="0" w:color="auto"/>
        <w:bottom w:val="none" w:sz="0" w:space="0" w:color="auto"/>
        <w:right w:val="none" w:sz="0" w:space="0" w:color="auto"/>
      </w:divBdr>
    </w:div>
    <w:div w:id="1473599422">
      <w:bodyDiv w:val="1"/>
      <w:marLeft w:val="0"/>
      <w:marRight w:val="0"/>
      <w:marTop w:val="0"/>
      <w:marBottom w:val="0"/>
      <w:divBdr>
        <w:top w:val="none" w:sz="0" w:space="0" w:color="auto"/>
        <w:left w:val="none" w:sz="0" w:space="0" w:color="auto"/>
        <w:bottom w:val="none" w:sz="0" w:space="0" w:color="auto"/>
        <w:right w:val="none" w:sz="0" w:space="0" w:color="auto"/>
      </w:divBdr>
    </w:div>
    <w:div w:id="1493108548">
      <w:bodyDiv w:val="1"/>
      <w:marLeft w:val="0"/>
      <w:marRight w:val="0"/>
      <w:marTop w:val="0"/>
      <w:marBottom w:val="0"/>
      <w:divBdr>
        <w:top w:val="none" w:sz="0" w:space="0" w:color="auto"/>
        <w:left w:val="none" w:sz="0" w:space="0" w:color="auto"/>
        <w:bottom w:val="none" w:sz="0" w:space="0" w:color="auto"/>
        <w:right w:val="none" w:sz="0" w:space="0" w:color="auto"/>
      </w:divBdr>
    </w:div>
    <w:div w:id="1506672981">
      <w:bodyDiv w:val="1"/>
      <w:marLeft w:val="0"/>
      <w:marRight w:val="0"/>
      <w:marTop w:val="0"/>
      <w:marBottom w:val="0"/>
      <w:divBdr>
        <w:top w:val="none" w:sz="0" w:space="0" w:color="auto"/>
        <w:left w:val="none" w:sz="0" w:space="0" w:color="auto"/>
        <w:bottom w:val="none" w:sz="0" w:space="0" w:color="auto"/>
        <w:right w:val="none" w:sz="0" w:space="0" w:color="auto"/>
      </w:divBdr>
    </w:div>
    <w:div w:id="1515878141">
      <w:bodyDiv w:val="1"/>
      <w:marLeft w:val="0"/>
      <w:marRight w:val="0"/>
      <w:marTop w:val="0"/>
      <w:marBottom w:val="0"/>
      <w:divBdr>
        <w:top w:val="none" w:sz="0" w:space="0" w:color="auto"/>
        <w:left w:val="none" w:sz="0" w:space="0" w:color="auto"/>
        <w:bottom w:val="none" w:sz="0" w:space="0" w:color="auto"/>
        <w:right w:val="none" w:sz="0" w:space="0" w:color="auto"/>
      </w:divBdr>
    </w:div>
    <w:div w:id="1515919772">
      <w:bodyDiv w:val="1"/>
      <w:marLeft w:val="0"/>
      <w:marRight w:val="0"/>
      <w:marTop w:val="0"/>
      <w:marBottom w:val="0"/>
      <w:divBdr>
        <w:top w:val="none" w:sz="0" w:space="0" w:color="auto"/>
        <w:left w:val="none" w:sz="0" w:space="0" w:color="auto"/>
        <w:bottom w:val="none" w:sz="0" w:space="0" w:color="auto"/>
        <w:right w:val="none" w:sz="0" w:space="0" w:color="auto"/>
      </w:divBdr>
    </w:div>
    <w:div w:id="1581525400">
      <w:bodyDiv w:val="1"/>
      <w:marLeft w:val="0"/>
      <w:marRight w:val="0"/>
      <w:marTop w:val="0"/>
      <w:marBottom w:val="0"/>
      <w:divBdr>
        <w:top w:val="none" w:sz="0" w:space="0" w:color="auto"/>
        <w:left w:val="none" w:sz="0" w:space="0" w:color="auto"/>
        <w:bottom w:val="none" w:sz="0" w:space="0" w:color="auto"/>
        <w:right w:val="none" w:sz="0" w:space="0" w:color="auto"/>
      </w:divBdr>
    </w:div>
    <w:div w:id="1604335840">
      <w:bodyDiv w:val="1"/>
      <w:marLeft w:val="0"/>
      <w:marRight w:val="0"/>
      <w:marTop w:val="0"/>
      <w:marBottom w:val="0"/>
      <w:divBdr>
        <w:top w:val="none" w:sz="0" w:space="0" w:color="auto"/>
        <w:left w:val="none" w:sz="0" w:space="0" w:color="auto"/>
        <w:bottom w:val="none" w:sz="0" w:space="0" w:color="auto"/>
        <w:right w:val="none" w:sz="0" w:space="0" w:color="auto"/>
      </w:divBdr>
    </w:div>
    <w:div w:id="1635789693">
      <w:bodyDiv w:val="1"/>
      <w:marLeft w:val="0"/>
      <w:marRight w:val="0"/>
      <w:marTop w:val="0"/>
      <w:marBottom w:val="0"/>
      <w:divBdr>
        <w:top w:val="none" w:sz="0" w:space="0" w:color="auto"/>
        <w:left w:val="none" w:sz="0" w:space="0" w:color="auto"/>
        <w:bottom w:val="none" w:sz="0" w:space="0" w:color="auto"/>
        <w:right w:val="none" w:sz="0" w:space="0" w:color="auto"/>
      </w:divBdr>
    </w:div>
    <w:div w:id="1681666047">
      <w:bodyDiv w:val="1"/>
      <w:marLeft w:val="0"/>
      <w:marRight w:val="0"/>
      <w:marTop w:val="0"/>
      <w:marBottom w:val="0"/>
      <w:divBdr>
        <w:top w:val="none" w:sz="0" w:space="0" w:color="auto"/>
        <w:left w:val="none" w:sz="0" w:space="0" w:color="auto"/>
        <w:bottom w:val="none" w:sz="0" w:space="0" w:color="auto"/>
        <w:right w:val="none" w:sz="0" w:space="0" w:color="auto"/>
      </w:divBdr>
    </w:div>
    <w:div w:id="1706711583">
      <w:bodyDiv w:val="1"/>
      <w:marLeft w:val="0"/>
      <w:marRight w:val="0"/>
      <w:marTop w:val="0"/>
      <w:marBottom w:val="0"/>
      <w:divBdr>
        <w:top w:val="none" w:sz="0" w:space="0" w:color="auto"/>
        <w:left w:val="none" w:sz="0" w:space="0" w:color="auto"/>
        <w:bottom w:val="none" w:sz="0" w:space="0" w:color="auto"/>
        <w:right w:val="none" w:sz="0" w:space="0" w:color="auto"/>
      </w:divBdr>
      <w:divsChild>
        <w:div w:id="1336304252">
          <w:marLeft w:val="288"/>
          <w:marRight w:val="0"/>
          <w:marTop w:val="160"/>
          <w:marBottom w:val="0"/>
          <w:divBdr>
            <w:top w:val="none" w:sz="0" w:space="0" w:color="auto"/>
            <w:left w:val="none" w:sz="0" w:space="0" w:color="auto"/>
            <w:bottom w:val="none" w:sz="0" w:space="0" w:color="auto"/>
            <w:right w:val="none" w:sz="0" w:space="0" w:color="auto"/>
          </w:divBdr>
        </w:div>
      </w:divsChild>
    </w:div>
    <w:div w:id="1719545715">
      <w:bodyDiv w:val="1"/>
      <w:marLeft w:val="0"/>
      <w:marRight w:val="0"/>
      <w:marTop w:val="0"/>
      <w:marBottom w:val="0"/>
      <w:divBdr>
        <w:top w:val="none" w:sz="0" w:space="0" w:color="auto"/>
        <w:left w:val="none" w:sz="0" w:space="0" w:color="auto"/>
        <w:bottom w:val="none" w:sz="0" w:space="0" w:color="auto"/>
        <w:right w:val="none" w:sz="0" w:space="0" w:color="auto"/>
      </w:divBdr>
    </w:div>
    <w:div w:id="1837959206">
      <w:bodyDiv w:val="1"/>
      <w:marLeft w:val="0"/>
      <w:marRight w:val="0"/>
      <w:marTop w:val="0"/>
      <w:marBottom w:val="0"/>
      <w:divBdr>
        <w:top w:val="none" w:sz="0" w:space="0" w:color="auto"/>
        <w:left w:val="none" w:sz="0" w:space="0" w:color="auto"/>
        <w:bottom w:val="none" w:sz="0" w:space="0" w:color="auto"/>
        <w:right w:val="none" w:sz="0" w:space="0" w:color="auto"/>
      </w:divBdr>
    </w:div>
    <w:div w:id="1908757062">
      <w:bodyDiv w:val="1"/>
      <w:marLeft w:val="0"/>
      <w:marRight w:val="0"/>
      <w:marTop w:val="0"/>
      <w:marBottom w:val="0"/>
      <w:divBdr>
        <w:top w:val="none" w:sz="0" w:space="0" w:color="auto"/>
        <w:left w:val="none" w:sz="0" w:space="0" w:color="auto"/>
        <w:bottom w:val="none" w:sz="0" w:space="0" w:color="auto"/>
        <w:right w:val="none" w:sz="0" w:space="0" w:color="auto"/>
      </w:divBdr>
    </w:div>
    <w:div w:id="1921405911">
      <w:bodyDiv w:val="1"/>
      <w:marLeft w:val="0"/>
      <w:marRight w:val="0"/>
      <w:marTop w:val="0"/>
      <w:marBottom w:val="0"/>
      <w:divBdr>
        <w:top w:val="none" w:sz="0" w:space="0" w:color="auto"/>
        <w:left w:val="none" w:sz="0" w:space="0" w:color="auto"/>
        <w:bottom w:val="none" w:sz="0" w:space="0" w:color="auto"/>
        <w:right w:val="none" w:sz="0" w:space="0" w:color="auto"/>
      </w:divBdr>
    </w:div>
    <w:div w:id="1938056854">
      <w:bodyDiv w:val="1"/>
      <w:marLeft w:val="0"/>
      <w:marRight w:val="0"/>
      <w:marTop w:val="0"/>
      <w:marBottom w:val="0"/>
      <w:divBdr>
        <w:top w:val="none" w:sz="0" w:space="0" w:color="auto"/>
        <w:left w:val="none" w:sz="0" w:space="0" w:color="auto"/>
        <w:bottom w:val="none" w:sz="0" w:space="0" w:color="auto"/>
        <w:right w:val="none" w:sz="0" w:space="0" w:color="auto"/>
      </w:divBdr>
    </w:div>
    <w:div w:id="1942255556">
      <w:bodyDiv w:val="1"/>
      <w:marLeft w:val="0"/>
      <w:marRight w:val="0"/>
      <w:marTop w:val="0"/>
      <w:marBottom w:val="0"/>
      <w:divBdr>
        <w:top w:val="none" w:sz="0" w:space="0" w:color="auto"/>
        <w:left w:val="none" w:sz="0" w:space="0" w:color="auto"/>
        <w:bottom w:val="none" w:sz="0" w:space="0" w:color="auto"/>
        <w:right w:val="none" w:sz="0" w:space="0" w:color="auto"/>
      </w:divBdr>
    </w:div>
    <w:div w:id="1965110439">
      <w:bodyDiv w:val="1"/>
      <w:marLeft w:val="0"/>
      <w:marRight w:val="0"/>
      <w:marTop w:val="0"/>
      <w:marBottom w:val="0"/>
      <w:divBdr>
        <w:top w:val="none" w:sz="0" w:space="0" w:color="auto"/>
        <w:left w:val="none" w:sz="0" w:space="0" w:color="auto"/>
        <w:bottom w:val="none" w:sz="0" w:space="0" w:color="auto"/>
        <w:right w:val="none" w:sz="0" w:space="0" w:color="auto"/>
      </w:divBdr>
    </w:div>
    <w:div w:id="1996715191">
      <w:bodyDiv w:val="1"/>
      <w:marLeft w:val="0"/>
      <w:marRight w:val="0"/>
      <w:marTop w:val="0"/>
      <w:marBottom w:val="0"/>
      <w:divBdr>
        <w:top w:val="none" w:sz="0" w:space="0" w:color="auto"/>
        <w:left w:val="none" w:sz="0" w:space="0" w:color="auto"/>
        <w:bottom w:val="none" w:sz="0" w:space="0" w:color="auto"/>
        <w:right w:val="none" w:sz="0" w:space="0" w:color="auto"/>
      </w:divBdr>
    </w:div>
    <w:div w:id="2006009175">
      <w:bodyDiv w:val="1"/>
      <w:marLeft w:val="0"/>
      <w:marRight w:val="0"/>
      <w:marTop w:val="0"/>
      <w:marBottom w:val="0"/>
      <w:divBdr>
        <w:top w:val="none" w:sz="0" w:space="0" w:color="auto"/>
        <w:left w:val="none" w:sz="0" w:space="0" w:color="auto"/>
        <w:bottom w:val="none" w:sz="0" w:space="0" w:color="auto"/>
        <w:right w:val="none" w:sz="0" w:space="0" w:color="auto"/>
      </w:divBdr>
    </w:div>
    <w:div w:id="2019426991">
      <w:bodyDiv w:val="1"/>
      <w:marLeft w:val="0"/>
      <w:marRight w:val="0"/>
      <w:marTop w:val="0"/>
      <w:marBottom w:val="0"/>
      <w:divBdr>
        <w:top w:val="none" w:sz="0" w:space="0" w:color="auto"/>
        <w:left w:val="none" w:sz="0" w:space="0" w:color="auto"/>
        <w:bottom w:val="none" w:sz="0" w:space="0" w:color="auto"/>
        <w:right w:val="none" w:sz="0" w:space="0" w:color="auto"/>
      </w:divBdr>
    </w:div>
    <w:div w:id="2058355929">
      <w:bodyDiv w:val="1"/>
      <w:marLeft w:val="0"/>
      <w:marRight w:val="0"/>
      <w:marTop w:val="0"/>
      <w:marBottom w:val="0"/>
      <w:divBdr>
        <w:top w:val="none" w:sz="0" w:space="0" w:color="auto"/>
        <w:left w:val="none" w:sz="0" w:space="0" w:color="auto"/>
        <w:bottom w:val="none" w:sz="0" w:space="0" w:color="auto"/>
        <w:right w:val="none" w:sz="0" w:space="0" w:color="auto"/>
      </w:divBdr>
    </w:div>
    <w:div w:id="2092727222">
      <w:bodyDiv w:val="1"/>
      <w:marLeft w:val="0"/>
      <w:marRight w:val="0"/>
      <w:marTop w:val="0"/>
      <w:marBottom w:val="0"/>
      <w:divBdr>
        <w:top w:val="none" w:sz="0" w:space="0" w:color="auto"/>
        <w:left w:val="none" w:sz="0" w:space="0" w:color="auto"/>
        <w:bottom w:val="none" w:sz="0" w:space="0" w:color="auto"/>
        <w:right w:val="none" w:sz="0" w:space="0" w:color="auto"/>
      </w:divBdr>
    </w:div>
    <w:div w:id="20987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ingrid.fi/en/" TargetMode="External"/><Relationship Id="rId18" Type="http://schemas.openxmlformats.org/officeDocument/2006/relationships/image" Target="media/image5.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obert\AppData\Roaming\Microsoft\Templates\2__E-Bridge%20REPORT_PROPOSAL_EN.dotx" TargetMode="External"/></Relationships>
</file>

<file path=word/theme/theme1.xml><?xml version="1.0" encoding="utf-8"?>
<a:theme xmlns:a="http://schemas.openxmlformats.org/drawingml/2006/main" name="Larissa-Design">
  <a:themeElements>
    <a:clrScheme name="E-Bridge">
      <a:dk1>
        <a:srgbClr val="6F7072"/>
      </a:dk1>
      <a:lt1>
        <a:sysClr val="window" lastClr="FFFFFF"/>
      </a:lt1>
      <a:dk2>
        <a:srgbClr val="4C6D88"/>
      </a:dk2>
      <a:lt2>
        <a:srgbClr val="EEF1F4"/>
      </a:lt2>
      <a:accent1>
        <a:srgbClr val="FBBA00"/>
      </a:accent1>
      <a:accent2>
        <a:srgbClr val="002F56"/>
      </a:accent2>
      <a:accent3>
        <a:srgbClr val="6F7072"/>
      </a:accent3>
      <a:accent4>
        <a:srgbClr val="5B7B90"/>
      </a:accent4>
      <a:accent5>
        <a:srgbClr val="8A2237"/>
      </a:accent5>
      <a:accent6>
        <a:srgbClr val="FCCE4C"/>
      </a:accent6>
      <a:hlink>
        <a:srgbClr val="4C6D88"/>
      </a:hlink>
      <a:folHlink>
        <a:srgbClr val="AC6472"/>
      </a:folHlink>
    </a:clrScheme>
    <a:fontScheme name="E-Bridge">
      <a:majorFont>
        <a:latin typeface="Segoe UI Light"/>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b:Source xmlns:b="http://schemas.openxmlformats.org/officeDocument/2006/bibliography" xmlns="http://schemas.openxmlformats.org/officeDocument/2006/bibliography">
    <b:Tag>Platzhalter1</b:Tag>
    <b:RefOrder>1</b:RefOrder>
  </b:Source>
  <b:Source>
    <b:Tag>Pet11</b:Tag>
    <b:SourceType>ArticleInAPeriodical</b:SourceType>
    <b:Guid>{2D3BE3A5-022C-477A-B722-226B7469F79F}</b:Guid>
    <b:Author>
      <b:Author>
        <b:NameList>
          <b:Person>
            <b:Last>Mustermann</b:Last>
            <b:First>Peter</b:First>
          </b:Person>
        </b:NameList>
      </b:Author>
    </b:Author>
    <b:Title>Literaturangabe</b:Title>
    <b:Year>2011</b:Year>
    <b:City>Bonn</b:City>
    <b:Publisher>e-Bridge</b:Publisher>
    <b:Month>Mai</b:Month>
    <b:Day>05</b:Day>
    <b:Pages>288</b:Pages>
    <b:RefOrder>2</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_dlc_DocId xmlns="3e32033b-3397-43fd-b72c-2b8d43b4dfe6">Q6NKTZ4AMCD6-419941509-623</_dlc_DocId>
    <_dlc_DocIdUrl xmlns="3e32033b-3397-43fd-b72c-2b8d43b4dfe6">
      <Url>https://statnett.sharepoint.com/sites/SOAMaintenanceGroup_prs/_layouts/15/DocIdRedir.aspx?ID=Q6NKTZ4AMCD6-419941509-623</Url>
      <Description>Q6NKTZ4AMCD6-419941509-623</Description>
    </_dlc_DocIdUrl>
    <Sensitivity xmlns="4b02223f-79db-47c0-b5e8-5ec0321a0115"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8A64EB3FFF3B614BB4C49290025910D0" ma:contentTypeVersion="8" ma:contentTypeDescription="Opprett et nytt dokument." ma:contentTypeScope="" ma:versionID="f16b99cc2b66957b10ded89fedd81a5e">
  <xsd:schema xmlns:xsd="http://www.w3.org/2001/XMLSchema" xmlns:xs="http://www.w3.org/2001/XMLSchema" xmlns:p="http://schemas.microsoft.com/office/2006/metadata/properties" xmlns:ns2="3e32033b-3397-43fd-b72c-2b8d43b4dfe6" xmlns:ns3="4b02223f-79db-47c0-b5e8-5ec0321a0115" xmlns:ns4="b6b5f5ea-35a6-4590-a1c5-e9705cdeca3c" targetNamespace="http://schemas.microsoft.com/office/2006/metadata/properties" ma:root="true" ma:fieldsID="1c82d1a8038a0d2dd268d746d4255e1b" ns2:_="" ns3:_="" ns4:_="">
    <xsd:import namespace="3e32033b-3397-43fd-b72c-2b8d43b4dfe6"/>
    <xsd:import namespace="4b02223f-79db-47c0-b5e8-5ec0321a0115"/>
    <xsd:import namespace="b6b5f5ea-35a6-4590-a1c5-e9705cdeca3c"/>
    <xsd:element name="properties">
      <xsd:complexType>
        <xsd:sequence>
          <xsd:element name="documentManagement">
            <xsd:complexType>
              <xsd:all>
                <xsd:element ref="ns2:_dlc_DocId" minOccurs="0"/>
                <xsd:element ref="ns2:_dlc_DocIdUrl" minOccurs="0"/>
                <xsd:element ref="ns2:_dlc_DocIdPersistId" minOccurs="0"/>
                <xsd:element ref="ns3:Sensitivity"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2033b-3397-43fd-b72c-2b8d43b4dfe6"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2223f-79db-47c0-b5e8-5ec0321a0115" elementFormDefault="qualified">
    <xsd:import namespace="http://schemas.microsoft.com/office/2006/documentManagement/types"/>
    <xsd:import namespace="http://schemas.microsoft.com/office/infopath/2007/PartnerControls"/>
    <xsd:element name="Sensitivity" ma:index="11" nillable="true" ma:displayName="Verdivurdering" ma:format="Dropdown" ma:internalName="Sensitivity">
      <xsd:simpleType>
        <xsd:restriction base="dms:Choice">
          <xsd:enumeration value="Statnett åpen"/>
          <xsd:enumeration value="Statnett intern"/>
          <xsd:enumeration value="Statnett konfidensiell"/>
          <xsd:enumeration value="Statnett sensitiv"/>
          <xsd:enumeration value="Statnett sensitiv Kraftsensitiv"/>
          <xsd:enumeration value="Statnett sensitiv -(EN) Sensitive energy data"/>
          <xsd:enumeration value="Statnett sensitiv Markedssensitiv"/>
          <xsd:enumeration value="Statnett sensitiv -(EN) Sensitive market data"/>
          <xsd:enumeration value="Statnett sensitiv Sensitive personopplysninger"/>
          <xsd:enumeration value="Statnett sensitiv -(EN) Sensitive personal data"/>
          <xsd:enumeration value="Annet"/>
          <xsd:enumeration value="Annet Ikke Statnett-informasjon"/>
          <xsd:enumeration value="Annet Ikke jobbrelatert"/>
        </xsd:restriction>
      </xsd:simpleType>
    </xsd:element>
  </xsd:schema>
  <xsd:schema xmlns:xsd="http://www.w3.org/2001/XMLSchema" xmlns:xs="http://www.w3.org/2001/XMLSchema" xmlns:dms="http://schemas.microsoft.com/office/2006/documentManagement/types" xmlns:pc="http://schemas.microsoft.com/office/infopath/2007/PartnerControls" targetNamespace="b6b5f5ea-35a6-4590-a1c5-e9705cdeca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1C82B3-11D6-4E93-857F-B3864C52C2EC}">
  <ds:schemaRefs>
    <ds:schemaRef ds:uri="http://schemas.openxmlformats.org/officeDocument/2006/bibliography"/>
  </ds:schemaRefs>
</ds:datastoreItem>
</file>

<file path=customXml/itemProps3.xml><?xml version="1.0" encoding="utf-8"?>
<ds:datastoreItem xmlns:ds="http://schemas.openxmlformats.org/officeDocument/2006/customXml" ds:itemID="{919CD5C4-2042-49D6-8516-58F9BCA3419B}">
  <ds:schemaRefs>
    <ds:schemaRef ds:uri="http://schemas.microsoft.com/office/2006/metadata/properties"/>
    <ds:schemaRef ds:uri="http://schemas.microsoft.com/office/infopath/2007/PartnerControls"/>
    <ds:schemaRef ds:uri="3e32033b-3397-43fd-b72c-2b8d43b4dfe6"/>
    <ds:schemaRef ds:uri="4b02223f-79db-47c0-b5e8-5ec0321a0115"/>
  </ds:schemaRefs>
</ds:datastoreItem>
</file>

<file path=customXml/itemProps4.xml><?xml version="1.0" encoding="utf-8"?>
<ds:datastoreItem xmlns:ds="http://schemas.openxmlformats.org/officeDocument/2006/customXml" ds:itemID="{CCA1BE58-E868-4318-B05A-51711D871FE1}">
  <ds:schemaRefs>
    <ds:schemaRef ds:uri="http://schemas.microsoft.com/sharepoint/events"/>
  </ds:schemaRefs>
</ds:datastoreItem>
</file>

<file path=customXml/itemProps5.xml><?xml version="1.0" encoding="utf-8"?>
<ds:datastoreItem xmlns:ds="http://schemas.openxmlformats.org/officeDocument/2006/customXml" ds:itemID="{E3353957-13B0-4DF9-802E-7760166E8124}"/>
</file>

<file path=customXml/itemProps6.xml><?xml version="1.0" encoding="utf-8"?>
<ds:datastoreItem xmlns:ds="http://schemas.openxmlformats.org/officeDocument/2006/customXml" ds:itemID="{1726F571-934A-43C5-8310-A788EE957B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2__E-Bridge REPORT_PROPOSAL_EN.dotx</Template>
  <TotalTime>68</TotalTime>
  <Pages>9</Pages>
  <Words>2085</Words>
  <Characters>11053</Characters>
  <Application>Microsoft Office Word</Application>
  <DocSecurity>0</DocSecurity>
  <Lines>92</Lines>
  <Paragraphs>26</Paragraphs>
  <ScaleCrop>false</ScaleCrop>
  <HeadingPairs>
    <vt:vector size="10" baseType="variant">
      <vt:variant>
        <vt:lpstr>Titel</vt:lpstr>
      </vt:variant>
      <vt:variant>
        <vt:i4>1</vt:i4>
      </vt:variant>
      <vt:variant>
        <vt:lpstr>Tittel</vt:lpstr>
      </vt:variant>
      <vt:variant>
        <vt:i4>1</vt:i4>
      </vt:variant>
      <vt:variant>
        <vt:lpstr>Otsikko</vt:lpstr>
      </vt:variant>
      <vt:variant>
        <vt:i4>1</vt:i4>
      </vt:variant>
      <vt:variant>
        <vt:lpstr>Rubrik</vt:lpstr>
      </vt:variant>
      <vt:variant>
        <vt:i4>1</vt:i4>
      </vt:variant>
      <vt:variant>
        <vt:lpstr>Title</vt:lpstr>
      </vt:variant>
      <vt:variant>
        <vt:i4>1</vt:i4>
      </vt:variant>
    </vt:vector>
  </HeadingPairs>
  <TitlesOfParts>
    <vt:vector size="5" baseType="lpstr">
      <vt:lpstr>Joint operation between the Norwegian and Western Danish subsystems on the DC links Skagerrak poles 1, 2, 3 and 4</vt:lpstr>
      <vt:lpstr>Joint operation between the Norwegian and Western Danish subsystems on the DC links Skagerrak poles 1, 2, 3 and 4</vt:lpstr>
      <vt:lpstr>Nordic System Operation Agreement (SOA) – Operational Procedure for Nordic Outage Planning Coordination (OPC)</vt:lpstr>
      <vt:lpstr>Nordic System Operation Agreement (SOA) – Operational Procedure for Outage Planning Coordination</vt:lpstr>
      <vt:lpstr>Nordic System Operation Agreement (SOA) – Annex Template LFCR</vt:lpstr>
    </vt:vector>
  </TitlesOfParts>
  <Company>Hewlett-Packard Company</Company>
  <LinksUpToDate>false</LinksUpToDate>
  <CharactersWithSpaces>13112</CharactersWithSpaces>
  <SharedDoc>false</SharedDoc>
  <HLinks>
    <vt:vector size="162" baseType="variant">
      <vt:variant>
        <vt:i4>1638451</vt:i4>
      </vt:variant>
      <vt:variant>
        <vt:i4>158</vt:i4>
      </vt:variant>
      <vt:variant>
        <vt:i4>0</vt:i4>
      </vt:variant>
      <vt:variant>
        <vt:i4>5</vt:i4>
      </vt:variant>
      <vt:variant>
        <vt:lpwstr/>
      </vt:variant>
      <vt:variant>
        <vt:lpwstr>_Toc54867995</vt:lpwstr>
      </vt:variant>
      <vt:variant>
        <vt:i4>1572915</vt:i4>
      </vt:variant>
      <vt:variant>
        <vt:i4>152</vt:i4>
      </vt:variant>
      <vt:variant>
        <vt:i4>0</vt:i4>
      </vt:variant>
      <vt:variant>
        <vt:i4>5</vt:i4>
      </vt:variant>
      <vt:variant>
        <vt:lpwstr/>
      </vt:variant>
      <vt:variant>
        <vt:lpwstr>_Toc54867994</vt:lpwstr>
      </vt:variant>
      <vt:variant>
        <vt:i4>2031667</vt:i4>
      </vt:variant>
      <vt:variant>
        <vt:i4>146</vt:i4>
      </vt:variant>
      <vt:variant>
        <vt:i4>0</vt:i4>
      </vt:variant>
      <vt:variant>
        <vt:i4>5</vt:i4>
      </vt:variant>
      <vt:variant>
        <vt:lpwstr/>
      </vt:variant>
      <vt:variant>
        <vt:lpwstr>_Toc54867993</vt:lpwstr>
      </vt:variant>
      <vt:variant>
        <vt:i4>1966131</vt:i4>
      </vt:variant>
      <vt:variant>
        <vt:i4>140</vt:i4>
      </vt:variant>
      <vt:variant>
        <vt:i4>0</vt:i4>
      </vt:variant>
      <vt:variant>
        <vt:i4>5</vt:i4>
      </vt:variant>
      <vt:variant>
        <vt:lpwstr/>
      </vt:variant>
      <vt:variant>
        <vt:lpwstr>_Toc54867992</vt:lpwstr>
      </vt:variant>
      <vt:variant>
        <vt:i4>1900595</vt:i4>
      </vt:variant>
      <vt:variant>
        <vt:i4>134</vt:i4>
      </vt:variant>
      <vt:variant>
        <vt:i4>0</vt:i4>
      </vt:variant>
      <vt:variant>
        <vt:i4>5</vt:i4>
      </vt:variant>
      <vt:variant>
        <vt:lpwstr/>
      </vt:variant>
      <vt:variant>
        <vt:lpwstr>_Toc54867991</vt:lpwstr>
      </vt:variant>
      <vt:variant>
        <vt:i4>1835059</vt:i4>
      </vt:variant>
      <vt:variant>
        <vt:i4>128</vt:i4>
      </vt:variant>
      <vt:variant>
        <vt:i4>0</vt:i4>
      </vt:variant>
      <vt:variant>
        <vt:i4>5</vt:i4>
      </vt:variant>
      <vt:variant>
        <vt:lpwstr/>
      </vt:variant>
      <vt:variant>
        <vt:lpwstr>_Toc54867990</vt:lpwstr>
      </vt:variant>
      <vt:variant>
        <vt:i4>1376306</vt:i4>
      </vt:variant>
      <vt:variant>
        <vt:i4>122</vt:i4>
      </vt:variant>
      <vt:variant>
        <vt:i4>0</vt:i4>
      </vt:variant>
      <vt:variant>
        <vt:i4>5</vt:i4>
      </vt:variant>
      <vt:variant>
        <vt:lpwstr/>
      </vt:variant>
      <vt:variant>
        <vt:lpwstr>_Toc54867989</vt:lpwstr>
      </vt:variant>
      <vt:variant>
        <vt:i4>1310770</vt:i4>
      </vt:variant>
      <vt:variant>
        <vt:i4>116</vt:i4>
      </vt:variant>
      <vt:variant>
        <vt:i4>0</vt:i4>
      </vt:variant>
      <vt:variant>
        <vt:i4>5</vt:i4>
      </vt:variant>
      <vt:variant>
        <vt:lpwstr/>
      </vt:variant>
      <vt:variant>
        <vt:lpwstr>_Toc54867988</vt:lpwstr>
      </vt:variant>
      <vt:variant>
        <vt:i4>1769522</vt:i4>
      </vt:variant>
      <vt:variant>
        <vt:i4>110</vt:i4>
      </vt:variant>
      <vt:variant>
        <vt:i4>0</vt:i4>
      </vt:variant>
      <vt:variant>
        <vt:i4>5</vt:i4>
      </vt:variant>
      <vt:variant>
        <vt:lpwstr/>
      </vt:variant>
      <vt:variant>
        <vt:lpwstr>_Toc54867987</vt:lpwstr>
      </vt:variant>
      <vt:variant>
        <vt:i4>1703986</vt:i4>
      </vt:variant>
      <vt:variant>
        <vt:i4>104</vt:i4>
      </vt:variant>
      <vt:variant>
        <vt:i4>0</vt:i4>
      </vt:variant>
      <vt:variant>
        <vt:i4>5</vt:i4>
      </vt:variant>
      <vt:variant>
        <vt:lpwstr/>
      </vt:variant>
      <vt:variant>
        <vt:lpwstr>_Toc54867986</vt:lpwstr>
      </vt:variant>
      <vt:variant>
        <vt:i4>1638450</vt:i4>
      </vt:variant>
      <vt:variant>
        <vt:i4>98</vt:i4>
      </vt:variant>
      <vt:variant>
        <vt:i4>0</vt:i4>
      </vt:variant>
      <vt:variant>
        <vt:i4>5</vt:i4>
      </vt:variant>
      <vt:variant>
        <vt:lpwstr/>
      </vt:variant>
      <vt:variant>
        <vt:lpwstr>_Toc54867985</vt:lpwstr>
      </vt:variant>
      <vt:variant>
        <vt:i4>1572914</vt:i4>
      </vt:variant>
      <vt:variant>
        <vt:i4>92</vt:i4>
      </vt:variant>
      <vt:variant>
        <vt:i4>0</vt:i4>
      </vt:variant>
      <vt:variant>
        <vt:i4>5</vt:i4>
      </vt:variant>
      <vt:variant>
        <vt:lpwstr/>
      </vt:variant>
      <vt:variant>
        <vt:lpwstr>_Toc54867984</vt:lpwstr>
      </vt:variant>
      <vt:variant>
        <vt:i4>2031666</vt:i4>
      </vt:variant>
      <vt:variant>
        <vt:i4>86</vt:i4>
      </vt:variant>
      <vt:variant>
        <vt:i4>0</vt:i4>
      </vt:variant>
      <vt:variant>
        <vt:i4>5</vt:i4>
      </vt:variant>
      <vt:variant>
        <vt:lpwstr/>
      </vt:variant>
      <vt:variant>
        <vt:lpwstr>_Toc54867983</vt:lpwstr>
      </vt:variant>
      <vt:variant>
        <vt:i4>1966130</vt:i4>
      </vt:variant>
      <vt:variant>
        <vt:i4>80</vt:i4>
      </vt:variant>
      <vt:variant>
        <vt:i4>0</vt:i4>
      </vt:variant>
      <vt:variant>
        <vt:i4>5</vt:i4>
      </vt:variant>
      <vt:variant>
        <vt:lpwstr/>
      </vt:variant>
      <vt:variant>
        <vt:lpwstr>_Toc54867982</vt:lpwstr>
      </vt:variant>
      <vt:variant>
        <vt:i4>1900594</vt:i4>
      </vt:variant>
      <vt:variant>
        <vt:i4>74</vt:i4>
      </vt:variant>
      <vt:variant>
        <vt:i4>0</vt:i4>
      </vt:variant>
      <vt:variant>
        <vt:i4>5</vt:i4>
      </vt:variant>
      <vt:variant>
        <vt:lpwstr/>
      </vt:variant>
      <vt:variant>
        <vt:lpwstr>_Toc54867981</vt:lpwstr>
      </vt:variant>
      <vt:variant>
        <vt:i4>1835058</vt:i4>
      </vt:variant>
      <vt:variant>
        <vt:i4>68</vt:i4>
      </vt:variant>
      <vt:variant>
        <vt:i4>0</vt:i4>
      </vt:variant>
      <vt:variant>
        <vt:i4>5</vt:i4>
      </vt:variant>
      <vt:variant>
        <vt:lpwstr/>
      </vt:variant>
      <vt:variant>
        <vt:lpwstr>_Toc54867980</vt:lpwstr>
      </vt:variant>
      <vt:variant>
        <vt:i4>1376317</vt:i4>
      </vt:variant>
      <vt:variant>
        <vt:i4>62</vt:i4>
      </vt:variant>
      <vt:variant>
        <vt:i4>0</vt:i4>
      </vt:variant>
      <vt:variant>
        <vt:i4>5</vt:i4>
      </vt:variant>
      <vt:variant>
        <vt:lpwstr/>
      </vt:variant>
      <vt:variant>
        <vt:lpwstr>_Toc54867979</vt:lpwstr>
      </vt:variant>
      <vt:variant>
        <vt:i4>1310781</vt:i4>
      </vt:variant>
      <vt:variant>
        <vt:i4>56</vt:i4>
      </vt:variant>
      <vt:variant>
        <vt:i4>0</vt:i4>
      </vt:variant>
      <vt:variant>
        <vt:i4>5</vt:i4>
      </vt:variant>
      <vt:variant>
        <vt:lpwstr/>
      </vt:variant>
      <vt:variant>
        <vt:lpwstr>_Toc54867978</vt:lpwstr>
      </vt:variant>
      <vt:variant>
        <vt:i4>1769533</vt:i4>
      </vt:variant>
      <vt:variant>
        <vt:i4>50</vt:i4>
      </vt:variant>
      <vt:variant>
        <vt:i4>0</vt:i4>
      </vt:variant>
      <vt:variant>
        <vt:i4>5</vt:i4>
      </vt:variant>
      <vt:variant>
        <vt:lpwstr/>
      </vt:variant>
      <vt:variant>
        <vt:lpwstr>_Toc54867977</vt:lpwstr>
      </vt:variant>
      <vt:variant>
        <vt:i4>1703997</vt:i4>
      </vt:variant>
      <vt:variant>
        <vt:i4>44</vt:i4>
      </vt:variant>
      <vt:variant>
        <vt:i4>0</vt:i4>
      </vt:variant>
      <vt:variant>
        <vt:i4>5</vt:i4>
      </vt:variant>
      <vt:variant>
        <vt:lpwstr/>
      </vt:variant>
      <vt:variant>
        <vt:lpwstr>_Toc54867976</vt:lpwstr>
      </vt:variant>
      <vt:variant>
        <vt:i4>1638461</vt:i4>
      </vt:variant>
      <vt:variant>
        <vt:i4>38</vt:i4>
      </vt:variant>
      <vt:variant>
        <vt:i4>0</vt:i4>
      </vt:variant>
      <vt:variant>
        <vt:i4>5</vt:i4>
      </vt:variant>
      <vt:variant>
        <vt:lpwstr/>
      </vt:variant>
      <vt:variant>
        <vt:lpwstr>_Toc54867975</vt:lpwstr>
      </vt:variant>
      <vt:variant>
        <vt:i4>1572925</vt:i4>
      </vt:variant>
      <vt:variant>
        <vt:i4>32</vt:i4>
      </vt:variant>
      <vt:variant>
        <vt:i4>0</vt:i4>
      </vt:variant>
      <vt:variant>
        <vt:i4>5</vt:i4>
      </vt:variant>
      <vt:variant>
        <vt:lpwstr/>
      </vt:variant>
      <vt:variant>
        <vt:lpwstr>_Toc54867974</vt:lpwstr>
      </vt:variant>
      <vt:variant>
        <vt:i4>2031677</vt:i4>
      </vt:variant>
      <vt:variant>
        <vt:i4>26</vt:i4>
      </vt:variant>
      <vt:variant>
        <vt:i4>0</vt:i4>
      </vt:variant>
      <vt:variant>
        <vt:i4>5</vt:i4>
      </vt:variant>
      <vt:variant>
        <vt:lpwstr/>
      </vt:variant>
      <vt:variant>
        <vt:lpwstr>_Toc54867973</vt:lpwstr>
      </vt:variant>
      <vt:variant>
        <vt:i4>1966141</vt:i4>
      </vt:variant>
      <vt:variant>
        <vt:i4>20</vt:i4>
      </vt:variant>
      <vt:variant>
        <vt:i4>0</vt:i4>
      </vt:variant>
      <vt:variant>
        <vt:i4>5</vt:i4>
      </vt:variant>
      <vt:variant>
        <vt:lpwstr/>
      </vt:variant>
      <vt:variant>
        <vt:lpwstr>_Toc54867972</vt:lpwstr>
      </vt:variant>
      <vt:variant>
        <vt:i4>1900605</vt:i4>
      </vt:variant>
      <vt:variant>
        <vt:i4>14</vt:i4>
      </vt:variant>
      <vt:variant>
        <vt:i4>0</vt:i4>
      </vt:variant>
      <vt:variant>
        <vt:i4>5</vt:i4>
      </vt:variant>
      <vt:variant>
        <vt:lpwstr/>
      </vt:variant>
      <vt:variant>
        <vt:lpwstr>_Toc54867971</vt:lpwstr>
      </vt:variant>
      <vt:variant>
        <vt:i4>1835069</vt:i4>
      </vt:variant>
      <vt:variant>
        <vt:i4>8</vt:i4>
      </vt:variant>
      <vt:variant>
        <vt:i4>0</vt:i4>
      </vt:variant>
      <vt:variant>
        <vt:i4>5</vt:i4>
      </vt:variant>
      <vt:variant>
        <vt:lpwstr/>
      </vt:variant>
      <vt:variant>
        <vt:lpwstr>_Toc54867970</vt:lpwstr>
      </vt:variant>
      <vt:variant>
        <vt:i4>1376316</vt:i4>
      </vt:variant>
      <vt:variant>
        <vt:i4>2</vt:i4>
      </vt:variant>
      <vt:variant>
        <vt:i4>0</vt:i4>
      </vt:variant>
      <vt:variant>
        <vt:i4>5</vt:i4>
      </vt:variant>
      <vt:variant>
        <vt:lpwstr/>
      </vt:variant>
      <vt:variant>
        <vt:lpwstr>_Toc54867969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operation between the Norwegian and Swedish subsystems in the AC grid</dc:title>
  <dc:creator>Koehring, Susanne</dc:creator>
  <cp:lastModifiedBy>Nina Wahl Gunderson</cp:lastModifiedBy>
  <cp:revision>39</cp:revision>
  <cp:lastPrinted>2017-01-17T08:28:00Z</cp:lastPrinted>
  <dcterms:created xsi:type="dcterms:W3CDTF">2022-06-09T08:22:00Z</dcterms:created>
  <dcterms:modified xsi:type="dcterms:W3CDTF">2022-11-09T07:48:00Z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0x0101008A64EB3FFF3B614BB4C49290025910D0</vt:lpwstr>
  </property>
  <property fmtid="{D5CDD505-2E9C-101B-9397-08002B2CF9AE}" pid="4" name="ProjectRecno">
    <vt:lpwstr>203017</vt:lpwstr>
  </property>
  <property fmtid="{D5CDD505-2E9C-101B-9397-08002B2CF9AE}" pid="5" name="_dlc_DocIdItemGuid">
    <vt:lpwstr>69b9edbc-b91e-4f87-94d0-b71a2e21bae7</vt:lpwstr>
  </property>
  <property fmtid="{D5CDD505-2E9C-101B-9397-08002B2CF9AE}" pid="6" name="Addo_DocID">
    <vt:lpwstr>2f59dc65-6547-4af8-bf5f-3d9e6bd8b6e4</vt:lpwstr>
  </property>
  <property fmtid="{D5CDD505-2E9C-101B-9397-08002B2CF9AE}" pid="7" name="MSIP_Label_c3d85773-5cd5-4f10-ac4a-b9714896040c_Enabled">
    <vt:lpwstr>true</vt:lpwstr>
  </property>
  <property fmtid="{D5CDD505-2E9C-101B-9397-08002B2CF9AE}" pid="8" name="MSIP_Label_c3d85773-5cd5-4f10-ac4a-b9714896040c_SetDate">
    <vt:lpwstr>2021-03-21T06:47:11Z</vt:lpwstr>
  </property>
  <property fmtid="{D5CDD505-2E9C-101B-9397-08002B2CF9AE}" pid="9" name="MSIP_Label_c3d85773-5cd5-4f10-ac4a-b9714896040c_Method">
    <vt:lpwstr>Privileged</vt:lpwstr>
  </property>
  <property fmtid="{D5CDD505-2E9C-101B-9397-08002B2CF9AE}" pid="10" name="MSIP_Label_c3d85773-5cd5-4f10-ac4a-b9714896040c_Name">
    <vt:lpwstr>Ikke Statnett-informasjon</vt:lpwstr>
  </property>
  <property fmtid="{D5CDD505-2E9C-101B-9397-08002B2CF9AE}" pid="11" name="MSIP_Label_c3d85773-5cd5-4f10-ac4a-b9714896040c_SiteId">
    <vt:lpwstr>a8d61462-f252-44b2-bf6a-d7231960c041</vt:lpwstr>
  </property>
  <property fmtid="{D5CDD505-2E9C-101B-9397-08002B2CF9AE}" pid="12" name="MSIP_Label_c3d85773-5cd5-4f10-ac4a-b9714896040c_ActionId">
    <vt:lpwstr>bb6c0ebd-a038-48d5-a208-315f5b8938c2</vt:lpwstr>
  </property>
  <property fmtid="{D5CDD505-2E9C-101B-9397-08002B2CF9AE}" pid="13" name="MSIP_Label_c3d85773-5cd5-4f10-ac4a-b9714896040c_ContentBits">
    <vt:lpwstr>0</vt:lpwstr>
  </property>
</Properties>
</file>